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E9B" w:rsidRPr="002B3A30" w:rsidRDefault="00435E9B" w:rsidP="00240A95">
      <w:pPr>
        <w:tabs>
          <w:tab w:val="clear" w:pos="9214"/>
          <w:tab w:val="left" w:pos="8505"/>
        </w:tabs>
        <w:spacing w:line="240" w:lineRule="auto"/>
      </w:pPr>
      <w:r w:rsidRPr="00FB0051">
        <w:tab/>
      </w:r>
      <w:r w:rsidRPr="00FB0051">
        <w:tab/>
      </w:r>
      <w:r w:rsidRPr="002B3A30">
        <w:t>Міністерство освіти і науки України</w:t>
      </w:r>
    </w:p>
    <w:p w:rsidR="00435E9B" w:rsidRPr="002B3A30" w:rsidRDefault="00435E9B" w:rsidP="00240A95">
      <w:pPr>
        <w:tabs>
          <w:tab w:val="clear" w:pos="9214"/>
          <w:tab w:val="left" w:pos="8505"/>
        </w:tabs>
        <w:spacing w:line="240" w:lineRule="auto"/>
      </w:pPr>
      <w:r w:rsidRPr="002B3A30">
        <w:tab/>
      </w:r>
      <w:r w:rsidRPr="002B3A30">
        <w:tab/>
        <w:t>Сумський державний університет</w:t>
      </w:r>
    </w:p>
    <w:p w:rsidR="00435E9B" w:rsidRPr="002B3A30" w:rsidRDefault="00435E9B" w:rsidP="00FB0051"/>
    <w:p w:rsidR="00435E9B" w:rsidRPr="002B3A30" w:rsidRDefault="00435E9B" w:rsidP="00FB0051"/>
    <w:p w:rsidR="00435E9B" w:rsidRPr="002B3A30" w:rsidRDefault="00435E9B" w:rsidP="00FB0051"/>
    <w:p w:rsidR="00435E9B" w:rsidRPr="002B3A30" w:rsidRDefault="00435E9B" w:rsidP="00FB0051"/>
    <w:p w:rsidR="00435E9B" w:rsidRPr="00240A95" w:rsidRDefault="00435E9B" w:rsidP="00FB0051"/>
    <w:p w:rsidR="00435E9B" w:rsidRPr="002B3A30" w:rsidRDefault="00435E9B" w:rsidP="00FB0051"/>
    <w:p w:rsidR="00435E9B" w:rsidRPr="00994BA7" w:rsidRDefault="00435E9B" w:rsidP="00994BA7">
      <w:pPr>
        <w:jc w:val="center"/>
        <w:rPr>
          <w:b/>
          <w:sz w:val="48"/>
          <w:szCs w:val="48"/>
        </w:rPr>
      </w:pPr>
      <w:r w:rsidRPr="00994BA7">
        <w:rPr>
          <w:b/>
          <w:sz w:val="48"/>
          <w:szCs w:val="48"/>
        </w:rPr>
        <w:t>Радіофізичні методи діагностики матеріалів і середовищ</w:t>
      </w:r>
    </w:p>
    <w:p w:rsidR="00435E9B" w:rsidRPr="001936AE" w:rsidRDefault="00435E9B" w:rsidP="00FB0051"/>
    <w:p w:rsidR="00435E9B" w:rsidRDefault="00435E9B" w:rsidP="000212D9">
      <w:pPr>
        <w:tabs>
          <w:tab w:val="clear" w:pos="9214"/>
          <w:tab w:val="left" w:pos="8505"/>
        </w:tabs>
        <w:rPr>
          <w:b/>
        </w:rPr>
      </w:pPr>
      <w:r w:rsidRPr="001936AE">
        <w:tab/>
      </w:r>
      <w:r w:rsidRPr="001936AE">
        <w:tab/>
        <w:t>Підручник</w:t>
      </w:r>
    </w:p>
    <w:p w:rsidR="00240A95" w:rsidRDefault="00240A95" w:rsidP="000212D9">
      <w:pPr>
        <w:tabs>
          <w:tab w:val="clear" w:pos="9214"/>
          <w:tab w:val="left" w:pos="8505"/>
        </w:tabs>
        <w:rPr>
          <w:b/>
        </w:rPr>
      </w:pPr>
    </w:p>
    <w:p w:rsidR="00240A95" w:rsidRPr="000212D9" w:rsidRDefault="00240A95" w:rsidP="000212D9">
      <w:pPr>
        <w:tabs>
          <w:tab w:val="clear" w:pos="9214"/>
          <w:tab w:val="left" w:pos="8505"/>
        </w:tabs>
        <w:rPr>
          <w:b/>
        </w:rPr>
      </w:pPr>
    </w:p>
    <w:p w:rsidR="00435E9B" w:rsidRPr="000212D9" w:rsidRDefault="00435E9B" w:rsidP="000212D9">
      <w:pPr>
        <w:tabs>
          <w:tab w:val="clear" w:pos="9214"/>
          <w:tab w:val="left" w:pos="8505"/>
        </w:tabs>
        <w:rPr>
          <w:b/>
        </w:rPr>
      </w:pPr>
      <w:r w:rsidRPr="000212D9">
        <w:rPr>
          <w:b/>
        </w:rPr>
        <w:tab/>
      </w:r>
      <w:r w:rsidRPr="000212D9">
        <w:rPr>
          <w:b/>
        </w:rPr>
        <w:tab/>
      </w:r>
    </w:p>
    <w:p w:rsidR="00435E9B" w:rsidRPr="00FB0051" w:rsidRDefault="00435E9B" w:rsidP="00FB0051"/>
    <w:p w:rsidR="00435E9B" w:rsidRPr="00240A95" w:rsidRDefault="00435E9B" w:rsidP="00DA1FFD">
      <w:pPr>
        <w:jc w:val="center"/>
        <w:rPr>
          <w:sz w:val="26"/>
          <w:szCs w:val="26"/>
          <w:lang w:val="ru-RU"/>
        </w:rPr>
      </w:pPr>
      <w:r w:rsidRPr="00240A95">
        <w:rPr>
          <w:sz w:val="26"/>
          <w:szCs w:val="26"/>
        </w:rPr>
        <w:t xml:space="preserve">Рекомендовано вченою </w:t>
      </w:r>
      <w:r w:rsidR="00240A95">
        <w:rPr>
          <w:sz w:val="26"/>
          <w:szCs w:val="26"/>
        </w:rPr>
        <w:t>радою Сумського державного унів</w:t>
      </w:r>
      <w:r w:rsidRPr="00240A95">
        <w:rPr>
          <w:sz w:val="26"/>
          <w:szCs w:val="26"/>
        </w:rPr>
        <w:t>е</w:t>
      </w:r>
      <w:r w:rsidR="00240A95">
        <w:rPr>
          <w:sz w:val="26"/>
          <w:szCs w:val="26"/>
        </w:rPr>
        <w:t>р</w:t>
      </w:r>
      <w:r w:rsidRPr="00240A95">
        <w:rPr>
          <w:sz w:val="26"/>
          <w:szCs w:val="26"/>
        </w:rPr>
        <w:t>ситету</w:t>
      </w:r>
    </w:p>
    <w:p w:rsidR="00435E9B" w:rsidRDefault="00435E9B" w:rsidP="00FB0051"/>
    <w:p w:rsidR="00435E9B" w:rsidRDefault="00435E9B" w:rsidP="00FB0051"/>
    <w:p w:rsidR="00435E9B" w:rsidRDefault="00435E9B" w:rsidP="00FB0051"/>
    <w:p w:rsidR="00240A95" w:rsidRDefault="00240A95" w:rsidP="00FB0051">
      <w:bookmarkStart w:id="0" w:name="_GoBack"/>
      <w:bookmarkEnd w:id="0"/>
    </w:p>
    <w:p w:rsidR="00240A95" w:rsidRDefault="00240A95" w:rsidP="00FB0051"/>
    <w:p w:rsidR="00240A95" w:rsidRDefault="00240A95" w:rsidP="00FB0051"/>
    <w:p w:rsidR="00240A95" w:rsidRPr="00FB0051" w:rsidRDefault="006B1C10" w:rsidP="00946F71">
      <w:pPr>
        <w:ind w:firstLine="284"/>
        <w:jc w:val="center"/>
      </w:pPr>
      <w:r>
        <w:fldChar w:fldCharType="begin"/>
      </w:r>
      <w:r w:rsidR="00946F71">
        <w:instrText xml:space="preserve"> INCLUDEPICTURE "http://qrcoder.ru/code/?http%3A%2F%2Flib.sumdu.edu.ua%2Flibrary%2Fdocs%2Frio%2F2015%2Fdiagnostika.docx&amp;2&amp;0" \* MERGEFORMATINET </w:instrText>
      </w:r>
      <w:r>
        <w:fldChar w:fldCharType="separate"/>
      </w:r>
      <w:r w:rsidR="00644FF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61.5pt;height:61.5pt">
            <v:imagedata r:id="rId7" r:href="rId8"/>
          </v:shape>
        </w:pict>
      </w:r>
      <w:r>
        <w:fldChar w:fldCharType="end"/>
      </w:r>
    </w:p>
    <w:p w:rsidR="00435E9B" w:rsidRPr="00FB0051" w:rsidRDefault="00435E9B" w:rsidP="00240A95">
      <w:pPr>
        <w:spacing w:line="240" w:lineRule="auto"/>
      </w:pPr>
      <w:r w:rsidRPr="00FB0051">
        <w:tab/>
      </w:r>
      <w:r w:rsidRPr="00FB0051">
        <w:tab/>
        <w:t>Суми</w:t>
      </w:r>
    </w:p>
    <w:p w:rsidR="00435E9B" w:rsidRDefault="00435E9B" w:rsidP="00240A95">
      <w:pPr>
        <w:spacing w:line="240" w:lineRule="auto"/>
      </w:pPr>
      <w:r w:rsidRPr="00FB0051">
        <w:tab/>
      </w:r>
      <w:r w:rsidRPr="00FB0051">
        <w:tab/>
        <w:t>Сумський державний університет</w:t>
      </w:r>
    </w:p>
    <w:p w:rsidR="00435E9B" w:rsidRPr="00502DA1" w:rsidRDefault="00435E9B" w:rsidP="00240A95">
      <w:pPr>
        <w:spacing w:line="240" w:lineRule="auto"/>
        <w:rPr>
          <w:lang w:val="ru-RU"/>
        </w:rPr>
      </w:pPr>
      <w:r>
        <w:tab/>
      </w:r>
      <w:r>
        <w:tab/>
        <w:t>201</w:t>
      </w:r>
      <w:r w:rsidR="00502DA1" w:rsidRPr="00502DA1">
        <w:rPr>
          <w:lang w:val="ru-RU"/>
        </w:rPr>
        <w:t>4</w:t>
      </w:r>
    </w:p>
    <w:p w:rsidR="00435E9B" w:rsidRDefault="00435E9B" w:rsidP="00FB3E30">
      <w:pPr>
        <w:spacing w:line="240" w:lineRule="auto"/>
        <w:jc w:val="left"/>
      </w:pPr>
      <w:r>
        <w:br w:type="page"/>
      </w:r>
      <w:r>
        <w:lastRenderedPageBreak/>
        <w:t xml:space="preserve">УДК </w:t>
      </w:r>
      <w:r w:rsidRPr="00FF5D01">
        <w:t>537.8+621.3.09(075.8)</w:t>
      </w:r>
    </w:p>
    <w:p w:rsidR="00435E9B" w:rsidRDefault="00435E9B" w:rsidP="00FB3E30">
      <w:pPr>
        <w:spacing w:line="240" w:lineRule="auto"/>
        <w:jc w:val="left"/>
      </w:pPr>
      <w:r w:rsidRPr="00FF5D01">
        <w:t>ББК 22.336я7</w:t>
      </w:r>
    </w:p>
    <w:p w:rsidR="00435E9B" w:rsidRPr="003372F1" w:rsidRDefault="00240A95" w:rsidP="00240A95">
      <w:pPr>
        <w:spacing w:line="240" w:lineRule="auto"/>
        <w:ind w:firstLine="567"/>
        <w:jc w:val="left"/>
        <w:rPr>
          <w:lang w:val="ru-RU"/>
        </w:rPr>
      </w:pPr>
      <w:r>
        <w:rPr>
          <w:lang w:val="ru-RU"/>
        </w:rPr>
        <w:t xml:space="preserve"> Р15</w:t>
      </w:r>
    </w:p>
    <w:p w:rsidR="00435E9B" w:rsidRDefault="00435E9B" w:rsidP="00FF5D01">
      <w:pPr>
        <w:spacing w:line="240" w:lineRule="auto"/>
        <w:ind w:firstLine="709"/>
        <w:jc w:val="center"/>
      </w:pPr>
      <w:r>
        <w:t>Авторський колектив:</w:t>
      </w:r>
    </w:p>
    <w:p w:rsidR="00435E9B" w:rsidRDefault="00435E9B" w:rsidP="00FF5D01">
      <w:pPr>
        <w:spacing w:line="240" w:lineRule="auto"/>
        <w:ind w:firstLine="709"/>
        <w:jc w:val="center"/>
      </w:pPr>
      <w:r w:rsidRPr="00F9610C">
        <w:rPr>
          <w:i/>
        </w:rPr>
        <w:t>Г. С. Воробйов</w:t>
      </w:r>
      <w:r>
        <w:t>, доктор фізико-математичних наук, професор;</w:t>
      </w:r>
    </w:p>
    <w:p w:rsidR="00435E9B" w:rsidRDefault="00435E9B" w:rsidP="00FF5D01">
      <w:pPr>
        <w:spacing w:line="240" w:lineRule="auto"/>
        <w:ind w:firstLine="709"/>
        <w:jc w:val="center"/>
      </w:pPr>
      <w:r w:rsidRPr="00F9610C">
        <w:rPr>
          <w:i/>
        </w:rPr>
        <w:t>Г. О. Пономарьова</w:t>
      </w:r>
      <w:r>
        <w:t>, кандидат фізико-математичних наук;</w:t>
      </w:r>
    </w:p>
    <w:p w:rsidR="00435E9B" w:rsidRDefault="00435E9B" w:rsidP="00FF5D01">
      <w:pPr>
        <w:spacing w:line="240" w:lineRule="auto"/>
        <w:ind w:firstLine="709"/>
        <w:jc w:val="center"/>
      </w:pPr>
      <w:r w:rsidRPr="00F9610C">
        <w:rPr>
          <w:i/>
        </w:rPr>
        <w:t>О. О. Рибалко</w:t>
      </w:r>
      <w:r>
        <w:t>, кандидат фізико-математичних наук;</w:t>
      </w:r>
    </w:p>
    <w:p w:rsidR="00435E9B" w:rsidRDefault="00435E9B" w:rsidP="00FF5D01">
      <w:pPr>
        <w:spacing w:line="240" w:lineRule="auto"/>
        <w:ind w:firstLine="709"/>
        <w:jc w:val="center"/>
      </w:pPr>
      <w:r w:rsidRPr="00F9610C">
        <w:rPr>
          <w:i/>
        </w:rPr>
        <w:t>А. І. Рубан</w:t>
      </w:r>
      <w:r>
        <w:t>, кандидат фізико-математичних наук, доцент;</w:t>
      </w:r>
    </w:p>
    <w:p w:rsidR="00435E9B" w:rsidRDefault="00435E9B" w:rsidP="00FF5D01">
      <w:pPr>
        <w:spacing w:line="240" w:lineRule="auto"/>
        <w:ind w:firstLine="709"/>
        <w:jc w:val="center"/>
      </w:pPr>
      <w:r w:rsidRPr="00F9610C">
        <w:rPr>
          <w:i/>
        </w:rPr>
        <w:t>Л. Д. Писаренко</w:t>
      </w:r>
      <w:r>
        <w:t>, доктор технічних наук, професор</w:t>
      </w:r>
      <w:r w:rsidR="001936AE">
        <w:t>;</w:t>
      </w:r>
    </w:p>
    <w:p w:rsidR="00435E9B" w:rsidRDefault="00435E9B" w:rsidP="00FF5D01">
      <w:pPr>
        <w:spacing w:line="240" w:lineRule="auto"/>
        <w:ind w:firstLine="709"/>
        <w:jc w:val="center"/>
      </w:pPr>
      <w:r w:rsidRPr="00F9610C">
        <w:rPr>
          <w:i/>
        </w:rPr>
        <w:t>С. Р. Михайлов</w:t>
      </w:r>
      <w:r>
        <w:t>, кандидат технічних наук, доцент;</w:t>
      </w:r>
    </w:p>
    <w:p w:rsidR="001936AE" w:rsidRDefault="00435E9B" w:rsidP="001936AE">
      <w:pPr>
        <w:spacing w:line="240" w:lineRule="auto"/>
        <w:ind w:firstLine="709"/>
        <w:jc w:val="center"/>
      </w:pPr>
      <w:r w:rsidRPr="00F9610C">
        <w:rPr>
          <w:i/>
        </w:rPr>
        <w:t>О. О. Дрозденко</w:t>
      </w:r>
      <w:r>
        <w:t>, кандидат фізико-математичних наук</w:t>
      </w:r>
      <w:r w:rsidR="001936AE">
        <w:t>;</w:t>
      </w:r>
    </w:p>
    <w:p w:rsidR="001936AE" w:rsidRPr="001936AE" w:rsidRDefault="001936AE" w:rsidP="001936AE">
      <w:pPr>
        <w:spacing w:line="240" w:lineRule="auto"/>
        <w:ind w:firstLine="709"/>
        <w:jc w:val="center"/>
        <w:rPr>
          <w:lang w:val="ru-RU"/>
        </w:rPr>
      </w:pPr>
      <w:r w:rsidRPr="00F9610C">
        <w:rPr>
          <w:i/>
        </w:rPr>
        <w:t>Д. Ю. Дорошенко</w:t>
      </w:r>
    </w:p>
    <w:p w:rsidR="00435E9B" w:rsidRDefault="00435E9B" w:rsidP="00FF5D01">
      <w:pPr>
        <w:spacing w:line="240" w:lineRule="auto"/>
        <w:ind w:firstLine="709"/>
        <w:jc w:val="center"/>
      </w:pPr>
    </w:p>
    <w:p w:rsidR="00435E9B" w:rsidRDefault="00435E9B" w:rsidP="00FF5D01">
      <w:pPr>
        <w:spacing w:line="240" w:lineRule="auto"/>
        <w:ind w:firstLine="709"/>
      </w:pPr>
    </w:p>
    <w:p w:rsidR="00435E9B" w:rsidRDefault="00435E9B" w:rsidP="00FF5D01">
      <w:pPr>
        <w:spacing w:line="240" w:lineRule="auto"/>
        <w:ind w:firstLine="709"/>
        <w:jc w:val="center"/>
      </w:pPr>
      <w:r>
        <w:t>Рецензенти:</w:t>
      </w:r>
    </w:p>
    <w:p w:rsidR="00435E9B" w:rsidRPr="00FF5D01" w:rsidRDefault="00435E9B" w:rsidP="00FB3E30">
      <w:pPr>
        <w:spacing w:line="240" w:lineRule="auto"/>
        <w:rPr>
          <w:lang w:val="ru-RU"/>
        </w:rPr>
      </w:pPr>
      <w:r w:rsidRPr="00FB3E30">
        <w:rPr>
          <w:i/>
        </w:rPr>
        <w:t>Г. І. Чурюмов</w:t>
      </w:r>
      <w:r>
        <w:t xml:space="preserve"> – доктор фізико-математичних наук, професор Харківського національного університету радіоелектроніки;</w:t>
      </w:r>
    </w:p>
    <w:p w:rsidR="00435E9B" w:rsidRPr="00FB3E30" w:rsidRDefault="00435E9B" w:rsidP="00FB3E30">
      <w:pPr>
        <w:spacing w:line="240" w:lineRule="auto"/>
        <w:rPr>
          <w:lang w:val="ru-RU"/>
        </w:rPr>
      </w:pPr>
      <w:r w:rsidRPr="00FB3E30">
        <w:rPr>
          <w:i/>
          <w:lang w:val="ru-RU"/>
        </w:rPr>
        <w:t>О. Д. Погребняк</w:t>
      </w:r>
      <w:r>
        <w:rPr>
          <w:lang w:val="ru-RU"/>
        </w:rPr>
        <w:t xml:space="preserve"> – </w:t>
      </w:r>
      <w:r>
        <w:t xml:space="preserve">доктор фізико-математичних наук, професор Сумського державного університету </w:t>
      </w:r>
    </w:p>
    <w:p w:rsidR="00435E9B" w:rsidRDefault="00435E9B" w:rsidP="00FF5D01">
      <w:pPr>
        <w:spacing w:line="240" w:lineRule="auto"/>
        <w:ind w:firstLine="709"/>
      </w:pPr>
    </w:p>
    <w:p w:rsidR="00240A95" w:rsidRPr="00240A95" w:rsidRDefault="00435E9B" w:rsidP="00240A95">
      <w:pPr>
        <w:spacing w:line="240" w:lineRule="auto"/>
        <w:ind w:firstLine="709"/>
        <w:jc w:val="center"/>
        <w:rPr>
          <w:i/>
        </w:rPr>
      </w:pPr>
      <w:r w:rsidRPr="00240A95">
        <w:rPr>
          <w:i/>
        </w:rPr>
        <w:t xml:space="preserve">Рекомендовано до </w:t>
      </w:r>
      <w:r w:rsidR="00A65092">
        <w:rPr>
          <w:i/>
        </w:rPr>
        <w:t>видання</w:t>
      </w:r>
      <w:r w:rsidRPr="00240A95">
        <w:rPr>
          <w:i/>
        </w:rPr>
        <w:t xml:space="preserve"> вченою радою</w:t>
      </w:r>
    </w:p>
    <w:p w:rsidR="00240A95" w:rsidRPr="00240A95" w:rsidRDefault="00435E9B" w:rsidP="00240A95">
      <w:pPr>
        <w:spacing w:line="240" w:lineRule="auto"/>
        <w:ind w:firstLine="709"/>
        <w:jc w:val="center"/>
        <w:rPr>
          <w:i/>
        </w:rPr>
      </w:pPr>
      <w:r w:rsidRPr="00240A95">
        <w:rPr>
          <w:i/>
        </w:rPr>
        <w:t>Сумського держа</w:t>
      </w:r>
      <w:r w:rsidR="00A65092">
        <w:rPr>
          <w:i/>
        </w:rPr>
        <w:t>в</w:t>
      </w:r>
      <w:r w:rsidRPr="00240A95">
        <w:rPr>
          <w:i/>
        </w:rPr>
        <w:t>ного університету</w:t>
      </w:r>
    </w:p>
    <w:p w:rsidR="00435E9B" w:rsidRDefault="00435E9B" w:rsidP="00240A95">
      <w:pPr>
        <w:spacing w:line="240" w:lineRule="auto"/>
        <w:ind w:firstLine="709"/>
        <w:jc w:val="center"/>
        <w:rPr>
          <w:i/>
        </w:rPr>
      </w:pPr>
      <w:r w:rsidRPr="00240A95">
        <w:rPr>
          <w:i/>
        </w:rPr>
        <w:t>(протокол №</w:t>
      </w:r>
      <w:r w:rsidR="00A65092">
        <w:rPr>
          <w:i/>
        </w:rPr>
        <w:t> </w:t>
      </w:r>
      <w:r w:rsidRPr="00240A95">
        <w:rPr>
          <w:i/>
        </w:rPr>
        <w:t>10 від 26</w:t>
      </w:r>
      <w:r w:rsidR="00A65092">
        <w:rPr>
          <w:i/>
        </w:rPr>
        <w:t xml:space="preserve"> червня </w:t>
      </w:r>
      <w:r w:rsidRPr="00240A95">
        <w:rPr>
          <w:i/>
        </w:rPr>
        <w:t>2014</w:t>
      </w:r>
      <w:r w:rsidRPr="00240A95">
        <w:rPr>
          <w:i/>
          <w:lang w:val="ru-RU"/>
        </w:rPr>
        <w:t> </w:t>
      </w:r>
      <w:r w:rsidRPr="00240A95">
        <w:rPr>
          <w:i/>
        </w:rPr>
        <w:t>р.)</w:t>
      </w:r>
    </w:p>
    <w:p w:rsidR="00A65092" w:rsidRDefault="00A65092" w:rsidP="00240A95">
      <w:pPr>
        <w:spacing w:line="240" w:lineRule="auto"/>
        <w:ind w:firstLine="709"/>
        <w:jc w:val="center"/>
        <w:rPr>
          <w:i/>
        </w:rPr>
      </w:pPr>
    </w:p>
    <w:p w:rsidR="00A65092" w:rsidRDefault="00A65092" w:rsidP="00240A95">
      <w:pPr>
        <w:spacing w:line="240" w:lineRule="auto"/>
        <w:ind w:firstLine="709"/>
        <w:jc w:val="center"/>
        <w:rPr>
          <w:i/>
        </w:rPr>
      </w:pPr>
    </w:p>
    <w:p w:rsidR="00240A95" w:rsidRDefault="00240A95" w:rsidP="00240A95">
      <w:pPr>
        <w:spacing w:line="240" w:lineRule="auto"/>
        <w:ind w:firstLine="709"/>
        <w:jc w:val="center"/>
        <w:rPr>
          <w:i/>
        </w:rPr>
      </w:pPr>
    </w:p>
    <w:p w:rsidR="00A65092" w:rsidRDefault="00A65092" w:rsidP="00240A95">
      <w:pPr>
        <w:spacing w:line="240" w:lineRule="auto"/>
        <w:ind w:firstLine="709"/>
        <w:jc w:val="center"/>
        <w:rPr>
          <w:i/>
        </w:rPr>
      </w:pPr>
    </w:p>
    <w:p w:rsidR="00A65092" w:rsidRDefault="00A65092" w:rsidP="00240A95">
      <w:pPr>
        <w:spacing w:line="240" w:lineRule="auto"/>
        <w:ind w:firstLine="709"/>
        <w:jc w:val="center"/>
        <w:rPr>
          <w:i/>
        </w:rPr>
      </w:pPr>
    </w:p>
    <w:tbl>
      <w:tblPr>
        <w:tblW w:w="0" w:type="auto"/>
        <w:tblLook w:val="04A0"/>
      </w:tblPr>
      <w:tblGrid>
        <w:gridCol w:w="675"/>
        <w:gridCol w:w="8895"/>
      </w:tblGrid>
      <w:tr w:rsidR="00240A95" w:rsidRPr="00CF3854" w:rsidTr="00CF3854">
        <w:tc>
          <w:tcPr>
            <w:tcW w:w="675" w:type="dxa"/>
            <w:shd w:val="clear" w:color="auto" w:fill="auto"/>
          </w:tcPr>
          <w:p w:rsidR="00240A95" w:rsidRPr="00CF3854" w:rsidRDefault="00240A95" w:rsidP="00CF3854">
            <w:pPr>
              <w:spacing w:line="240" w:lineRule="auto"/>
              <w:jc w:val="center"/>
              <w:rPr>
                <w:lang w:val="ru-RU"/>
              </w:rPr>
            </w:pPr>
          </w:p>
          <w:p w:rsidR="00240A95" w:rsidRPr="00CF3854" w:rsidRDefault="00240A95" w:rsidP="00CF3854">
            <w:pPr>
              <w:spacing w:line="240" w:lineRule="auto"/>
              <w:jc w:val="center"/>
              <w:rPr>
                <w:i/>
              </w:rPr>
            </w:pPr>
            <w:r w:rsidRPr="00CF3854">
              <w:rPr>
                <w:lang w:val="ru-RU"/>
              </w:rPr>
              <w:t>Р15</w:t>
            </w:r>
          </w:p>
        </w:tc>
        <w:tc>
          <w:tcPr>
            <w:tcW w:w="8895" w:type="dxa"/>
            <w:shd w:val="clear" w:color="auto" w:fill="auto"/>
          </w:tcPr>
          <w:p w:rsidR="00240A95" w:rsidRDefault="00240A95" w:rsidP="00CF3854">
            <w:pPr>
              <w:spacing w:line="240" w:lineRule="auto"/>
              <w:ind w:firstLine="318"/>
            </w:pPr>
            <w:r w:rsidRPr="00CF3854">
              <w:rPr>
                <w:b/>
              </w:rPr>
              <w:t>Радіофізичні</w:t>
            </w:r>
            <w:r w:rsidRPr="00117465">
              <w:t xml:space="preserve"> методи діагностики матеріалів і середовищ</w:t>
            </w:r>
            <w:r>
              <w:t xml:space="preserve"> : підручник </w:t>
            </w:r>
            <w:r w:rsidRPr="00442637">
              <w:t>/</w:t>
            </w:r>
            <w:r>
              <w:t xml:space="preserve"> Г. С. Воробйов, </w:t>
            </w:r>
            <w:r w:rsidRPr="00117465">
              <w:t>Г.</w:t>
            </w:r>
            <w:r>
              <w:t> </w:t>
            </w:r>
            <w:r w:rsidRPr="00117465">
              <w:t>О.</w:t>
            </w:r>
            <w:r>
              <w:t> </w:t>
            </w:r>
            <w:r w:rsidRPr="00117465">
              <w:t>Пономарьова, О.</w:t>
            </w:r>
            <w:r>
              <w:t> </w:t>
            </w:r>
            <w:r w:rsidRPr="00117465">
              <w:t>О.</w:t>
            </w:r>
            <w:r>
              <w:t> </w:t>
            </w:r>
            <w:r w:rsidRPr="00117465">
              <w:t>Рибалко</w:t>
            </w:r>
            <w:r>
              <w:t xml:space="preserve"> та ін. </w:t>
            </w:r>
            <w:r w:rsidRPr="00442637">
              <w:t>– Суми</w:t>
            </w:r>
            <w:r>
              <w:t xml:space="preserve"> : </w:t>
            </w:r>
            <w:r w:rsidRPr="00442637">
              <w:t>Сумський державний університет, 201</w:t>
            </w:r>
            <w:r w:rsidR="00502DA1" w:rsidRPr="00502DA1">
              <w:rPr>
                <w:lang w:val="ru-RU"/>
              </w:rPr>
              <w:t>4</w:t>
            </w:r>
            <w:r w:rsidRPr="00442637">
              <w:t>.</w:t>
            </w:r>
            <w:r>
              <w:t> </w:t>
            </w:r>
            <w:r w:rsidRPr="00442637">
              <w:t xml:space="preserve">– </w:t>
            </w:r>
            <w:r w:rsidR="006B1C10" w:rsidRPr="00442637">
              <w:fldChar w:fldCharType="begin"/>
            </w:r>
            <w:r w:rsidRPr="00442637">
              <w:instrText xml:space="preserve">= </w:instrText>
            </w:r>
            <w:r w:rsidR="006B1C10">
              <w:fldChar w:fldCharType="begin"/>
            </w:r>
            <w:r>
              <w:instrText>NUMPAGES</w:instrText>
            </w:r>
            <w:r w:rsidR="006B1C10">
              <w:fldChar w:fldCharType="separate"/>
            </w:r>
            <w:r w:rsidR="00502DA1">
              <w:rPr>
                <w:noProof/>
              </w:rPr>
              <w:instrText>221</w:instrText>
            </w:r>
            <w:r w:rsidR="006B1C10">
              <w:rPr>
                <w:noProof/>
              </w:rPr>
              <w:fldChar w:fldCharType="end"/>
            </w:r>
            <w:r>
              <w:instrText>+1</w:instrText>
            </w:r>
            <w:r w:rsidR="006B1C10" w:rsidRPr="00442637">
              <w:fldChar w:fldCharType="separate"/>
            </w:r>
            <w:r w:rsidR="00502DA1">
              <w:rPr>
                <w:noProof/>
              </w:rPr>
              <w:t>222</w:t>
            </w:r>
            <w:r w:rsidR="006B1C10" w:rsidRPr="00442637">
              <w:fldChar w:fldCharType="end"/>
            </w:r>
            <w:r w:rsidRPr="00A21D89">
              <w:t> </w:t>
            </w:r>
            <w:r w:rsidRPr="00DD0414">
              <w:t>с.</w:t>
            </w:r>
          </w:p>
          <w:p w:rsidR="00240A95" w:rsidRPr="00240A95" w:rsidRDefault="00240A95" w:rsidP="00CF3854">
            <w:pPr>
              <w:spacing w:line="240" w:lineRule="auto"/>
              <w:ind w:firstLine="318"/>
            </w:pPr>
            <w:r>
              <w:t>ISBN</w:t>
            </w:r>
            <w:r w:rsidR="00C77AD9">
              <w:t xml:space="preserve"> 978-966-657-548-0</w:t>
            </w:r>
          </w:p>
        </w:tc>
      </w:tr>
    </w:tbl>
    <w:p w:rsidR="00435E9B" w:rsidRDefault="00435E9B" w:rsidP="00FF5D01">
      <w:pPr>
        <w:spacing w:line="240" w:lineRule="auto"/>
      </w:pPr>
    </w:p>
    <w:p w:rsidR="00435E9B" w:rsidRPr="00FB3E30" w:rsidRDefault="00435E9B" w:rsidP="00FF5D01">
      <w:pPr>
        <w:spacing w:line="240" w:lineRule="auto"/>
        <w:ind w:firstLine="709"/>
        <w:rPr>
          <w:sz w:val="24"/>
          <w:szCs w:val="24"/>
        </w:rPr>
      </w:pPr>
      <w:r w:rsidRPr="00E1180B">
        <w:rPr>
          <w:sz w:val="24"/>
          <w:szCs w:val="24"/>
        </w:rPr>
        <w:t>Підручник «Радіофізичні методи діагностики матеріалів і середовищ» присвячений узагальненому і систематизованому викладенню навчальних та науково-прикладних методів радіофізичної діагностики матеріалів і середовищ</w:t>
      </w:r>
      <w:r w:rsidRPr="00FB3E30">
        <w:rPr>
          <w:sz w:val="24"/>
          <w:szCs w:val="24"/>
        </w:rPr>
        <w:t xml:space="preserve"> при неруйнівному контролі якості матеріалів, що використовуються в промисловості, наноелектроніці, а також при діагностиці різних середовищ і біологічних об'єктів.</w:t>
      </w:r>
      <w:r w:rsidRPr="00E1180B">
        <w:rPr>
          <w:sz w:val="24"/>
          <w:szCs w:val="24"/>
        </w:rPr>
        <w:t xml:space="preserve"> Підручник призначений для студентів ВНЗ напрямів підготовки «Мікро- та наноелектроніка» й «Електронні при</w:t>
      </w:r>
      <w:r w:rsidR="00C065B6">
        <w:rPr>
          <w:sz w:val="24"/>
          <w:szCs w:val="24"/>
        </w:rPr>
        <w:t>строї</w:t>
      </w:r>
      <w:r w:rsidRPr="00E1180B">
        <w:rPr>
          <w:sz w:val="24"/>
          <w:szCs w:val="24"/>
        </w:rPr>
        <w:t xml:space="preserve"> та системи»</w:t>
      </w:r>
      <w:r>
        <w:rPr>
          <w:sz w:val="24"/>
          <w:szCs w:val="24"/>
        </w:rPr>
        <w:t>.</w:t>
      </w:r>
    </w:p>
    <w:p w:rsidR="00435E9B" w:rsidRPr="00A65092" w:rsidRDefault="00435E9B" w:rsidP="00FB3E30">
      <w:pPr>
        <w:spacing w:line="240" w:lineRule="auto"/>
        <w:ind w:firstLine="709"/>
        <w:jc w:val="right"/>
        <w:rPr>
          <w:b/>
        </w:rPr>
      </w:pPr>
      <w:r w:rsidRPr="00A65092">
        <w:rPr>
          <w:b/>
        </w:rPr>
        <w:t>УДК 537.8+621.3.09(075.8)</w:t>
      </w:r>
    </w:p>
    <w:p w:rsidR="00435E9B" w:rsidRPr="00A65092" w:rsidRDefault="00435E9B" w:rsidP="00FB3E30">
      <w:pPr>
        <w:spacing w:line="240" w:lineRule="auto"/>
        <w:ind w:firstLine="709"/>
        <w:jc w:val="right"/>
        <w:rPr>
          <w:b/>
        </w:rPr>
      </w:pPr>
      <w:r w:rsidRPr="00A65092">
        <w:rPr>
          <w:b/>
        </w:rPr>
        <w:t>ББК 22.336я7</w:t>
      </w:r>
    </w:p>
    <w:p w:rsidR="00435E9B" w:rsidRDefault="00435E9B" w:rsidP="00FF5D01">
      <w:pPr>
        <w:spacing w:line="240" w:lineRule="auto"/>
        <w:ind w:firstLine="709"/>
      </w:pPr>
    </w:p>
    <w:p w:rsidR="00435E9B" w:rsidRPr="00502DA1" w:rsidRDefault="00435E9B" w:rsidP="00FB3E30">
      <w:pPr>
        <w:tabs>
          <w:tab w:val="left" w:pos="4111"/>
        </w:tabs>
        <w:spacing w:line="240" w:lineRule="auto"/>
        <w:ind w:left="4111" w:hanging="3402"/>
        <w:rPr>
          <w:lang w:val="ru-RU"/>
        </w:rPr>
      </w:pPr>
      <w:r>
        <w:tab/>
      </w:r>
      <w:r>
        <w:tab/>
        <w:t>© Воробйов</w:t>
      </w:r>
      <w:r w:rsidR="00A65092">
        <w:t> </w:t>
      </w:r>
      <w:r>
        <w:t>Г.</w:t>
      </w:r>
      <w:r w:rsidR="00A65092">
        <w:t> </w:t>
      </w:r>
      <w:r>
        <w:t xml:space="preserve">С., </w:t>
      </w:r>
      <w:r w:rsidRPr="00117465">
        <w:t>Пономарьова</w:t>
      </w:r>
      <w:r w:rsidR="00A65092">
        <w:t> </w:t>
      </w:r>
      <w:r w:rsidRPr="00117465">
        <w:t>Г.</w:t>
      </w:r>
      <w:r w:rsidR="00A65092">
        <w:t> </w:t>
      </w:r>
      <w:r w:rsidRPr="00117465">
        <w:t>О.,Рибалко</w:t>
      </w:r>
      <w:r w:rsidR="00A65092">
        <w:t> </w:t>
      </w:r>
      <w:r w:rsidRPr="00117465">
        <w:t>О.</w:t>
      </w:r>
      <w:r w:rsidR="00A65092">
        <w:t> </w:t>
      </w:r>
      <w:r w:rsidRPr="00117465">
        <w:t>О</w:t>
      </w:r>
      <w:r w:rsidR="00A65092">
        <w:t>. та ін.</w:t>
      </w:r>
      <w:r>
        <w:t>, 201</w:t>
      </w:r>
      <w:r w:rsidR="00502DA1" w:rsidRPr="00502DA1">
        <w:rPr>
          <w:lang w:val="ru-RU"/>
        </w:rPr>
        <w:t>4</w:t>
      </w:r>
    </w:p>
    <w:p w:rsidR="00435E9B" w:rsidRPr="00502DA1" w:rsidRDefault="00435E9B" w:rsidP="00FB3E30">
      <w:pPr>
        <w:tabs>
          <w:tab w:val="left" w:pos="4111"/>
        </w:tabs>
        <w:spacing w:line="240" w:lineRule="auto"/>
        <w:rPr>
          <w:lang w:val="en-US"/>
        </w:rPr>
      </w:pPr>
      <w:r>
        <w:rPr>
          <w:lang w:val="en-US"/>
        </w:rPr>
        <w:lastRenderedPageBreak/>
        <w:t>ISBN</w:t>
      </w:r>
      <w:r>
        <w:tab/>
      </w:r>
      <w:r w:rsidR="00C77AD9">
        <w:t>978-966-657-548-0</w:t>
      </w:r>
      <w:r>
        <w:tab/>
        <w:t>© Сумський державний університет, 201</w:t>
      </w:r>
      <w:r w:rsidR="00502DA1">
        <w:rPr>
          <w:lang w:val="en-US"/>
        </w:rPr>
        <w:t>4</w:t>
      </w:r>
    </w:p>
    <w:p w:rsidR="00435E9B" w:rsidRPr="00196037" w:rsidRDefault="00435E9B" w:rsidP="00C65A42">
      <w:pPr>
        <w:tabs>
          <w:tab w:val="clear" w:pos="9214"/>
          <w:tab w:val="left" w:pos="8505"/>
        </w:tabs>
        <w:rPr>
          <w:b/>
        </w:rPr>
      </w:pPr>
      <w:r>
        <w:br w:type="column"/>
      </w:r>
      <w:r w:rsidRPr="00FB0051">
        <w:lastRenderedPageBreak/>
        <w:tab/>
      </w:r>
      <w:r w:rsidRPr="00FB0051">
        <w:tab/>
      </w:r>
      <w:r w:rsidRPr="00C65A42">
        <w:rPr>
          <w:b/>
        </w:rPr>
        <w:t>ЗМІСТ</w:t>
      </w:r>
    </w:p>
    <w:p w:rsidR="00435E9B" w:rsidRPr="00617219" w:rsidRDefault="006B1C10">
      <w:pPr>
        <w:pStyle w:val="12"/>
        <w:rPr>
          <w:rFonts w:ascii="Calibri" w:hAnsi="Calibri"/>
          <w:color w:val="auto"/>
          <w:sz w:val="22"/>
          <w:lang w:eastAsia="uk-UA"/>
        </w:rPr>
      </w:pPr>
      <w:r w:rsidRPr="006B1C10">
        <w:fldChar w:fldCharType="begin"/>
      </w:r>
      <w:r w:rsidR="00435E9B">
        <w:instrText xml:space="preserve"> TOC \o "1-3" \h \z \u </w:instrText>
      </w:r>
      <w:r w:rsidRPr="006B1C10">
        <w:fldChar w:fldCharType="separate"/>
      </w:r>
      <w:hyperlink w:anchor="_Toc410984015" w:history="1">
        <w:r w:rsidR="00435E9B" w:rsidRPr="00385364">
          <w:rPr>
            <w:rStyle w:val="af6"/>
          </w:rPr>
          <w:t>ВСТУП</w:t>
        </w:r>
        <w:r w:rsidR="00435E9B">
          <w:rPr>
            <w:webHidden/>
          </w:rPr>
          <w:tab/>
        </w:r>
        <w:r>
          <w:rPr>
            <w:webHidden/>
          </w:rPr>
          <w:fldChar w:fldCharType="begin"/>
        </w:r>
        <w:r w:rsidR="00435E9B">
          <w:rPr>
            <w:webHidden/>
          </w:rPr>
          <w:instrText xml:space="preserve"> PAGEREF _Toc410984015 \h </w:instrText>
        </w:r>
        <w:r>
          <w:rPr>
            <w:webHidden/>
          </w:rPr>
        </w:r>
        <w:r>
          <w:rPr>
            <w:webHidden/>
          </w:rPr>
          <w:fldChar w:fldCharType="separate"/>
        </w:r>
        <w:r w:rsidR="00502DA1">
          <w:rPr>
            <w:webHidden/>
          </w:rPr>
          <w:t>9</w:t>
        </w:r>
        <w:r>
          <w:rPr>
            <w:webHidden/>
          </w:rPr>
          <w:fldChar w:fldCharType="end"/>
        </w:r>
      </w:hyperlink>
    </w:p>
    <w:p w:rsidR="00435E9B" w:rsidRPr="00617219" w:rsidRDefault="006B1C10">
      <w:pPr>
        <w:pStyle w:val="12"/>
        <w:rPr>
          <w:rFonts w:ascii="Calibri" w:hAnsi="Calibri"/>
          <w:color w:val="auto"/>
          <w:sz w:val="22"/>
          <w:lang w:eastAsia="uk-UA"/>
        </w:rPr>
      </w:pPr>
      <w:hyperlink w:anchor="_Toc410984016" w:history="1">
        <w:r w:rsidR="00435E9B" w:rsidRPr="00385364">
          <w:rPr>
            <w:rStyle w:val="af6"/>
          </w:rPr>
          <w:t>РОЗДІЛ 1 КЛАСИФІКАЦІЯ ТА ЗАГАЛЬНА ХАРАКТЕРИСТИКА МЕТОДІВ ДІАГНОСТИКИ МАТЕРІАЛІВ</w:t>
        </w:r>
        <w:r w:rsidR="00435E9B">
          <w:rPr>
            <w:webHidden/>
          </w:rPr>
          <w:tab/>
        </w:r>
        <w:r>
          <w:rPr>
            <w:webHidden/>
          </w:rPr>
          <w:fldChar w:fldCharType="begin"/>
        </w:r>
        <w:r w:rsidR="00435E9B">
          <w:rPr>
            <w:webHidden/>
          </w:rPr>
          <w:instrText xml:space="preserve"> PAGEREF _Toc410984016 \h </w:instrText>
        </w:r>
        <w:r>
          <w:rPr>
            <w:webHidden/>
          </w:rPr>
        </w:r>
        <w:r>
          <w:rPr>
            <w:webHidden/>
          </w:rPr>
          <w:fldChar w:fldCharType="separate"/>
        </w:r>
        <w:r w:rsidR="00502DA1">
          <w:rPr>
            <w:webHidden/>
          </w:rPr>
          <w:t>12</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17" w:history="1">
        <w:r w:rsidR="00435E9B" w:rsidRPr="00385364">
          <w:rPr>
            <w:rStyle w:val="af6"/>
            <w:noProof/>
          </w:rPr>
          <w:t>1.1 Основні види діагностики матеріалів</w:t>
        </w:r>
        <w:r w:rsidR="00435E9B">
          <w:rPr>
            <w:noProof/>
            <w:webHidden/>
          </w:rPr>
          <w:tab/>
        </w:r>
        <w:r>
          <w:rPr>
            <w:noProof/>
            <w:webHidden/>
          </w:rPr>
          <w:fldChar w:fldCharType="begin"/>
        </w:r>
        <w:r w:rsidR="00435E9B">
          <w:rPr>
            <w:noProof/>
            <w:webHidden/>
          </w:rPr>
          <w:instrText xml:space="preserve"> PAGEREF _Toc410984017 \h </w:instrText>
        </w:r>
        <w:r>
          <w:rPr>
            <w:noProof/>
            <w:webHidden/>
          </w:rPr>
        </w:r>
        <w:r>
          <w:rPr>
            <w:noProof/>
            <w:webHidden/>
          </w:rPr>
          <w:fldChar w:fldCharType="separate"/>
        </w:r>
        <w:r w:rsidR="00502DA1">
          <w:rPr>
            <w:noProof/>
            <w:webHidden/>
          </w:rPr>
          <w:t>12</w:t>
        </w:r>
        <w:r>
          <w:rPr>
            <w:noProof/>
            <w:webHidden/>
          </w:rPr>
          <w:fldChar w:fldCharType="end"/>
        </w:r>
      </w:hyperlink>
    </w:p>
    <w:p w:rsidR="00435E9B" w:rsidRPr="00617219" w:rsidRDefault="006B1C10">
      <w:pPr>
        <w:pStyle w:val="12"/>
        <w:rPr>
          <w:rFonts w:ascii="Calibri" w:hAnsi="Calibri"/>
          <w:color w:val="auto"/>
          <w:sz w:val="22"/>
          <w:lang w:eastAsia="uk-UA"/>
        </w:rPr>
      </w:pPr>
      <w:hyperlink w:anchor="_Toc410984018" w:history="1">
        <w:r w:rsidR="00435E9B" w:rsidRPr="00385364">
          <w:rPr>
            <w:rStyle w:val="af6"/>
          </w:rPr>
          <w:t>РОЗДІЛ 2 РАДІОХВИЛЬОВА ДІАГНОСТИКА</w:t>
        </w:r>
        <w:r w:rsidR="00435E9B">
          <w:rPr>
            <w:webHidden/>
          </w:rPr>
          <w:tab/>
        </w:r>
        <w:r>
          <w:rPr>
            <w:webHidden/>
          </w:rPr>
          <w:fldChar w:fldCharType="begin"/>
        </w:r>
        <w:r w:rsidR="00435E9B">
          <w:rPr>
            <w:webHidden/>
          </w:rPr>
          <w:instrText xml:space="preserve"> PAGEREF _Toc410984018 \h </w:instrText>
        </w:r>
        <w:r>
          <w:rPr>
            <w:webHidden/>
          </w:rPr>
        </w:r>
        <w:r>
          <w:rPr>
            <w:webHidden/>
          </w:rPr>
          <w:fldChar w:fldCharType="separate"/>
        </w:r>
        <w:r w:rsidR="00502DA1">
          <w:rPr>
            <w:webHidden/>
          </w:rPr>
          <w:t>20</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19" w:history="1">
        <w:r w:rsidR="00435E9B" w:rsidRPr="00385364">
          <w:rPr>
            <w:rStyle w:val="af6"/>
            <w:noProof/>
          </w:rPr>
          <w:t>2.1 Загальні питання радіохвильової діагностики</w:t>
        </w:r>
        <w:r w:rsidR="00435E9B">
          <w:rPr>
            <w:noProof/>
            <w:webHidden/>
          </w:rPr>
          <w:tab/>
        </w:r>
        <w:r>
          <w:rPr>
            <w:noProof/>
            <w:webHidden/>
          </w:rPr>
          <w:fldChar w:fldCharType="begin"/>
        </w:r>
        <w:r w:rsidR="00435E9B">
          <w:rPr>
            <w:noProof/>
            <w:webHidden/>
          </w:rPr>
          <w:instrText xml:space="preserve"> PAGEREF _Toc410984019 \h </w:instrText>
        </w:r>
        <w:r>
          <w:rPr>
            <w:noProof/>
            <w:webHidden/>
          </w:rPr>
        </w:r>
        <w:r>
          <w:rPr>
            <w:noProof/>
            <w:webHidden/>
          </w:rPr>
          <w:fldChar w:fldCharType="separate"/>
        </w:r>
        <w:r w:rsidR="00502DA1">
          <w:rPr>
            <w:noProof/>
            <w:webHidden/>
          </w:rPr>
          <w:t>20</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20" w:history="1">
        <w:r w:rsidR="00435E9B" w:rsidRPr="00385364">
          <w:rPr>
            <w:rStyle w:val="af6"/>
            <w:noProof/>
          </w:rPr>
          <w:t>2.2 Техніка безпеки при радіохвильовому контролі</w:t>
        </w:r>
        <w:r w:rsidR="00435E9B">
          <w:rPr>
            <w:noProof/>
            <w:webHidden/>
          </w:rPr>
          <w:tab/>
        </w:r>
        <w:r>
          <w:rPr>
            <w:noProof/>
            <w:webHidden/>
          </w:rPr>
          <w:fldChar w:fldCharType="begin"/>
        </w:r>
        <w:r w:rsidR="00435E9B">
          <w:rPr>
            <w:noProof/>
            <w:webHidden/>
          </w:rPr>
          <w:instrText xml:space="preserve"> PAGEREF _Toc410984020 \h </w:instrText>
        </w:r>
        <w:r>
          <w:rPr>
            <w:noProof/>
            <w:webHidden/>
          </w:rPr>
        </w:r>
        <w:r>
          <w:rPr>
            <w:noProof/>
            <w:webHidden/>
          </w:rPr>
          <w:fldChar w:fldCharType="separate"/>
        </w:r>
        <w:r w:rsidR="00502DA1">
          <w:rPr>
            <w:noProof/>
            <w:webHidden/>
          </w:rPr>
          <w:t>21</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21" w:history="1">
        <w:r w:rsidR="00435E9B" w:rsidRPr="00385364">
          <w:rPr>
            <w:rStyle w:val="af6"/>
            <w:noProof/>
          </w:rPr>
          <w:t>2.3 Основні особливості електромагнітних процесів у НВЧ-діапазоні</w:t>
        </w:r>
        <w:r w:rsidR="00435E9B">
          <w:rPr>
            <w:noProof/>
            <w:webHidden/>
          </w:rPr>
          <w:tab/>
        </w:r>
        <w:r>
          <w:rPr>
            <w:noProof/>
            <w:webHidden/>
          </w:rPr>
          <w:fldChar w:fldCharType="begin"/>
        </w:r>
        <w:r w:rsidR="00435E9B">
          <w:rPr>
            <w:noProof/>
            <w:webHidden/>
          </w:rPr>
          <w:instrText xml:space="preserve"> PAGEREF _Toc410984021 \h </w:instrText>
        </w:r>
        <w:r>
          <w:rPr>
            <w:noProof/>
            <w:webHidden/>
          </w:rPr>
        </w:r>
        <w:r>
          <w:rPr>
            <w:noProof/>
            <w:webHidden/>
          </w:rPr>
          <w:fldChar w:fldCharType="separate"/>
        </w:r>
        <w:r w:rsidR="00502DA1">
          <w:rPr>
            <w:noProof/>
            <w:webHidden/>
          </w:rPr>
          <w:t>22</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22" w:history="1">
        <w:r w:rsidR="00435E9B" w:rsidRPr="00385364">
          <w:rPr>
            <w:rStyle w:val="af6"/>
            <w:noProof/>
          </w:rPr>
          <w:t>2.4 Загальні питання побудови апаратури радіохвильового контролю</w:t>
        </w:r>
        <w:r w:rsidR="00435E9B">
          <w:rPr>
            <w:noProof/>
            <w:webHidden/>
          </w:rPr>
          <w:tab/>
        </w:r>
        <w:r>
          <w:rPr>
            <w:noProof/>
            <w:webHidden/>
          </w:rPr>
          <w:fldChar w:fldCharType="begin"/>
        </w:r>
        <w:r w:rsidR="00435E9B">
          <w:rPr>
            <w:noProof/>
            <w:webHidden/>
          </w:rPr>
          <w:instrText xml:space="preserve"> PAGEREF _Toc410984022 \h </w:instrText>
        </w:r>
        <w:r>
          <w:rPr>
            <w:noProof/>
            <w:webHidden/>
          </w:rPr>
        </w:r>
        <w:r>
          <w:rPr>
            <w:noProof/>
            <w:webHidden/>
          </w:rPr>
          <w:fldChar w:fldCharType="separate"/>
        </w:r>
        <w:r w:rsidR="00502DA1">
          <w:rPr>
            <w:noProof/>
            <w:webHidden/>
          </w:rPr>
          <w:t>27</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23" w:history="1">
        <w:r w:rsidR="00435E9B" w:rsidRPr="00385364">
          <w:rPr>
            <w:rStyle w:val="af6"/>
            <w:noProof/>
          </w:rPr>
          <w:t>2.5 Особливості взаємодії радіохвильового випромінювання з об'єктами контролю</w:t>
        </w:r>
        <w:r w:rsidR="00435E9B">
          <w:rPr>
            <w:noProof/>
            <w:webHidden/>
          </w:rPr>
          <w:tab/>
        </w:r>
        <w:r>
          <w:rPr>
            <w:noProof/>
            <w:webHidden/>
          </w:rPr>
          <w:fldChar w:fldCharType="begin"/>
        </w:r>
        <w:r w:rsidR="00435E9B">
          <w:rPr>
            <w:noProof/>
            <w:webHidden/>
          </w:rPr>
          <w:instrText xml:space="preserve"> PAGEREF _Toc410984023 \h </w:instrText>
        </w:r>
        <w:r>
          <w:rPr>
            <w:noProof/>
            <w:webHidden/>
          </w:rPr>
        </w:r>
        <w:r>
          <w:rPr>
            <w:noProof/>
            <w:webHidden/>
          </w:rPr>
          <w:fldChar w:fldCharType="separate"/>
        </w:r>
        <w:r w:rsidR="00502DA1">
          <w:rPr>
            <w:noProof/>
            <w:webHidden/>
          </w:rPr>
          <w:t>28</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24" w:history="1">
        <w:r w:rsidR="00435E9B" w:rsidRPr="00385364">
          <w:rPr>
            <w:rStyle w:val="af6"/>
            <w:noProof/>
          </w:rPr>
          <w:t>2.6 Елементна база та основні пристрої апаратури радіохвильового контролю</w:t>
        </w:r>
        <w:r w:rsidR="00435E9B">
          <w:rPr>
            <w:noProof/>
            <w:webHidden/>
          </w:rPr>
          <w:tab/>
        </w:r>
        <w:r>
          <w:rPr>
            <w:noProof/>
            <w:webHidden/>
          </w:rPr>
          <w:fldChar w:fldCharType="begin"/>
        </w:r>
        <w:r w:rsidR="00435E9B">
          <w:rPr>
            <w:noProof/>
            <w:webHidden/>
          </w:rPr>
          <w:instrText xml:space="preserve"> PAGEREF _Toc410984024 \h </w:instrText>
        </w:r>
        <w:r>
          <w:rPr>
            <w:noProof/>
            <w:webHidden/>
          </w:rPr>
        </w:r>
        <w:r>
          <w:rPr>
            <w:noProof/>
            <w:webHidden/>
          </w:rPr>
          <w:fldChar w:fldCharType="separate"/>
        </w:r>
        <w:r w:rsidR="00502DA1">
          <w:rPr>
            <w:noProof/>
            <w:webHidden/>
          </w:rPr>
          <w:t>31</w:t>
        </w:r>
        <w:r>
          <w:rPr>
            <w:noProof/>
            <w:webHidden/>
          </w:rPr>
          <w:fldChar w:fldCharType="end"/>
        </w:r>
      </w:hyperlink>
    </w:p>
    <w:p w:rsidR="00435E9B" w:rsidRPr="00617219" w:rsidRDefault="006B1C10">
      <w:pPr>
        <w:pStyle w:val="32"/>
        <w:rPr>
          <w:rFonts w:ascii="Calibri" w:hAnsi="Calibri"/>
          <w:sz w:val="22"/>
          <w:lang w:eastAsia="uk-UA"/>
        </w:rPr>
      </w:pPr>
      <w:hyperlink w:anchor="_Toc410984025" w:history="1">
        <w:r w:rsidR="00435E9B" w:rsidRPr="00385364">
          <w:rPr>
            <w:rStyle w:val="af6"/>
          </w:rPr>
          <w:t>2.6.1 Джерела надвисокочастотних коливань</w:t>
        </w:r>
        <w:r w:rsidR="00435E9B">
          <w:rPr>
            <w:webHidden/>
          </w:rPr>
          <w:tab/>
        </w:r>
        <w:r>
          <w:rPr>
            <w:webHidden/>
          </w:rPr>
          <w:fldChar w:fldCharType="begin"/>
        </w:r>
        <w:r w:rsidR="00435E9B">
          <w:rPr>
            <w:webHidden/>
          </w:rPr>
          <w:instrText xml:space="preserve"> PAGEREF _Toc410984025 \h </w:instrText>
        </w:r>
        <w:r>
          <w:rPr>
            <w:webHidden/>
          </w:rPr>
        </w:r>
        <w:r>
          <w:rPr>
            <w:webHidden/>
          </w:rPr>
          <w:fldChar w:fldCharType="separate"/>
        </w:r>
        <w:r w:rsidR="00502DA1">
          <w:rPr>
            <w:webHidden/>
          </w:rPr>
          <w:t>31</w:t>
        </w:r>
        <w:r>
          <w:rPr>
            <w:webHidden/>
          </w:rPr>
          <w:fldChar w:fldCharType="end"/>
        </w:r>
      </w:hyperlink>
    </w:p>
    <w:p w:rsidR="00435E9B" w:rsidRPr="00617219" w:rsidRDefault="006B1C10">
      <w:pPr>
        <w:pStyle w:val="32"/>
        <w:rPr>
          <w:rFonts w:ascii="Calibri" w:hAnsi="Calibri"/>
          <w:sz w:val="22"/>
          <w:lang w:eastAsia="uk-UA"/>
        </w:rPr>
      </w:pPr>
      <w:hyperlink w:anchor="_Toc410984026" w:history="1">
        <w:r w:rsidR="00435E9B" w:rsidRPr="00385364">
          <w:rPr>
            <w:rStyle w:val="af6"/>
          </w:rPr>
          <w:t>2.6.2 Основні пристрої для формування та обробки НВЧ-сигналів і полів</w:t>
        </w:r>
        <w:r w:rsidR="00435E9B">
          <w:rPr>
            <w:webHidden/>
          </w:rPr>
          <w:tab/>
        </w:r>
        <w:r>
          <w:rPr>
            <w:webHidden/>
          </w:rPr>
          <w:fldChar w:fldCharType="begin"/>
        </w:r>
        <w:r w:rsidR="00435E9B">
          <w:rPr>
            <w:webHidden/>
          </w:rPr>
          <w:instrText xml:space="preserve"> PAGEREF _Toc410984026 \h </w:instrText>
        </w:r>
        <w:r>
          <w:rPr>
            <w:webHidden/>
          </w:rPr>
        </w:r>
        <w:r>
          <w:rPr>
            <w:webHidden/>
          </w:rPr>
          <w:fldChar w:fldCharType="separate"/>
        </w:r>
        <w:r w:rsidR="00502DA1">
          <w:rPr>
            <w:webHidden/>
          </w:rPr>
          <w:t>33</w:t>
        </w:r>
        <w:r>
          <w:rPr>
            <w:webHidden/>
          </w:rPr>
          <w:fldChar w:fldCharType="end"/>
        </w:r>
      </w:hyperlink>
    </w:p>
    <w:p w:rsidR="00435E9B" w:rsidRPr="00617219" w:rsidRDefault="006B1C10">
      <w:pPr>
        <w:pStyle w:val="32"/>
        <w:rPr>
          <w:rFonts w:ascii="Calibri" w:hAnsi="Calibri"/>
          <w:sz w:val="22"/>
          <w:lang w:eastAsia="uk-UA"/>
        </w:rPr>
      </w:pPr>
      <w:hyperlink w:anchor="_Toc410984027" w:history="1">
        <w:r w:rsidR="00435E9B" w:rsidRPr="00385364">
          <w:rPr>
            <w:rStyle w:val="af6"/>
          </w:rPr>
          <w:t>2.6.3 Індикатори та перетворювачі радіохвильового випромінювання</w:t>
        </w:r>
        <w:r w:rsidR="00435E9B">
          <w:rPr>
            <w:webHidden/>
          </w:rPr>
          <w:tab/>
        </w:r>
        <w:r>
          <w:rPr>
            <w:webHidden/>
          </w:rPr>
          <w:fldChar w:fldCharType="begin"/>
        </w:r>
        <w:r w:rsidR="00435E9B">
          <w:rPr>
            <w:webHidden/>
          </w:rPr>
          <w:instrText xml:space="preserve"> PAGEREF _Toc410984027 \h </w:instrText>
        </w:r>
        <w:r>
          <w:rPr>
            <w:webHidden/>
          </w:rPr>
        </w:r>
        <w:r>
          <w:rPr>
            <w:webHidden/>
          </w:rPr>
          <w:fldChar w:fldCharType="separate"/>
        </w:r>
        <w:r w:rsidR="00502DA1">
          <w:rPr>
            <w:webHidden/>
          </w:rPr>
          <w:t>38</w:t>
        </w:r>
        <w:r>
          <w:rPr>
            <w:webHidden/>
          </w:rPr>
          <w:fldChar w:fldCharType="end"/>
        </w:r>
      </w:hyperlink>
    </w:p>
    <w:p w:rsidR="00435E9B" w:rsidRPr="00617219" w:rsidRDefault="006B1C10">
      <w:pPr>
        <w:pStyle w:val="32"/>
        <w:rPr>
          <w:rFonts w:ascii="Calibri" w:hAnsi="Calibri"/>
          <w:sz w:val="22"/>
          <w:lang w:eastAsia="uk-UA"/>
        </w:rPr>
      </w:pPr>
      <w:hyperlink w:anchor="_Toc410984028" w:history="1">
        <w:r w:rsidR="00435E9B" w:rsidRPr="00385364">
          <w:rPr>
            <w:rStyle w:val="af6"/>
          </w:rPr>
          <w:t>2.6.4 Одноканальні методи радіохвильового контролю</w:t>
        </w:r>
        <w:r w:rsidR="00435E9B">
          <w:rPr>
            <w:webHidden/>
          </w:rPr>
          <w:tab/>
        </w:r>
        <w:r>
          <w:rPr>
            <w:webHidden/>
          </w:rPr>
          <w:fldChar w:fldCharType="begin"/>
        </w:r>
        <w:r w:rsidR="00435E9B">
          <w:rPr>
            <w:webHidden/>
          </w:rPr>
          <w:instrText xml:space="preserve"> PAGEREF _Toc410984028 \h </w:instrText>
        </w:r>
        <w:r>
          <w:rPr>
            <w:webHidden/>
          </w:rPr>
        </w:r>
        <w:r>
          <w:rPr>
            <w:webHidden/>
          </w:rPr>
          <w:fldChar w:fldCharType="separate"/>
        </w:r>
        <w:r w:rsidR="00502DA1">
          <w:rPr>
            <w:webHidden/>
          </w:rPr>
          <w:t>41</w:t>
        </w:r>
        <w:r>
          <w:rPr>
            <w:webHidden/>
          </w:rPr>
          <w:fldChar w:fldCharType="end"/>
        </w:r>
      </w:hyperlink>
    </w:p>
    <w:p w:rsidR="00435E9B" w:rsidRPr="00617219" w:rsidRDefault="006B1C10">
      <w:pPr>
        <w:pStyle w:val="32"/>
        <w:rPr>
          <w:rFonts w:ascii="Calibri" w:hAnsi="Calibri"/>
          <w:sz w:val="22"/>
          <w:lang w:eastAsia="uk-UA"/>
        </w:rPr>
      </w:pPr>
      <w:hyperlink w:anchor="_Toc410984029" w:history="1">
        <w:r w:rsidR="00435E9B" w:rsidRPr="00385364">
          <w:rPr>
            <w:rStyle w:val="af6"/>
          </w:rPr>
          <w:t>2.6.5 Двоканальні методи радіохвильового контролю</w:t>
        </w:r>
        <w:r w:rsidR="00435E9B">
          <w:rPr>
            <w:webHidden/>
          </w:rPr>
          <w:tab/>
        </w:r>
        <w:r>
          <w:rPr>
            <w:webHidden/>
          </w:rPr>
          <w:fldChar w:fldCharType="begin"/>
        </w:r>
        <w:r w:rsidR="00435E9B">
          <w:rPr>
            <w:webHidden/>
          </w:rPr>
          <w:instrText xml:space="preserve"> PAGEREF _Toc410984029 \h </w:instrText>
        </w:r>
        <w:r>
          <w:rPr>
            <w:webHidden/>
          </w:rPr>
        </w:r>
        <w:r>
          <w:rPr>
            <w:webHidden/>
          </w:rPr>
          <w:fldChar w:fldCharType="separate"/>
        </w:r>
        <w:r w:rsidR="00502DA1">
          <w:rPr>
            <w:webHidden/>
          </w:rPr>
          <w:t>42</w:t>
        </w:r>
        <w:r>
          <w:rPr>
            <w:webHidden/>
          </w:rPr>
          <w:fldChar w:fldCharType="end"/>
        </w:r>
      </w:hyperlink>
    </w:p>
    <w:p w:rsidR="00435E9B" w:rsidRPr="00617219" w:rsidRDefault="006B1C10">
      <w:pPr>
        <w:pStyle w:val="32"/>
        <w:rPr>
          <w:rFonts w:ascii="Calibri" w:hAnsi="Calibri"/>
          <w:sz w:val="22"/>
          <w:lang w:eastAsia="uk-UA"/>
        </w:rPr>
      </w:pPr>
      <w:hyperlink w:anchor="_Toc410984030" w:history="1">
        <w:r w:rsidR="00435E9B" w:rsidRPr="00385364">
          <w:rPr>
            <w:rStyle w:val="af6"/>
          </w:rPr>
          <w:t>2.6.6 Параметричні методи контролю</w:t>
        </w:r>
        <w:r w:rsidR="00435E9B">
          <w:rPr>
            <w:webHidden/>
          </w:rPr>
          <w:tab/>
        </w:r>
        <w:r>
          <w:rPr>
            <w:webHidden/>
          </w:rPr>
          <w:fldChar w:fldCharType="begin"/>
        </w:r>
        <w:r w:rsidR="00435E9B">
          <w:rPr>
            <w:webHidden/>
          </w:rPr>
          <w:instrText xml:space="preserve"> PAGEREF _Toc410984030 \h </w:instrText>
        </w:r>
        <w:r>
          <w:rPr>
            <w:webHidden/>
          </w:rPr>
        </w:r>
        <w:r>
          <w:rPr>
            <w:webHidden/>
          </w:rPr>
          <w:fldChar w:fldCharType="separate"/>
        </w:r>
        <w:r w:rsidR="00502DA1">
          <w:rPr>
            <w:webHidden/>
          </w:rPr>
          <w:t>45</w:t>
        </w:r>
        <w:r>
          <w:rPr>
            <w:webHidden/>
          </w:rPr>
          <w:fldChar w:fldCharType="end"/>
        </w:r>
      </w:hyperlink>
    </w:p>
    <w:p w:rsidR="00435E9B" w:rsidRPr="00617219" w:rsidRDefault="006B1C10">
      <w:pPr>
        <w:pStyle w:val="32"/>
        <w:rPr>
          <w:rFonts w:ascii="Calibri" w:hAnsi="Calibri"/>
          <w:sz w:val="22"/>
          <w:lang w:eastAsia="uk-UA"/>
        </w:rPr>
      </w:pPr>
      <w:hyperlink w:anchor="_Toc410984031" w:history="1">
        <w:r w:rsidR="00435E9B" w:rsidRPr="00385364">
          <w:rPr>
            <w:rStyle w:val="af6"/>
          </w:rPr>
          <w:t>2.6.7 Візуалізація радіохвильових полів</w:t>
        </w:r>
        <w:r w:rsidR="00435E9B">
          <w:rPr>
            <w:webHidden/>
          </w:rPr>
          <w:tab/>
        </w:r>
        <w:r>
          <w:rPr>
            <w:webHidden/>
          </w:rPr>
          <w:fldChar w:fldCharType="begin"/>
        </w:r>
        <w:r w:rsidR="00435E9B">
          <w:rPr>
            <w:webHidden/>
          </w:rPr>
          <w:instrText xml:space="preserve"> PAGEREF _Toc410984031 \h </w:instrText>
        </w:r>
        <w:r>
          <w:rPr>
            <w:webHidden/>
          </w:rPr>
        </w:r>
        <w:r>
          <w:rPr>
            <w:webHidden/>
          </w:rPr>
          <w:fldChar w:fldCharType="separate"/>
        </w:r>
        <w:r w:rsidR="00502DA1">
          <w:rPr>
            <w:webHidden/>
          </w:rPr>
          <w:t>49</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32" w:history="1">
        <w:r w:rsidR="00435E9B" w:rsidRPr="00385364">
          <w:rPr>
            <w:rStyle w:val="af6"/>
            <w:noProof/>
          </w:rPr>
          <w:t>Теми практичних (семінарських) занять і контрольні питання до розділу 2</w:t>
        </w:r>
        <w:r w:rsidR="00435E9B">
          <w:rPr>
            <w:noProof/>
            <w:webHidden/>
          </w:rPr>
          <w:tab/>
        </w:r>
        <w:r>
          <w:rPr>
            <w:noProof/>
            <w:webHidden/>
          </w:rPr>
          <w:fldChar w:fldCharType="begin"/>
        </w:r>
        <w:r w:rsidR="00435E9B">
          <w:rPr>
            <w:noProof/>
            <w:webHidden/>
          </w:rPr>
          <w:instrText xml:space="preserve"> PAGEREF _Toc410984032 \h </w:instrText>
        </w:r>
        <w:r>
          <w:rPr>
            <w:noProof/>
            <w:webHidden/>
          </w:rPr>
        </w:r>
        <w:r>
          <w:rPr>
            <w:noProof/>
            <w:webHidden/>
          </w:rPr>
          <w:fldChar w:fldCharType="separate"/>
        </w:r>
        <w:r w:rsidR="00502DA1">
          <w:rPr>
            <w:noProof/>
            <w:webHidden/>
          </w:rPr>
          <w:t>51</w:t>
        </w:r>
        <w:r>
          <w:rPr>
            <w:noProof/>
            <w:webHidden/>
          </w:rPr>
          <w:fldChar w:fldCharType="end"/>
        </w:r>
      </w:hyperlink>
    </w:p>
    <w:p w:rsidR="00435E9B" w:rsidRPr="00617219" w:rsidRDefault="006B1C10">
      <w:pPr>
        <w:pStyle w:val="32"/>
        <w:rPr>
          <w:rFonts w:ascii="Calibri" w:hAnsi="Calibri"/>
          <w:sz w:val="22"/>
          <w:lang w:eastAsia="uk-UA"/>
        </w:rPr>
      </w:pPr>
      <w:hyperlink w:anchor="_Toc410984033"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_Toc410984033 \h </w:instrText>
        </w:r>
        <w:r>
          <w:rPr>
            <w:webHidden/>
          </w:rPr>
        </w:r>
        <w:r>
          <w:rPr>
            <w:webHidden/>
          </w:rPr>
          <w:fldChar w:fldCharType="separate"/>
        </w:r>
        <w:r w:rsidR="00502DA1">
          <w:rPr>
            <w:webHidden/>
          </w:rPr>
          <w:t>51</w:t>
        </w:r>
        <w:r>
          <w:rPr>
            <w:webHidden/>
          </w:rPr>
          <w:fldChar w:fldCharType="end"/>
        </w:r>
      </w:hyperlink>
    </w:p>
    <w:p w:rsidR="00435E9B" w:rsidRPr="00617219" w:rsidRDefault="006B1C10">
      <w:pPr>
        <w:pStyle w:val="32"/>
        <w:rPr>
          <w:rFonts w:ascii="Calibri" w:hAnsi="Calibri"/>
          <w:sz w:val="22"/>
          <w:lang w:eastAsia="uk-UA"/>
        </w:rPr>
      </w:pPr>
      <w:hyperlink w:anchor="_Toc410984034"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_Toc410984034 \h </w:instrText>
        </w:r>
        <w:r>
          <w:rPr>
            <w:webHidden/>
          </w:rPr>
        </w:r>
        <w:r>
          <w:rPr>
            <w:webHidden/>
          </w:rPr>
          <w:fldChar w:fldCharType="separate"/>
        </w:r>
        <w:r w:rsidR="00502DA1">
          <w:rPr>
            <w:webHidden/>
          </w:rPr>
          <w:t>51</w:t>
        </w:r>
        <w:r>
          <w:rPr>
            <w:webHidden/>
          </w:rPr>
          <w:fldChar w:fldCharType="end"/>
        </w:r>
      </w:hyperlink>
    </w:p>
    <w:p w:rsidR="00435E9B" w:rsidRPr="00617219" w:rsidRDefault="006B1C10">
      <w:pPr>
        <w:pStyle w:val="12"/>
        <w:rPr>
          <w:rFonts w:ascii="Calibri" w:hAnsi="Calibri"/>
          <w:color w:val="auto"/>
          <w:sz w:val="22"/>
          <w:lang w:eastAsia="uk-UA"/>
        </w:rPr>
      </w:pPr>
      <w:hyperlink w:anchor="_Toc410984035" w:history="1">
        <w:r w:rsidR="00435E9B" w:rsidRPr="00385364">
          <w:rPr>
            <w:rStyle w:val="af6"/>
          </w:rPr>
          <w:t>РОЗДІЛ 3 ОПТИЧНИЙ КОНТРОЛЬ</w:t>
        </w:r>
        <w:r w:rsidR="00435E9B">
          <w:rPr>
            <w:webHidden/>
          </w:rPr>
          <w:tab/>
        </w:r>
        <w:r>
          <w:rPr>
            <w:webHidden/>
          </w:rPr>
          <w:fldChar w:fldCharType="begin"/>
        </w:r>
        <w:r w:rsidR="00435E9B">
          <w:rPr>
            <w:webHidden/>
          </w:rPr>
          <w:instrText xml:space="preserve"> PAGEREF _Toc410984035 \h </w:instrText>
        </w:r>
        <w:r>
          <w:rPr>
            <w:webHidden/>
          </w:rPr>
        </w:r>
        <w:r>
          <w:rPr>
            <w:webHidden/>
          </w:rPr>
          <w:fldChar w:fldCharType="separate"/>
        </w:r>
        <w:r w:rsidR="00502DA1">
          <w:rPr>
            <w:webHidden/>
          </w:rPr>
          <w:t>53</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36" w:history="1">
        <w:r w:rsidR="00435E9B" w:rsidRPr="00385364">
          <w:rPr>
            <w:rStyle w:val="af6"/>
            <w:noProof/>
          </w:rPr>
          <w:t>3.1 Загальні питання оптичного контролю</w:t>
        </w:r>
        <w:r w:rsidR="00435E9B">
          <w:rPr>
            <w:noProof/>
            <w:webHidden/>
          </w:rPr>
          <w:tab/>
        </w:r>
        <w:r>
          <w:rPr>
            <w:noProof/>
            <w:webHidden/>
          </w:rPr>
          <w:fldChar w:fldCharType="begin"/>
        </w:r>
        <w:r w:rsidR="00435E9B">
          <w:rPr>
            <w:noProof/>
            <w:webHidden/>
          </w:rPr>
          <w:instrText xml:space="preserve"> PAGEREF _Toc410984036 \h </w:instrText>
        </w:r>
        <w:r>
          <w:rPr>
            <w:noProof/>
            <w:webHidden/>
          </w:rPr>
        </w:r>
        <w:r>
          <w:rPr>
            <w:noProof/>
            <w:webHidden/>
          </w:rPr>
          <w:fldChar w:fldCharType="separate"/>
        </w:r>
        <w:r w:rsidR="00502DA1">
          <w:rPr>
            <w:noProof/>
            <w:webHidden/>
          </w:rPr>
          <w:t>53</w:t>
        </w:r>
        <w:r>
          <w:rPr>
            <w:noProof/>
            <w:webHidden/>
          </w:rPr>
          <w:fldChar w:fldCharType="end"/>
        </w:r>
      </w:hyperlink>
    </w:p>
    <w:p w:rsidR="00435E9B" w:rsidRPr="00617219" w:rsidRDefault="006B1C10">
      <w:pPr>
        <w:pStyle w:val="32"/>
        <w:rPr>
          <w:rFonts w:ascii="Calibri" w:hAnsi="Calibri"/>
          <w:sz w:val="22"/>
          <w:lang w:eastAsia="uk-UA"/>
        </w:rPr>
      </w:pPr>
      <w:hyperlink w:anchor="_Toc410984037" w:history="1">
        <w:r w:rsidR="00435E9B" w:rsidRPr="00385364">
          <w:rPr>
            <w:rStyle w:val="af6"/>
          </w:rPr>
          <w:t>3.1.1 Загальні правила з техніки безпеки та охорони праці</w:t>
        </w:r>
        <w:r w:rsidR="00435E9B">
          <w:rPr>
            <w:webHidden/>
          </w:rPr>
          <w:tab/>
        </w:r>
        <w:r>
          <w:rPr>
            <w:webHidden/>
          </w:rPr>
          <w:fldChar w:fldCharType="begin"/>
        </w:r>
        <w:r w:rsidR="00435E9B">
          <w:rPr>
            <w:webHidden/>
          </w:rPr>
          <w:instrText xml:space="preserve"> PAGEREF _Toc410984037 \h </w:instrText>
        </w:r>
        <w:r>
          <w:rPr>
            <w:webHidden/>
          </w:rPr>
        </w:r>
        <w:r>
          <w:rPr>
            <w:webHidden/>
          </w:rPr>
          <w:fldChar w:fldCharType="separate"/>
        </w:r>
        <w:r w:rsidR="00502DA1">
          <w:rPr>
            <w:webHidden/>
          </w:rPr>
          <w:t>54</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38" w:history="1">
        <w:r w:rsidR="00435E9B" w:rsidRPr="00385364">
          <w:rPr>
            <w:rStyle w:val="af6"/>
            <w:noProof/>
          </w:rPr>
          <w:t>3.2 Джерела світла</w:t>
        </w:r>
        <w:r w:rsidR="00435E9B">
          <w:rPr>
            <w:noProof/>
            <w:webHidden/>
          </w:rPr>
          <w:tab/>
        </w:r>
        <w:r>
          <w:rPr>
            <w:noProof/>
            <w:webHidden/>
          </w:rPr>
          <w:fldChar w:fldCharType="begin"/>
        </w:r>
        <w:r w:rsidR="00435E9B">
          <w:rPr>
            <w:noProof/>
            <w:webHidden/>
          </w:rPr>
          <w:instrText xml:space="preserve"> PAGEREF _Toc410984038 \h </w:instrText>
        </w:r>
        <w:r>
          <w:rPr>
            <w:noProof/>
            <w:webHidden/>
          </w:rPr>
        </w:r>
        <w:r>
          <w:rPr>
            <w:noProof/>
            <w:webHidden/>
          </w:rPr>
          <w:fldChar w:fldCharType="separate"/>
        </w:r>
        <w:r w:rsidR="00502DA1">
          <w:rPr>
            <w:noProof/>
            <w:webHidden/>
          </w:rPr>
          <w:t>55</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39" w:history="1">
        <w:r w:rsidR="00435E9B" w:rsidRPr="00385364">
          <w:rPr>
            <w:rStyle w:val="af6"/>
            <w:noProof/>
          </w:rPr>
          <w:t>3.3 Основні оптичні елементи та пристрої</w:t>
        </w:r>
        <w:r w:rsidR="00435E9B">
          <w:rPr>
            <w:noProof/>
            <w:webHidden/>
          </w:rPr>
          <w:tab/>
        </w:r>
        <w:r>
          <w:rPr>
            <w:noProof/>
            <w:webHidden/>
          </w:rPr>
          <w:fldChar w:fldCharType="begin"/>
        </w:r>
        <w:r w:rsidR="00435E9B">
          <w:rPr>
            <w:noProof/>
            <w:webHidden/>
          </w:rPr>
          <w:instrText xml:space="preserve"> PAGEREF _Toc410984039 \h </w:instrText>
        </w:r>
        <w:r>
          <w:rPr>
            <w:noProof/>
            <w:webHidden/>
          </w:rPr>
        </w:r>
        <w:r>
          <w:rPr>
            <w:noProof/>
            <w:webHidden/>
          </w:rPr>
          <w:fldChar w:fldCharType="separate"/>
        </w:r>
        <w:r w:rsidR="00502DA1">
          <w:rPr>
            <w:noProof/>
            <w:webHidden/>
          </w:rPr>
          <w:t>57</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40" w:history="1">
        <w:r w:rsidR="00435E9B" w:rsidRPr="00385364">
          <w:rPr>
            <w:rStyle w:val="af6"/>
            <w:noProof/>
          </w:rPr>
          <w:t>3.4 Первинні перетворювачі оптичного випромінювання</w:t>
        </w:r>
        <w:r w:rsidR="00435E9B">
          <w:rPr>
            <w:noProof/>
            <w:webHidden/>
          </w:rPr>
          <w:tab/>
        </w:r>
        <w:r>
          <w:rPr>
            <w:noProof/>
            <w:webHidden/>
          </w:rPr>
          <w:fldChar w:fldCharType="begin"/>
        </w:r>
        <w:r w:rsidR="00435E9B">
          <w:rPr>
            <w:noProof/>
            <w:webHidden/>
          </w:rPr>
          <w:instrText xml:space="preserve"> PAGEREF _Toc410984040 \h </w:instrText>
        </w:r>
        <w:r>
          <w:rPr>
            <w:noProof/>
            <w:webHidden/>
          </w:rPr>
        </w:r>
        <w:r>
          <w:rPr>
            <w:noProof/>
            <w:webHidden/>
          </w:rPr>
          <w:fldChar w:fldCharType="separate"/>
        </w:r>
        <w:r w:rsidR="00502DA1">
          <w:rPr>
            <w:noProof/>
            <w:webHidden/>
          </w:rPr>
          <w:t>61</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41" w:history="1">
        <w:r w:rsidR="00435E9B" w:rsidRPr="00385364">
          <w:rPr>
            <w:rStyle w:val="af6"/>
            <w:noProof/>
          </w:rPr>
          <w:t>3.5 Основні методи оптичного контролю</w:t>
        </w:r>
        <w:r w:rsidR="00435E9B">
          <w:rPr>
            <w:noProof/>
            <w:webHidden/>
          </w:rPr>
          <w:tab/>
        </w:r>
        <w:r>
          <w:rPr>
            <w:noProof/>
            <w:webHidden/>
          </w:rPr>
          <w:fldChar w:fldCharType="begin"/>
        </w:r>
        <w:r w:rsidR="00435E9B">
          <w:rPr>
            <w:noProof/>
            <w:webHidden/>
          </w:rPr>
          <w:instrText xml:space="preserve"> PAGEREF _Toc410984041 \h </w:instrText>
        </w:r>
        <w:r>
          <w:rPr>
            <w:noProof/>
            <w:webHidden/>
          </w:rPr>
        </w:r>
        <w:r>
          <w:rPr>
            <w:noProof/>
            <w:webHidden/>
          </w:rPr>
          <w:fldChar w:fldCharType="separate"/>
        </w:r>
        <w:r w:rsidR="00502DA1">
          <w:rPr>
            <w:noProof/>
            <w:webHidden/>
          </w:rPr>
          <w:t>64</w:t>
        </w:r>
        <w:r>
          <w:rPr>
            <w:noProof/>
            <w:webHidden/>
          </w:rPr>
          <w:fldChar w:fldCharType="end"/>
        </w:r>
      </w:hyperlink>
    </w:p>
    <w:p w:rsidR="00435E9B" w:rsidRPr="00617219" w:rsidRDefault="006B1C10">
      <w:pPr>
        <w:pStyle w:val="32"/>
        <w:rPr>
          <w:rFonts w:ascii="Calibri" w:hAnsi="Calibri"/>
          <w:sz w:val="22"/>
          <w:lang w:eastAsia="uk-UA"/>
        </w:rPr>
      </w:pPr>
      <w:hyperlink w:anchor="_Toc410984042" w:history="1">
        <w:r w:rsidR="00435E9B" w:rsidRPr="00385364">
          <w:rPr>
            <w:rStyle w:val="af6"/>
          </w:rPr>
          <w:t>3.5.1 Візуально-оптичні методи контролю</w:t>
        </w:r>
        <w:r w:rsidR="00435E9B">
          <w:rPr>
            <w:webHidden/>
          </w:rPr>
          <w:tab/>
        </w:r>
        <w:r>
          <w:rPr>
            <w:webHidden/>
          </w:rPr>
          <w:fldChar w:fldCharType="begin"/>
        </w:r>
        <w:r w:rsidR="00435E9B">
          <w:rPr>
            <w:webHidden/>
          </w:rPr>
          <w:instrText xml:space="preserve"> PAGEREF _Toc410984042 \h </w:instrText>
        </w:r>
        <w:r>
          <w:rPr>
            <w:webHidden/>
          </w:rPr>
        </w:r>
        <w:r>
          <w:rPr>
            <w:webHidden/>
          </w:rPr>
          <w:fldChar w:fldCharType="separate"/>
        </w:r>
        <w:r w:rsidR="00502DA1">
          <w:rPr>
            <w:webHidden/>
          </w:rPr>
          <w:t>64</w:t>
        </w:r>
        <w:r>
          <w:rPr>
            <w:webHidden/>
          </w:rPr>
          <w:fldChar w:fldCharType="end"/>
        </w:r>
      </w:hyperlink>
    </w:p>
    <w:p w:rsidR="00435E9B" w:rsidRPr="00617219" w:rsidRDefault="006B1C10">
      <w:pPr>
        <w:pStyle w:val="32"/>
        <w:rPr>
          <w:rFonts w:ascii="Calibri" w:hAnsi="Calibri"/>
          <w:sz w:val="22"/>
          <w:lang w:eastAsia="uk-UA"/>
        </w:rPr>
      </w:pPr>
      <w:hyperlink w:anchor="_Toc410984043" w:history="1">
        <w:r w:rsidR="00435E9B" w:rsidRPr="00385364">
          <w:rPr>
            <w:rStyle w:val="af6"/>
          </w:rPr>
          <w:t>3.5.2 Фотометричні методи контролю</w:t>
        </w:r>
        <w:r w:rsidR="00435E9B">
          <w:rPr>
            <w:webHidden/>
          </w:rPr>
          <w:tab/>
        </w:r>
        <w:r>
          <w:rPr>
            <w:webHidden/>
          </w:rPr>
          <w:fldChar w:fldCharType="begin"/>
        </w:r>
        <w:r w:rsidR="00435E9B">
          <w:rPr>
            <w:webHidden/>
          </w:rPr>
          <w:instrText xml:space="preserve"> PAGEREF _Toc410984043 \h </w:instrText>
        </w:r>
        <w:r>
          <w:rPr>
            <w:webHidden/>
          </w:rPr>
        </w:r>
        <w:r>
          <w:rPr>
            <w:webHidden/>
          </w:rPr>
          <w:fldChar w:fldCharType="separate"/>
        </w:r>
        <w:r w:rsidR="00502DA1">
          <w:rPr>
            <w:webHidden/>
          </w:rPr>
          <w:t>66</w:t>
        </w:r>
        <w:r>
          <w:rPr>
            <w:webHidden/>
          </w:rPr>
          <w:fldChar w:fldCharType="end"/>
        </w:r>
      </w:hyperlink>
    </w:p>
    <w:p w:rsidR="00435E9B" w:rsidRPr="00617219" w:rsidRDefault="006B1C10">
      <w:pPr>
        <w:pStyle w:val="32"/>
        <w:rPr>
          <w:rFonts w:ascii="Calibri" w:hAnsi="Calibri"/>
          <w:sz w:val="22"/>
          <w:lang w:eastAsia="uk-UA"/>
        </w:rPr>
      </w:pPr>
      <w:hyperlink w:anchor="_Toc410984044" w:history="1">
        <w:r w:rsidR="00435E9B" w:rsidRPr="00385364">
          <w:rPr>
            <w:rStyle w:val="af6"/>
          </w:rPr>
          <w:t>3.5.3 Контроль телевізійними методами</w:t>
        </w:r>
        <w:r w:rsidR="00435E9B">
          <w:rPr>
            <w:webHidden/>
          </w:rPr>
          <w:tab/>
        </w:r>
        <w:r>
          <w:rPr>
            <w:webHidden/>
          </w:rPr>
          <w:fldChar w:fldCharType="begin"/>
        </w:r>
        <w:r w:rsidR="00435E9B">
          <w:rPr>
            <w:webHidden/>
          </w:rPr>
          <w:instrText xml:space="preserve"> PAGEREF _Toc410984044 \h </w:instrText>
        </w:r>
        <w:r>
          <w:rPr>
            <w:webHidden/>
          </w:rPr>
        </w:r>
        <w:r>
          <w:rPr>
            <w:webHidden/>
          </w:rPr>
          <w:fldChar w:fldCharType="separate"/>
        </w:r>
        <w:r w:rsidR="00502DA1">
          <w:rPr>
            <w:webHidden/>
          </w:rPr>
          <w:t>68</w:t>
        </w:r>
        <w:r>
          <w:rPr>
            <w:webHidden/>
          </w:rPr>
          <w:fldChar w:fldCharType="end"/>
        </w:r>
      </w:hyperlink>
    </w:p>
    <w:p w:rsidR="00435E9B" w:rsidRPr="00617219" w:rsidRDefault="006B1C10">
      <w:pPr>
        <w:pStyle w:val="32"/>
        <w:rPr>
          <w:rFonts w:ascii="Calibri" w:hAnsi="Calibri"/>
          <w:sz w:val="22"/>
          <w:lang w:eastAsia="uk-UA"/>
        </w:rPr>
      </w:pPr>
      <w:hyperlink w:anchor="_Toc410984045" w:history="1">
        <w:r w:rsidR="00435E9B" w:rsidRPr="00385364">
          <w:rPr>
            <w:rStyle w:val="af6"/>
          </w:rPr>
          <w:t>3.5.4 Інтерференційні методи контролю</w:t>
        </w:r>
        <w:r w:rsidR="00435E9B">
          <w:rPr>
            <w:webHidden/>
          </w:rPr>
          <w:tab/>
        </w:r>
        <w:r>
          <w:rPr>
            <w:webHidden/>
          </w:rPr>
          <w:fldChar w:fldCharType="begin"/>
        </w:r>
        <w:r w:rsidR="00435E9B">
          <w:rPr>
            <w:webHidden/>
          </w:rPr>
          <w:instrText xml:space="preserve"> PAGEREF _Toc410984045 \h </w:instrText>
        </w:r>
        <w:r>
          <w:rPr>
            <w:webHidden/>
          </w:rPr>
        </w:r>
        <w:r>
          <w:rPr>
            <w:webHidden/>
          </w:rPr>
          <w:fldChar w:fldCharType="separate"/>
        </w:r>
        <w:r w:rsidR="00502DA1">
          <w:rPr>
            <w:webHidden/>
          </w:rPr>
          <w:t>69</w:t>
        </w:r>
        <w:r>
          <w:rPr>
            <w:webHidden/>
          </w:rPr>
          <w:fldChar w:fldCharType="end"/>
        </w:r>
      </w:hyperlink>
    </w:p>
    <w:p w:rsidR="00435E9B" w:rsidRPr="00617219" w:rsidRDefault="006B1C10">
      <w:pPr>
        <w:pStyle w:val="32"/>
        <w:rPr>
          <w:rFonts w:ascii="Calibri" w:hAnsi="Calibri"/>
          <w:sz w:val="22"/>
          <w:lang w:eastAsia="uk-UA"/>
        </w:rPr>
      </w:pPr>
      <w:hyperlink w:anchor="_Toc410984046" w:history="1">
        <w:r w:rsidR="00435E9B" w:rsidRPr="00385364">
          <w:rPr>
            <w:rStyle w:val="af6"/>
          </w:rPr>
          <w:t>3.5.5 Голографічні методи</w:t>
        </w:r>
        <w:r w:rsidR="00435E9B">
          <w:rPr>
            <w:webHidden/>
          </w:rPr>
          <w:tab/>
        </w:r>
        <w:r>
          <w:rPr>
            <w:webHidden/>
          </w:rPr>
          <w:fldChar w:fldCharType="begin"/>
        </w:r>
        <w:r w:rsidR="00435E9B">
          <w:rPr>
            <w:webHidden/>
          </w:rPr>
          <w:instrText xml:space="preserve"> PAGEREF _Toc410984046 \h </w:instrText>
        </w:r>
        <w:r>
          <w:rPr>
            <w:webHidden/>
          </w:rPr>
        </w:r>
        <w:r>
          <w:rPr>
            <w:webHidden/>
          </w:rPr>
          <w:fldChar w:fldCharType="separate"/>
        </w:r>
        <w:r w:rsidR="00502DA1">
          <w:rPr>
            <w:webHidden/>
          </w:rPr>
          <w:t>70</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47" w:history="1">
        <w:r w:rsidR="00435E9B" w:rsidRPr="00385364">
          <w:rPr>
            <w:rStyle w:val="af6"/>
            <w:noProof/>
          </w:rPr>
          <w:t>3.6 Практичні схеми реалізації оптичного контролю</w:t>
        </w:r>
        <w:r w:rsidR="00435E9B">
          <w:rPr>
            <w:noProof/>
            <w:webHidden/>
          </w:rPr>
          <w:tab/>
        </w:r>
        <w:r>
          <w:rPr>
            <w:noProof/>
            <w:webHidden/>
          </w:rPr>
          <w:fldChar w:fldCharType="begin"/>
        </w:r>
        <w:r w:rsidR="00435E9B">
          <w:rPr>
            <w:noProof/>
            <w:webHidden/>
          </w:rPr>
          <w:instrText xml:space="preserve"> PAGEREF _Toc410984047 \h </w:instrText>
        </w:r>
        <w:r>
          <w:rPr>
            <w:noProof/>
            <w:webHidden/>
          </w:rPr>
        </w:r>
        <w:r>
          <w:rPr>
            <w:noProof/>
            <w:webHidden/>
          </w:rPr>
          <w:fldChar w:fldCharType="separate"/>
        </w:r>
        <w:r w:rsidR="00502DA1">
          <w:rPr>
            <w:noProof/>
            <w:webHidden/>
          </w:rPr>
          <w:t>71</w:t>
        </w:r>
        <w:r>
          <w:rPr>
            <w:noProof/>
            <w:webHidden/>
          </w:rPr>
          <w:fldChar w:fldCharType="end"/>
        </w:r>
      </w:hyperlink>
    </w:p>
    <w:p w:rsidR="00435E9B" w:rsidRPr="00617219" w:rsidRDefault="006B1C10">
      <w:pPr>
        <w:pStyle w:val="32"/>
        <w:rPr>
          <w:rFonts w:ascii="Calibri" w:hAnsi="Calibri"/>
          <w:sz w:val="22"/>
          <w:lang w:eastAsia="uk-UA"/>
        </w:rPr>
      </w:pPr>
      <w:hyperlink w:anchor="_Toc410984048" w:history="1">
        <w:r w:rsidR="00435E9B" w:rsidRPr="00385364">
          <w:rPr>
            <w:rStyle w:val="af6"/>
          </w:rPr>
          <w:t>3.6.1</w:t>
        </w:r>
        <w:r w:rsidR="00435E9B" w:rsidRPr="00385364">
          <w:rPr>
            <w:rStyle w:val="af6"/>
            <w:lang w:val="ru-RU"/>
          </w:rPr>
          <w:t> </w:t>
        </w:r>
        <w:r w:rsidR="00435E9B" w:rsidRPr="00385364">
          <w:rPr>
            <w:rStyle w:val="af6"/>
          </w:rPr>
          <w:t>Пристрій і принцип роботи вимірювального мікроскопа</w:t>
        </w:r>
        <w:r w:rsidR="00435E9B">
          <w:rPr>
            <w:webHidden/>
          </w:rPr>
          <w:tab/>
        </w:r>
        <w:r>
          <w:rPr>
            <w:webHidden/>
          </w:rPr>
          <w:fldChar w:fldCharType="begin"/>
        </w:r>
        <w:r w:rsidR="00435E9B">
          <w:rPr>
            <w:webHidden/>
          </w:rPr>
          <w:instrText xml:space="preserve"> PAGEREF _Toc410984048 \h </w:instrText>
        </w:r>
        <w:r>
          <w:rPr>
            <w:webHidden/>
          </w:rPr>
        </w:r>
        <w:r>
          <w:rPr>
            <w:webHidden/>
          </w:rPr>
          <w:fldChar w:fldCharType="separate"/>
        </w:r>
        <w:r w:rsidR="00502DA1">
          <w:rPr>
            <w:webHidden/>
          </w:rPr>
          <w:t>71</w:t>
        </w:r>
        <w:r>
          <w:rPr>
            <w:webHidden/>
          </w:rPr>
          <w:fldChar w:fldCharType="end"/>
        </w:r>
      </w:hyperlink>
    </w:p>
    <w:p w:rsidR="00435E9B" w:rsidRPr="00617219" w:rsidRDefault="006B1C10">
      <w:pPr>
        <w:pStyle w:val="32"/>
        <w:rPr>
          <w:rFonts w:ascii="Calibri" w:hAnsi="Calibri"/>
          <w:sz w:val="22"/>
          <w:lang w:eastAsia="uk-UA"/>
        </w:rPr>
      </w:pPr>
      <w:hyperlink w:anchor="_Toc410984049" w:history="1">
        <w:r w:rsidR="00435E9B" w:rsidRPr="00385364">
          <w:rPr>
            <w:rStyle w:val="af6"/>
          </w:rPr>
          <w:t>3.6.2 Схеми побудови ендоскопів</w:t>
        </w:r>
        <w:r w:rsidR="00435E9B">
          <w:rPr>
            <w:webHidden/>
          </w:rPr>
          <w:tab/>
        </w:r>
        <w:r>
          <w:rPr>
            <w:webHidden/>
          </w:rPr>
          <w:fldChar w:fldCharType="begin"/>
        </w:r>
        <w:r w:rsidR="00435E9B">
          <w:rPr>
            <w:webHidden/>
          </w:rPr>
          <w:instrText xml:space="preserve"> PAGEREF _Toc410984049 \h </w:instrText>
        </w:r>
        <w:r>
          <w:rPr>
            <w:webHidden/>
          </w:rPr>
        </w:r>
        <w:r>
          <w:rPr>
            <w:webHidden/>
          </w:rPr>
          <w:fldChar w:fldCharType="separate"/>
        </w:r>
        <w:r w:rsidR="00502DA1">
          <w:rPr>
            <w:webHidden/>
          </w:rPr>
          <w:t>75</w:t>
        </w:r>
        <w:r>
          <w:rPr>
            <w:webHidden/>
          </w:rPr>
          <w:fldChar w:fldCharType="end"/>
        </w:r>
      </w:hyperlink>
    </w:p>
    <w:p w:rsidR="00435E9B" w:rsidRPr="00617219" w:rsidRDefault="006B1C10">
      <w:pPr>
        <w:pStyle w:val="32"/>
        <w:rPr>
          <w:rFonts w:ascii="Calibri" w:hAnsi="Calibri"/>
          <w:sz w:val="22"/>
          <w:lang w:eastAsia="uk-UA"/>
        </w:rPr>
      </w:pPr>
      <w:hyperlink w:anchor="_Toc410984050" w:history="1">
        <w:r w:rsidR="00435E9B" w:rsidRPr="00385364">
          <w:rPr>
            <w:rStyle w:val="af6"/>
          </w:rPr>
          <w:t>3.6.3 Структурна схема телевізійної установки для оптичного контролю об'єктів</w:t>
        </w:r>
        <w:r w:rsidR="00435E9B">
          <w:rPr>
            <w:webHidden/>
          </w:rPr>
          <w:tab/>
        </w:r>
        <w:r>
          <w:rPr>
            <w:webHidden/>
          </w:rPr>
          <w:fldChar w:fldCharType="begin"/>
        </w:r>
        <w:r w:rsidR="00435E9B">
          <w:rPr>
            <w:webHidden/>
          </w:rPr>
          <w:instrText xml:space="preserve"> PAGEREF _Toc410984050 \h </w:instrText>
        </w:r>
        <w:r>
          <w:rPr>
            <w:webHidden/>
          </w:rPr>
        </w:r>
        <w:r>
          <w:rPr>
            <w:webHidden/>
          </w:rPr>
          <w:fldChar w:fldCharType="separate"/>
        </w:r>
        <w:r w:rsidR="00502DA1">
          <w:rPr>
            <w:webHidden/>
          </w:rPr>
          <w:t>78</w:t>
        </w:r>
        <w:r>
          <w:rPr>
            <w:webHidden/>
          </w:rPr>
          <w:fldChar w:fldCharType="end"/>
        </w:r>
      </w:hyperlink>
    </w:p>
    <w:p w:rsidR="00435E9B" w:rsidRPr="00617219" w:rsidRDefault="006B1C10">
      <w:pPr>
        <w:pStyle w:val="32"/>
        <w:rPr>
          <w:rFonts w:ascii="Calibri" w:hAnsi="Calibri"/>
          <w:sz w:val="22"/>
          <w:lang w:eastAsia="uk-UA"/>
        </w:rPr>
      </w:pPr>
      <w:hyperlink w:anchor="_Toc410984051" w:history="1">
        <w:r w:rsidR="00435E9B" w:rsidRPr="00385364">
          <w:rPr>
            <w:rStyle w:val="af6"/>
          </w:rPr>
          <w:t>3.6.4 Застосування телевізійної автоматики для оптичного контролю об'єктів</w:t>
        </w:r>
        <w:r w:rsidR="00435E9B">
          <w:rPr>
            <w:webHidden/>
          </w:rPr>
          <w:tab/>
        </w:r>
        <w:r>
          <w:rPr>
            <w:webHidden/>
          </w:rPr>
          <w:fldChar w:fldCharType="begin"/>
        </w:r>
        <w:r w:rsidR="00435E9B">
          <w:rPr>
            <w:webHidden/>
          </w:rPr>
          <w:instrText xml:space="preserve"> PAGEREF _Toc410984051 \h </w:instrText>
        </w:r>
        <w:r>
          <w:rPr>
            <w:webHidden/>
          </w:rPr>
        </w:r>
        <w:r>
          <w:rPr>
            <w:webHidden/>
          </w:rPr>
          <w:fldChar w:fldCharType="separate"/>
        </w:r>
        <w:r w:rsidR="00502DA1">
          <w:rPr>
            <w:webHidden/>
          </w:rPr>
          <w:t>80</w:t>
        </w:r>
        <w:r>
          <w:rPr>
            <w:webHidden/>
          </w:rPr>
          <w:fldChar w:fldCharType="end"/>
        </w:r>
      </w:hyperlink>
    </w:p>
    <w:p w:rsidR="00435E9B" w:rsidRPr="00617219" w:rsidRDefault="006B1C10">
      <w:pPr>
        <w:pStyle w:val="32"/>
        <w:rPr>
          <w:rFonts w:ascii="Calibri" w:hAnsi="Calibri"/>
          <w:sz w:val="22"/>
          <w:lang w:eastAsia="uk-UA"/>
        </w:rPr>
      </w:pPr>
      <w:hyperlink w:anchor="_Toc410984052" w:history="1">
        <w:r w:rsidR="00435E9B" w:rsidRPr="00385364">
          <w:rPr>
            <w:rStyle w:val="af6"/>
          </w:rPr>
          <w:t>3.6.5 Принцип роботи та схема інтерферометра</w:t>
        </w:r>
        <w:r w:rsidR="00435E9B">
          <w:rPr>
            <w:webHidden/>
          </w:rPr>
          <w:tab/>
        </w:r>
        <w:r>
          <w:rPr>
            <w:webHidden/>
          </w:rPr>
          <w:fldChar w:fldCharType="begin"/>
        </w:r>
        <w:r w:rsidR="00435E9B">
          <w:rPr>
            <w:webHidden/>
          </w:rPr>
          <w:instrText xml:space="preserve"> PAGEREF _Toc410984052 \h </w:instrText>
        </w:r>
        <w:r>
          <w:rPr>
            <w:webHidden/>
          </w:rPr>
        </w:r>
        <w:r>
          <w:rPr>
            <w:webHidden/>
          </w:rPr>
          <w:fldChar w:fldCharType="separate"/>
        </w:r>
        <w:r w:rsidR="00502DA1">
          <w:rPr>
            <w:webHidden/>
          </w:rPr>
          <w:t>82</w:t>
        </w:r>
        <w:r>
          <w:rPr>
            <w:webHidden/>
          </w:rPr>
          <w:fldChar w:fldCharType="end"/>
        </w:r>
      </w:hyperlink>
    </w:p>
    <w:p w:rsidR="00435E9B" w:rsidRPr="00617219" w:rsidRDefault="006B1C10">
      <w:pPr>
        <w:pStyle w:val="32"/>
        <w:rPr>
          <w:rFonts w:ascii="Calibri" w:hAnsi="Calibri"/>
          <w:sz w:val="22"/>
          <w:lang w:eastAsia="uk-UA"/>
        </w:rPr>
      </w:pPr>
      <w:hyperlink w:anchor="_Toc410984053" w:history="1">
        <w:r w:rsidR="00435E9B" w:rsidRPr="00385364">
          <w:rPr>
            <w:rStyle w:val="af6"/>
          </w:rPr>
          <w:t>3.6.6 Методики голографічного контролю</w:t>
        </w:r>
        <w:r w:rsidR="00435E9B">
          <w:rPr>
            <w:webHidden/>
          </w:rPr>
          <w:tab/>
        </w:r>
        <w:r>
          <w:rPr>
            <w:webHidden/>
          </w:rPr>
          <w:fldChar w:fldCharType="begin"/>
        </w:r>
        <w:r w:rsidR="00435E9B">
          <w:rPr>
            <w:webHidden/>
          </w:rPr>
          <w:instrText xml:space="preserve"> PAGEREF _Toc410984053 \h </w:instrText>
        </w:r>
        <w:r>
          <w:rPr>
            <w:webHidden/>
          </w:rPr>
        </w:r>
        <w:r>
          <w:rPr>
            <w:webHidden/>
          </w:rPr>
          <w:fldChar w:fldCharType="separate"/>
        </w:r>
        <w:r w:rsidR="00502DA1">
          <w:rPr>
            <w:webHidden/>
          </w:rPr>
          <w:t>84</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54" w:history="1">
        <w:r w:rsidR="00435E9B" w:rsidRPr="00385364">
          <w:rPr>
            <w:rStyle w:val="af6"/>
            <w:noProof/>
          </w:rPr>
          <w:t>Теми практичних (семінарських) занять і контрольні питання до розділу 3</w:t>
        </w:r>
        <w:r w:rsidR="00435E9B">
          <w:rPr>
            <w:noProof/>
            <w:webHidden/>
          </w:rPr>
          <w:tab/>
        </w:r>
        <w:r>
          <w:rPr>
            <w:noProof/>
            <w:webHidden/>
          </w:rPr>
          <w:fldChar w:fldCharType="begin"/>
        </w:r>
        <w:r w:rsidR="00435E9B">
          <w:rPr>
            <w:noProof/>
            <w:webHidden/>
          </w:rPr>
          <w:instrText xml:space="preserve"> PAGEREF _Toc410984054 \h </w:instrText>
        </w:r>
        <w:r>
          <w:rPr>
            <w:noProof/>
            <w:webHidden/>
          </w:rPr>
        </w:r>
        <w:r>
          <w:rPr>
            <w:noProof/>
            <w:webHidden/>
          </w:rPr>
          <w:fldChar w:fldCharType="separate"/>
        </w:r>
        <w:r w:rsidR="00502DA1">
          <w:rPr>
            <w:noProof/>
            <w:webHidden/>
          </w:rPr>
          <w:t>87</w:t>
        </w:r>
        <w:r>
          <w:rPr>
            <w:noProof/>
            <w:webHidden/>
          </w:rPr>
          <w:fldChar w:fldCharType="end"/>
        </w:r>
      </w:hyperlink>
    </w:p>
    <w:p w:rsidR="00435E9B" w:rsidRPr="00617219" w:rsidRDefault="006B1C10">
      <w:pPr>
        <w:pStyle w:val="32"/>
        <w:rPr>
          <w:rFonts w:ascii="Calibri" w:hAnsi="Calibri"/>
          <w:sz w:val="22"/>
          <w:lang w:eastAsia="uk-UA"/>
        </w:rPr>
      </w:pPr>
      <w:hyperlink w:anchor="_Toc410984055"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_Toc410984055 \h </w:instrText>
        </w:r>
        <w:r>
          <w:rPr>
            <w:webHidden/>
          </w:rPr>
        </w:r>
        <w:r>
          <w:rPr>
            <w:webHidden/>
          </w:rPr>
          <w:fldChar w:fldCharType="separate"/>
        </w:r>
        <w:r w:rsidR="00502DA1">
          <w:rPr>
            <w:webHidden/>
          </w:rPr>
          <w:t>87</w:t>
        </w:r>
        <w:r>
          <w:rPr>
            <w:webHidden/>
          </w:rPr>
          <w:fldChar w:fldCharType="end"/>
        </w:r>
      </w:hyperlink>
    </w:p>
    <w:p w:rsidR="00435E9B" w:rsidRPr="00617219" w:rsidRDefault="006B1C10">
      <w:pPr>
        <w:pStyle w:val="32"/>
        <w:rPr>
          <w:rFonts w:ascii="Calibri" w:hAnsi="Calibri"/>
          <w:sz w:val="22"/>
          <w:lang w:eastAsia="uk-UA"/>
        </w:rPr>
      </w:pPr>
      <w:hyperlink w:anchor="_Toc410984056"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_Toc410984056 \h </w:instrText>
        </w:r>
        <w:r>
          <w:rPr>
            <w:webHidden/>
          </w:rPr>
        </w:r>
        <w:r>
          <w:rPr>
            <w:webHidden/>
          </w:rPr>
          <w:fldChar w:fldCharType="separate"/>
        </w:r>
        <w:r w:rsidR="00502DA1">
          <w:rPr>
            <w:webHidden/>
          </w:rPr>
          <w:t>87</w:t>
        </w:r>
        <w:r>
          <w:rPr>
            <w:webHidden/>
          </w:rPr>
          <w:fldChar w:fldCharType="end"/>
        </w:r>
      </w:hyperlink>
    </w:p>
    <w:p w:rsidR="00435E9B" w:rsidRPr="00617219" w:rsidRDefault="006B1C10">
      <w:pPr>
        <w:pStyle w:val="12"/>
        <w:rPr>
          <w:rFonts w:ascii="Calibri" w:hAnsi="Calibri"/>
          <w:color w:val="auto"/>
          <w:sz w:val="22"/>
          <w:lang w:eastAsia="uk-UA"/>
        </w:rPr>
      </w:pPr>
      <w:hyperlink w:anchor="_Toc410984057" w:history="1">
        <w:r w:rsidR="00435E9B" w:rsidRPr="00385364">
          <w:rPr>
            <w:rStyle w:val="af6"/>
          </w:rPr>
          <w:t>РОЗДІЛ 4 РАДІАЦІЙНИЙ КОНТРОЛЬ</w:t>
        </w:r>
        <w:r w:rsidR="00435E9B">
          <w:rPr>
            <w:webHidden/>
          </w:rPr>
          <w:tab/>
        </w:r>
        <w:r>
          <w:rPr>
            <w:webHidden/>
          </w:rPr>
          <w:fldChar w:fldCharType="begin"/>
        </w:r>
        <w:r w:rsidR="00435E9B">
          <w:rPr>
            <w:webHidden/>
          </w:rPr>
          <w:instrText xml:space="preserve"> PAGEREF _Toc410984057 \h </w:instrText>
        </w:r>
        <w:r>
          <w:rPr>
            <w:webHidden/>
          </w:rPr>
        </w:r>
        <w:r>
          <w:rPr>
            <w:webHidden/>
          </w:rPr>
          <w:fldChar w:fldCharType="separate"/>
        </w:r>
        <w:r w:rsidR="00502DA1">
          <w:rPr>
            <w:webHidden/>
          </w:rPr>
          <w:t>89</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58" w:history="1">
        <w:r w:rsidR="00435E9B" w:rsidRPr="00385364">
          <w:rPr>
            <w:rStyle w:val="af6"/>
            <w:noProof/>
          </w:rPr>
          <w:t>4.1 Загальні питання радіаційного контролю</w:t>
        </w:r>
        <w:r w:rsidR="00435E9B">
          <w:rPr>
            <w:noProof/>
            <w:webHidden/>
          </w:rPr>
          <w:tab/>
        </w:r>
        <w:r>
          <w:rPr>
            <w:noProof/>
            <w:webHidden/>
          </w:rPr>
          <w:fldChar w:fldCharType="begin"/>
        </w:r>
        <w:r w:rsidR="00435E9B">
          <w:rPr>
            <w:noProof/>
            <w:webHidden/>
          </w:rPr>
          <w:instrText xml:space="preserve"> PAGEREF _Toc410984058 \h </w:instrText>
        </w:r>
        <w:r>
          <w:rPr>
            <w:noProof/>
            <w:webHidden/>
          </w:rPr>
        </w:r>
        <w:r>
          <w:rPr>
            <w:noProof/>
            <w:webHidden/>
          </w:rPr>
          <w:fldChar w:fldCharType="separate"/>
        </w:r>
        <w:r w:rsidR="00502DA1">
          <w:rPr>
            <w:noProof/>
            <w:webHidden/>
          </w:rPr>
          <w:t>89</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59" w:history="1">
        <w:r w:rsidR="00435E9B" w:rsidRPr="00385364">
          <w:rPr>
            <w:rStyle w:val="af6"/>
            <w:noProof/>
          </w:rPr>
          <w:t>4.2 Техніка безпеки при радіаційному контролі</w:t>
        </w:r>
        <w:r w:rsidR="00435E9B">
          <w:rPr>
            <w:noProof/>
            <w:webHidden/>
          </w:rPr>
          <w:tab/>
        </w:r>
        <w:r>
          <w:rPr>
            <w:noProof/>
            <w:webHidden/>
          </w:rPr>
          <w:fldChar w:fldCharType="begin"/>
        </w:r>
        <w:r w:rsidR="00435E9B">
          <w:rPr>
            <w:noProof/>
            <w:webHidden/>
          </w:rPr>
          <w:instrText xml:space="preserve"> PAGEREF _Toc410984059 \h </w:instrText>
        </w:r>
        <w:r>
          <w:rPr>
            <w:noProof/>
            <w:webHidden/>
          </w:rPr>
        </w:r>
        <w:r>
          <w:rPr>
            <w:noProof/>
            <w:webHidden/>
          </w:rPr>
          <w:fldChar w:fldCharType="separate"/>
        </w:r>
        <w:r w:rsidR="00502DA1">
          <w:rPr>
            <w:noProof/>
            <w:webHidden/>
          </w:rPr>
          <w:t>92</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0" w:history="1">
        <w:r w:rsidR="00435E9B" w:rsidRPr="00385364">
          <w:rPr>
            <w:rStyle w:val="af6"/>
            <w:noProof/>
          </w:rPr>
          <w:t>4.3 Основні ефекти при взаємодії іонізуючого випромінювання з речовиною</w:t>
        </w:r>
        <w:r w:rsidR="00435E9B">
          <w:rPr>
            <w:noProof/>
            <w:webHidden/>
          </w:rPr>
          <w:tab/>
        </w:r>
        <w:r>
          <w:rPr>
            <w:noProof/>
            <w:webHidden/>
          </w:rPr>
          <w:fldChar w:fldCharType="begin"/>
        </w:r>
        <w:r w:rsidR="00435E9B">
          <w:rPr>
            <w:noProof/>
            <w:webHidden/>
          </w:rPr>
          <w:instrText xml:space="preserve"> PAGEREF _Toc410984060 \h </w:instrText>
        </w:r>
        <w:r>
          <w:rPr>
            <w:noProof/>
            <w:webHidden/>
          </w:rPr>
        </w:r>
        <w:r>
          <w:rPr>
            <w:noProof/>
            <w:webHidden/>
          </w:rPr>
          <w:fldChar w:fldCharType="separate"/>
        </w:r>
        <w:r w:rsidR="00502DA1">
          <w:rPr>
            <w:noProof/>
            <w:webHidden/>
          </w:rPr>
          <w:t>94</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1" w:history="1">
        <w:r w:rsidR="00435E9B" w:rsidRPr="00385364">
          <w:rPr>
            <w:rStyle w:val="af6"/>
            <w:noProof/>
          </w:rPr>
          <w:t>4.4 Джерела іонізуючого випромінювання</w:t>
        </w:r>
        <w:r w:rsidR="00435E9B">
          <w:rPr>
            <w:noProof/>
            <w:webHidden/>
          </w:rPr>
          <w:tab/>
        </w:r>
        <w:r>
          <w:rPr>
            <w:noProof/>
            <w:webHidden/>
          </w:rPr>
          <w:fldChar w:fldCharType="begin"/>
        </w:r>
        <w:r w:rsidR="00435E9B">
          <w:rPr>
            <w:noProof/>
            <w:webHidden/>
          </w:rPr>
          <w:instrText xml:space="preserve"> PAGEREF _Toc410984061 \h </w:instrText>
        </w:r>
        <w:r>
          <w:rPr>
            <w:noProof/>
            <w:webHidden/>
          </w:rPr>
        </w:r>
        <w:r>
          <w:rPr>
            <w:noProof/>
            <w:webHidden/>
          </w:rPr>
          <w:fldChar w:fldCharType="separate"/>
        </w:r>
        <w:r w:rsidR="00502DA1">
          <w:rPr>
            <w:noProof/>
            <w:webHidden/>
          </w:rPr>
          <w:t>101</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2" w:history="1">
        <w:r w:rsidR="00435E9B" w:rsidRPr="00385364">
          <w:rPr>
            <w:rStyle w:val="af6"/>
            <w:noProof/>
          </w:rPr>
          <w:t>4.5. Детектори іонізуючого випромінювання</w:t>
        </w:r>
        <w:r w:rsidR="00435E9B">
          <w:rPr>
            <w:noProof/>
            <w:webHidden/>
          </w:rPr>
          <w:tab/>
        </w:r>
        <w:r>
          <w:rPr>
            <w:noProof/>
            <w:webHidden/>
          </w:rPr>
          <w:fldChar w:fldCharType="begin"/>
        </w:r>
        <w:r w:rsidR="00435E9B">
          <w:rPr>
            <w:noProof/>
            <w:webHidden/>
          </w:rPr>
          <w:instrText xml:space="preserve"> PAGEREF _Toc410984062 \h </w:instrText>
        </w:r>
        <w:r>
          <w:rPr>
            <w:noProof/>
            <w:webHidden/>
          </w:rPr>
        </w:r>
        <w:r>
          <w:rPr>
            <w:noProof/>
            <w:webHidden/>
          </w:rPr>
          <w:fldChar w:fldCharType="separate"/>
        </w:r>
        <w:r w:rsidR="00502DA1">
          <w:rPr>
            <w:noProof/>
            <w:webHidden/>
          </w:rPr>
          <w:t>111</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3" w:history="1">
        <w:r w:rsidR="00435E9B" w:rsidRPr="00385364">
          <w:rPr>
            <w:rStyle w:val="af6"/>
            <w:noProof/>
          </w:rPr>
          <w:t>4.6. Радіаційні системи неруйнівного контролю</w:t>
        </w:r>
        <w:r w:rsidR="00435E9B">
          <w:rPr>
            <w:noProof/>
            <w:webHidden/>
          </w:rPr>
          <w:tab/>
        </w:r>
        <w:r>
          <w:rPr>
            <w:noProof/>
            <w:webHidden/>
          </w:rPr>
          <w:fldChar w:fldCharType="begin"/>
        </w:r>
        <w:r w:rsidR="00435E9B">
          <w:rPr>
            <w:noProof/>
            <w:webHidden/>
          </w:rPr>
          <w:instrText xml:space="preserve"> PAGEREF _Toc410984063 \h </w:instrText>
        </w:r>
        <w:r>
          <w:rPr>
            <w:noProof/>
            <w:webHidden/>
          </w:rPr>
        </w:r>
        <w:r>
          <w:rPr>
            <w:noProof/>
            <w:webHidden/>
          </w:rPr>
          <w:fldChar w:fldCharType="separate"/>
        </w:r>
        <w:r w:rsidR="00502DA1">
          <w:rPr>
            <w:noProof/>
            <w:webHidden/>
          </w:rPr>
          <w:t>124</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4" w:history="1">
        <w:r w:rsidR="00435E9B" w:rsidRPr="00385364">
          <w:rPr>
            <w:rStyle w:val="af6"/>
            <w:noProof/>
          </w:rPr>
          <w:t>4.7 Спеціальні методи радіаційного контролю</w:t>
        </w:r>
        <w:r w:rsidR="00435E9B">
          <w:rPr>
            <w:noProof/>
            <w:webHidden/>
          </w:rPr>
          <w:tab/>
        </w:r>
        <w:r>
          <w:rPr>
            <w:noProof/>
            <w:webHidden/>
          </w:rPr>
          <w:fldChar w:fldCharType="begin"/>
        </w:r>
        <w:r w:rsidR="00435E9B">
          <w:rPr>
            <w:noProof/>
            <w:webHidden/>
          </w:rPr>
          <w:instrText xml:space="preserve"> PAGEREF _Toc410984064 \h </w:instrText>
        </w:r>
        <w:r>
          <w:rPr>
            <w:noProof/>
            <w:webHidden/>
          </w:rPr>
        </w:r>
        <w:r>
          <w:rPr>
            <w:noProof/>
            <w:webHidden/>
          </w:rPr>
          <w:fldChar w:fldCharType="separate"/>
        </w:r>
        <w:r w:rsidR="00502DA1">
          <w:rPr>
            <w:noProof/>
            <w:webHidden/>
          </w:rPr>
          <w:t>142</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5" w:history="1">
        <w:r w:rsidR="00435E9B" w:rsidRPr="00385364">
          <w:rPr>
            <w:rStyle w:val="af6"/>
            <w:noProof/>
          </w:rPr>
          <w:t>Теми практичних (семінарських) занять і контрольні питання до розділу 4</w:t>
        </w:r>
        <w:r w:rsidR="00435E9B">
          <w:rPr>
            <w:noProof/>
            <w:webHidden/>
          </w:rPr>
          <w:tab/>
        </w:r>
        <w:r>
          <w:rPr>
            <w:noProof/>
            <w:webHidden/>
          </w:rPr>
          <w:fldChar w:fldCharType="begin"/>
        </w:r>
        <w:r w:rsidR="00435E9B">
          <w:rPr>
            <w:noProof/>
            <w:webHidden/>
          </w:rPr>
          <w:instrText xml:space="preserve"> PAGEREF _Toc410984065 \h </w:instrText>
        </w:r>
        <w:r>
          <w:rPr>
            <w:noProof/>
            <w:webHidden/>
          </w:rPr>
        </w:r>
        <w:r>
          <w:rPr>
            <w:noProof/>
            <w:webHidden/>
          </w:rPr>
          <w:fldChar w:fldCharType="separate"/>
        </w:r>
        <w:r w:rsidR="00502DA1">
          <w:rPr>
            <w:noProof/>
            <w:webHidden/>
          </w:rPr>
          <w:t>145</w:t>
        </w:r>
        <w:r>
          <w:rPr>
            <w:noProof/>
            <w:webHidden/>
          </w:rPr>
          <w:fldChar w:fldCharType="end"/>
        </w:r>
      </w:hyperlink>
    </w:p>
    <w:p w:rsidR="00435E9B" w:rsidRPr="00617219" w:rsidRDefault="006B1C10">
      <w:pPr>
        <w:pStyle w:val="32"/>
        <w:rPr>
          <w:rFonts w:ascii="Calibri" w:hAnsi="Calibri"/>
          <w:sz w:val="22"/>
          <w:lang w:eastAsia="uk-UA"/>
        </w:rPr>
      </w:pPr>
      <w:hyperlink w:anchor="_Toc410984066"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_Toc410984066 \h </w:instrText>
        </w:r>
        <w:r>
          <w:rPr>
            <w:webHidden/>
          </w:rPr>
        </w:r>
        <w:r>
          <w:rPr>
            <w:webHidden/>
          </w:rPr>
          <w:fldChar w:fldCharType="separate"/>
        </w:r>
        <w:r w:rsidR="00502DA1">
          <w:rPr>
            <w:webHidden/>
          </w:rPr>
          <w:t>145</w:t>
        </w:r>
        <w:r>
          <w:rPr>
            <w:webHidden/>
          </w:rPr>
          <w:fldChar w:fldCharType="end"/>
        </w:r>
      </w:hyperlink>
    </w:p>
    <w:p w:rsidR="00435E9B" w:rsidRPr="00617219" w:rsidRDefault="006B1C10">
      <w:pPr>
        <w:pStyle w:val="32"/>
        <w:rPr>
          <w:rFonts w:ascii="Calibri" w:hAnsi="Calibri"/>
          <w:sz w:val="22"/>
          <w:lang w:eastAsia="uk-UA"/>
        </w:rPr>
      </w:pPr>
      <w:hyperlink w:anchor="_Toc410984067"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_Toc410984067 \h </w:instrText>
        </w:r>
        <w:r>
          <w:rPr>
            <w:webHidden/>
          </w:rPr>
        </w:r>
        <w:r>
          <w:rPr>
            <w:webHidden/>
          </w:rPr>
          <w:fldChar w:fldCharType="separate"/>
        </w:r>
        <w:r w:rsidR="00502DA1">
          <w:rPr>
            <w:webHidden/>
          </w:rPr>
          <w:t>145</w:t>
        </w:r>
        <w:r>
          <w:rPr>
            <w:webHidden/>
          </w:rPr>
          <w:fldChar w:fldCharType="end"/>
        </w:r>
      </w:hyperlink>
    </w:p>
    <w:p w:rsidR="00435E9B" w:rsidRPr="00617219" w:rsidRDefault="006B1C10">
      <w:pPr>
        <w:pStyle w:val="12"/>
        <w:rPr>
          <w:rFonts w:ascii="Calibri" w:hAnsi="Calibri"/>
          <w:color w:val="auto"/>
          <w:sz w:val="22"/>
          <w:lang w:eastAsia="uk-UA"/>
        </w:rPr>
      </w:pPr>
      <w:hyperlink w:anchor="_Toc410984068" w:history="1">
        <w:r w:rsidR="00435E9B" w:rsidRPr="00385364">
          <w:rPr>
            <w:rStyle w:val="af6"/>
          </w:rPr>
          <w:t>РОЗДІЛ 5 ЕЛЕКТРОМАГНІТНІ ТА АКУСТИЧНІ РЕЗОНАНСИ  У МІКРОДІАГНОСТИЦІ ТВЕРДИХ ТІЛ ТА ПЛАЗМИ</w:t>
        </w:r>
        <w:r w:rsidR="00435E9B">
          <w:rPr>
            <w:webHidden/>
          </w:rPr>
          <w:tab/>
        </w:r>
        <w:r>
          <w:rPr>
            <w:webHidden/>
          </w:rPr>
          <w:fldChar w:fldCharType="begin"/>
        </w:r>
        <w:r w:rsidR="00435E9B">
          <w:rPr>
            <w:webHidden/>
          </w:rPr>
          <w:instrText xml:space="preserve"> PAGEREF _Toc410984068 \h </w:instrText>
        </w:r>
        <w:r>
          <w:rPr>
            <w:webHidden/>
          </w:rPr>
        </w:r>
        <w:r>
          <w:rPr>
            <w:webHidden/>
          </w:rPr>
          <w:fldChar w:fldCharType="separate"/>
        </w:r>
        <w:r w:rsidR="00502DA1">
          <w:rPr>
            <w:webHidden/>
          </w:rPr>
          <w:t>147</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69" w:history="1">
        <w:r w:rsidR="00435E9B" w:rsidRPr="00385364">
          <w:rPr>
            <w:rStyle w:val="af6"/>
            <w:noProof/>
          </w:rPr>
          <w:t>5.1 Високочастотні та резонансні властивості металів</w:t>
        </w:r>
        <w:r w:rsidR="00435E9B">
          <w:rPr>
            <w:noProof/>
            <w:webHidden/>
          </w:rPr>
          <w:tab/>
        </w:r>
        <w:r>
          <w:rPr>
            <w:noProof/>
            <w:webHidden/>
          </w:rPr>
          <w:fldChar w:fldCharType="begin"/>
        </w:r>
        <w:r w:rsidR="00435E9B">
          <w:rPr>
            <w:noProof/>
            <w:webHidden/>
          </w:rPr>
          <w:instrText xml:space="preserve"> PAGEREF _Toc410984069 \h </w:instrText>
        </w:r>
        <w:r>
          <w:rPr>
            <w:noProof/>
            <w:webHidden/>
          </w:rPr>
        </w:r>
        <w:r>
          <w:rPr>
            <w:noProof/>
            <w:webHidden/>
          </w:rPr>
          <w:fldChar w:fldCharType="separate"/>
        </w:r>
        <w:r w:rsidR="00502DA1">
          <w:rPr>
            <w:noProof/>
            <w:webHidden/>
          </w:rPr>
          <w:t>149</w:t>
        </w:r>
        <w:r>
          <w:rPr>
            <w:noProof/>
            <w:webHidden/>
          </w:rPr>
          <w:fldChar w:fldCharType="end"/>
        </w:r>
      </w:hyperlink>
    </w:p>
    <w:p w:rsidR="00435E9B" w:rsidRPr="00617219" w:rsidRDefault="006B1C10">
      <w:pPr>
        <w:pStyle w:val="32"/>
        <w:rPr>
          <w:rFonts w:ascii="Calibri" w:hAnsi="Calibri"/>
          <w:sz w:val="22"/>
          <w:lang w:eastAsia="uk-UA"/>
        </w:rPr>
      </w:pPr>
      <w:hyperlink w:anchor="_Toc410984070" w:history="1">
        <w:r w:rsidR="00435E9B" w:rsidRPr="00385364">
          <w:rPr>
            <w:rStyle w:val="af6"/>
          </w:rPr>
          <w:t>5.1.1 Фізичний механізм циклотронного резонансу</w:t>
        </w:r>
        <w:r w:rsidR="00435E9B">
          <w:rPr>
            <w:webHidden/>
          </w:rPr>
          <w:tab/>
        </w:r>
        <w:r>
          <w:rPr>
            <w:webHidden/>
          </w:rPr>
          <w:fldChar w:fldCharType="begin"/>
        </w:r>
        <w:r w:rsidR="00435E9B">
          <w:rPr>
            <w:webHidden/>
          </w:rPr>
          <w:instrText xml:space="preserve"> PAGEREF _Toc410984070 \h </w:instrText>
        </w:r>
        <w:r>
          <w:rPr>
            <w:webHidden/>
          </w:rPr>
        </w:r>
        <w:r>
          <w:rPr>
            <w:webHidden/>
          </w:rPr>
          <w:fldChar w:fldCharType="separate"/>
        </w:r>
        <w:r w:rsidR="00502DA1">
          <w:rPr>
            <w:webHidden/>
          </w:rPr>
          <w:t>150</w:t>
        </w:r>
        <w:r>
          <w:rPr>
            <w:webHidden/>
          </w:rPr>
          <w:fldChar w:fldCharType="end"/>
        </w:r>
      </w:hyperlink>
    </w:p>
    <w:p w:rsidR="00435E9B" w:rsidRPr="00617219" w:rsidRDefault="006B1C10">
      <w:pPr>
        <w:pStyle w:val="32"/>
        <w:rPr>
          <w:rFonts w:ascii="Calibri" w:hAnsi="Calibri"/>
          <w:sz w:val="22"/>
          <w:lang w:eastAsia="uk-UA"/>
        </w:rPr>
      </w:pPr>
      <w:hyperlink w:anchor="_Toc410984071" w:history="1">
        <w:r w:rsidR="00435E9B" w:rsidRPr="00385364">
          <w:rPr>
            <w:rStyle w:val="af6"/>
          </w:rPr>
          <w:t>5.1.2 Загальні положення циклотронного резонансу в металах</w:t>
        </w:r>
        <w:r w:rsidR="00435E9B">
          <w:rPr>
            <w:webHidden/>
          </w:rPr>
          <w:tab/>
        </w:r>
        <w:r>
          <w:rPr>
            <w:webHidden/>
          </w:rPr>
          <w:fldChar w:fldCharType="begin"/>
        </w:r>
        <w:r w:rsidR="00435E9B">
          <w:rPr>
            <w:webHidden/>
          </w:rPr>
          <w:instrText xml:space="preserve"> PAGEREF _Toc410984071 \h </w:instrText>
        </w:r>
        <w:r>
          <w:rPr>
            <w:webHidden/>
          </w:rPr>
        </w:r>
        <w:r>
          <w:rPr>
            <w:webHidden/>
          </w:rPr>
          <w:fldChar w:fldCharType="separate"/>
        </w:r>
        <w:r w:rsidR="00502DA1">
          <w:rPr>
            <w:webHidden/>
          </w:rPr>
          <w:t>152</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72" w:history="1">
        <w:r w:rsidR="00435E9B" w:rsidRPr="00385364">
          <w:rPr>
            <w:rStyle w:val="af6"/>
            <w:noProof/>
          </w:rPr>
          <w:t>5.2 Високочастотні резонансні властивості напівпровідників</w:t>
        </w:r>
        <w:r w:rsidR="00435E9B">
          <w:rPr>
            <w:noProof/>
            <w:webHidden/>
          </w:rPr>
          <w:tab/>
        </w:r>
        <w:r>
          <w:rPr>
            <w:noProof/>
            <w:webHidden/>
          </w:rPr>
          <w:fldChar w:fldCharType="begin"/>
        </w:r>
        <w:r w:rsidR="00435E9B">
          <w:rPr>
            <w:noProof/>
            <w:webHidden/>
          </w:rPr>
          <w:instrText xml:space="preserve"> PAGEREF _Toc410984072 \h </w:instrText>
        </w:r>
        <w:r>
          <w:rPr>
            <w:noProof/>
            <w:webHidden/>
          </w:rPr>
        </w:r>
        <w:r>
          <w:rPr>
            <w:noProof/>
            <w:webHidden/>
          </w:rPr>
          <w:fldChar w:fldCharType="separate"/>
        </w:r>
        <w:r w:rsidR="00502DA1">
          <w:rPr>
            <w:noProof/>
            <w:webHidden/>
          </w:rPr>
          <w:t>153</w:t>
        </w:r>
        <w:r>
          <w:rPr>
            <w:noProof/>
            <w:webHidden/>
          </w:rPr>
          <w:fldChar w:fldCharType="end"/>
        </w:r>
      </w:hyperlink>
    </w:p>
    <w:p w:rsidR="00435E9B" w:rsidRPr="00617219" w:rsidRDefault="006B1C10">
      <w:pPr>
        <w:pStyle w:val="32"/>
        <w:rPr>
          <w:rFonts w:ascii="Calibri" w:hAnsi="Calibri"/>
          <w:sz w:val="22"/>
          <w:lang w:eastAsia="uk-UA"/>
        </w:rPr>
      </w:pPr>
      <w:hyperlink w:anchor="_Toc410984073" w:history="1">
        <w:r w:rsidR="00435E9B" w:rsidRPr="00385364">
          <w:rPr>
            <w:rStyle w:val="af6"/>
          </w:rPr>
          <w:t>5.2.1 Особливості поширення електромагнітної хвилі у плазмі напівпровідника</w:t>
        </w:r>
        <w:r w:rsidR="00435E9B">
          <w:rPr>
            <w:webHidden/>
          </w:rPr>
          <w:tab/>
        </w:r>
        <w:r>
          <w:rPr>
            <w:webHidden/>
          </w:rPr>
          <w:fldChar w:fldCharType="begin"/>
        </w:r>
        <w:r w:rsidR="00435E9B">
          <w:rPr>
            <w:webHidden/>
          </w:rPr>
          <w:instrText xml:space="preserve"> PAGEREF _Toc410984073 \h </w:instrText>
        </w:r>
        <w:r>
          <w:rPr>
            <w:webHidden/>
          </w:rPr>
        </w:r>
        <w:r>
          <w:rPr>
            <w:webHidden/>
          </w:rPr>
          <w:fldChar w:fldCharType="separate"/>
        </w:r>
        <w:r w:rsidR="00502DA1">
          <w:rPr>
            <w:webHidden/>
          </w:rPr>
          <w:t>153</w:t>
        </w:r>
        <w:r>
          <w:rPr>
            <w:webHidden/>
          </w:rPr>
          <w:fldChar w:fldCharType="end"/>
        </w:r>
      </w:hyperlink>
    </w:p>
    <w:p w:rsidR="00435E9B" w:rsidRPr="00617219" w:rsidRDefault="006B1C10">
      <w:pPr>
        <w:pStyle w:val="32"/>
        <w:rPr>
          <w:rFonts w:ascii="Calibri" w:hAnsi="Calibri"/>
          <w:sz w:val="22"/>
          <w:lang w:eastAsia="uk-UA"/>
        </w:rPr>
      </w:pPr>
      <w:hyperlink w:anchor="_Toc410984074" w:history="1">
        <w:r w:rsidR="00435E9B" w:rsidRPr="00385364">
          <w:rPr>
            <w:rStyle w:val="af6"/>
          </w:rPr>
          <w:t>5.2.2 Плазмові нестійкості в напівпровідниках при впливі електромагнітних полів</w:t>
        </w:r>
        <w:r w:rsidR="00435E9B">
          <w:rPr>
            <w:webHidden/>
          </w:rPr>
          <w:tab/>
        </w:r>
        <w:r>
          <w:rPr>
            <w:webHidden/>
          </w:rPr>
          <w:fldChar w:fldCharType="begin"/>
        </w:r>
        <w:r w:rsidR="00435E9B">
          <w:rPr>
            <w:webHidden/>
          </w:rPr>
          <w:instrText xml:space="preserve"> PAGEREF _Toc410984074 \h </w:instrText>
        </w:r>
        <w:r>
          <w:rPr>
            <w:webHidden/>
          </w:rPr>
        </w:r>
        <w:r>
          <w:rPr>
            <w:webHidden/>
          </w:rPr>
          <w:fldChar w:fldCharType="separate"/>
        </w:r>
        <w:r w:rsidR="00502DA1">
          <w:rPr>
            <w:webHidden/>
          </w:rPr>
          <w:t>155</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75" w:history="1">
        <w:r w:rsidR="00435E9B" w:rsidRPr="00385364">
          <w:rPr>
            <w:rStyle w:val="af6"/>
            <w:noProof/>
          </w:rPr>
          <w:t>5.3 Ультразвукові та гіперзвукові хвилі в мікродіагностиці матеріалів</w:t>
        </w:r>
        <w:r w:rsidR="00435E9B">
          <w:rPr>
            <w:noProof/>
            <w:webHidden/>
          </w:rPr>
          <w:tab/>
        </w:r>
        <w:r>
          <w:rPr>
            <w:noProof/>
            <w:webHidden/>
          </w:rPr>
          <w:fldChar w:fldCharType="begin"/>
        </w:r>
        <w:r w:rsidR="00435E9B">
          <w:rPr>
            <w:noProof/>
            <w:webHidden/>
          </w:rPr>
          <w:instrText xml:space="preserve"> PAGEREF _Toc410984075 \h </w:instrText>
        </w:r>
        <w:r>
          <w:rPr>
            <w:noProof/>
            <w:webHidden/>
          </w:rPr>
        </w:r>
        <w:r>
          <w:rPr>
            <w:noProof/>
            <w:webHidden/>
          </w:rPr>
          <w:fldChar w:fldCharType="separate"/>
        </w:r>
        <w:r w:rsidR="00502DA1">
          <w:rPr>
            <w:noProof/>
            <w:webHidden/>
          </w:rPr>
          <w:t>157</w:t>
        </w:r>
        <w:r>
          <w:rPr>
            <w:noProof/>
            <w:webHidden/>
          </w:rPr>
          <w:fldChar w:fldCharType="end"/>
        </w:r>
      </w:hyperlink>
    </w:p>
    <w:p w:rsidR="00435E9B" w:rsidRPr="00617219" w:rsidRDefault="006B1C10">
      <w:pPr>
        <w:pStyle w:val="32"/>
        <w:rPr>
          <w:rFonts w:ascii="Calibri" w:hAnsi="Calibri"/>
          <w:sz w:val="22"/>
          <w:lang w:eastAsia="uk-UA"/>
        </w:rPr>
      </w:pPr>
      <w:hyperlink w:anchor="_Toc410984076" w:history="1">
        <w:r w:rsidR="00435E9B" w:rsidRPr="00385364">
          <w:rPr>
            <w:rStyle w:val="af6"/>
          </w:rPr>
          <w:t>5.3.1 Особливості поширення ультразвуку в металах</w:t>
        </w:r>
        <w:r w:rsidR="00435E9B">
          <w:rPr>
            <w:webHidden/>
          </w:rPr>
          <w:tab/>
        </w:r>
        <w:r>
          <w:rPr>
            <w:webHidden/>
          </w:rPr>
          <w:fldChar w:fldCharType="begin"/>
        </w:r>
        <w:r w:rsidR="00435E9B">
          <w:rPr>
            <w:webHidden/>
          </w:rPr>
          <w:instrText xml:space="preserve"> PAGEREF _Toc410984076 \h </w:instrText>
        </w:r>
        <w:r>
          <w:rPr>
            <w:webHidden/>
          </w:rPr>
        </w:r>
        <w:r>
          <w:rPr>
            <w:webHidden/>
          </w:rPr>
          <w:fldChar w:fldCharType="separate"/>
        </w:r>
        <w:r w:rsidR="00502DA1">
          <w:rPr>
            <w:webHidden/>
          </w:rPr>
          <w:t>157</w:t>
        </w:r>
        <w:r>
          <w:rPr>
            <w:webHidden/>
          </w:rPr>
          <w:fldChar w:fldCharType="end"/>
        </w:r>
      </w:hyperlink>
    </w:p>
    <w:p w:rsidR="00435E9B" w:rsidRPr="00617219" w:rsidRDefault="006B1C10">
      <w:pPr>
        <w:pStyle w:val="32"/>
        <w:rPr>
          <w:rFonts w:ascii="Calibri" w:hAnsi="Calibri"/>
          <w:sz w:val="22"/>
          <w:lang w:eastAsia="uk-UA"/>
        </w:rPr>
      </w:pPr>
      <w:hyperlink w:anchor="_Toc410984077" w:history="1">
        <w:r w:rsidR="00435E9B" w:rsidRPr="00385364">
          <w:rPr>
            <w:rStyle w:val="af6"/>
          </w:rPr>
          <w:t>5.3.2 Особливості поширення гіперзвукових хвиль у твердому тілі</w:t>
        </w:r>
        <w:r w:rsidR="00435E9B">
          <w:rPr>
            <w:webHidden/>
          </w:rPr>
          <w:tab/>
        </w:r>
        <w:r>
          <w:rPr>
            <w:webHidden/>
          </w:rPr>
          <w:fldChar w:fldCharType="begin"/>
        </w:r>
        <w:r w:rsidR="00435E9B">
          <w:rPr>
            <w:webHidden/>
          </w:rPr>
          <w:instrText xml:space="preserve"> PAGEREF _Toc410984077 \h </w:instrText>
        </w:r>
        <w:r>
          <w:rPr>
            <w:webHidden/>
          </w:rPr>
        </w:r>
        <w:r>
          <w:rPr>
            <w:webHidden/>
          </w:rPr>
          <w:fldChar w:fldCharType="separate"/>
        </w:r>
        <w:r w:rsidR="00502DA1">
          <w:rPr>
            <w:webHidden/>
          </w:rPr>
          <w:t>162</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78" w:history="1">
        <w:r w:rsidR="00435E9B" w:rsidRPr="00385364">
          <w:rPr>
            <w:rStyle w:val="af6"/>
            <w:noProof/>
          </w:rPr>
          <w:t>5.4 Практична реалізація резонансних явищ у мікродіагностиці твердих тіл та плазми</w:t>
        </w:r>
        <w:r w:rsidR="00435E9B">
          <w:rPr>
            <w:noProof/>
            <w:webHidden/>
          </w:rPr>
          <w:tab/>
        </w:r>
        <w:r>
          <w:rPr>
            <w:noProof/>
            <w:webHidden/>
          </w:rPr>
          <w:fldChar w:fldCharType="begin"/>
        </w:r>
        <w:r w:rsidR="00435E9B">
          <w:rPr>
            <w:noProof/>
            <w:webHidden/>
          </w:rPr>
          <w:instrText xml:space="preserve"> PAGEREF _Toc410984078 \h </w:instrText>
        </w:r>
        <w:r>
          <w:rPr>
            <w:noProof/>
            <w:webHidden/>
          </w:rPr>
        </w:r>
        <w:r>
          <w:rPr>
            <w:noProof/>
            <w:webHidden/>
          </w:rPr>
          <w:fldChar w:fldCharType="separate"/>
        </w:r>
        <w:r w:rsidR="00502DA1">
          <w:rPr>
            <w:noProof/>
            <w:webHidden/>
          </w:rPr>
          <w:t>163</w:t>
        </w:r>
        <w:r>
          <w:rPr>
            <w:noProof/>
            <w:webHidden/>
          </w:rPr>
          <w:fldChar w:fldCharType="end"/>
        </w:r>
      </w:hyperlink>
    </w:p>
    <w:p w:rsidR="00435E9B" w:rsidRPr="00617219" w:rsidRDefault="006B1C10">
      <w:pPr>
        <w:pStyle w:val="32"/>
        <w:rPr>
          <w:rFonts w:ascii="Calibri" w:hAnsi="Calibri"/>
          <w:sz w:val="22"/>
          <w:lang w:eastAsia="uk-UA"/>
        </w:rPr>
      </w:pPr>
      <w:hyperlink w:anchor="_Toc410984079" w:history="1">
        <w:r w:rsidR="00435E9B" w:rsidRPr="00385364">
          <w:rPr>
            <w:rStyle w:val="af6"/>
          </w:rPr>
          <w:t>5.4.1 Метод ЦР-спектроскопії для визначення енергетичного спектра та кінетики електронів на фермі-поверхні</w:t>
        </w:r>
        <w:r w:rsidR="00435E9B">
          <w:rPr>
            <w:webHidden/>
          </w:rPr>
          <w:tab/>
        </w:r>
        <w:r>
          <w:rPr>
            <w:webHidden/>
          </w:rPr>
          <w:fldChar w:fldCharType="begin"/>
        </w:r>
        <w:r w:rsidR="00435E9B">
          <w:rPr>
            <w:webHidden/>
          </w:rPr>
          <w:instrText xml:space="preserve"> PAGEREF _Toc410984079 \h </w:instrText>
        </w:r>
        <w:r>
          <w:rPr>
            <w:webHidden/>
          </w:rPr>
        </w:r>
        <w:r>
          <w:rPr>
            <w:webHidden/>
          </w:rPr>
          <w:fldChar w:fldCharType="separate"/>
        </w:r>
        <w:r w:rsidR="00502DA1">
          <w:rPr>
            <w:webHidden/>
          </w:rPr>
          <w:t>163</w:t>
        </w:r>
        <w:r>
          <w:rPr>
            <w:webHidden/>
          </w:rPr>
          <w:fldChar w:fldCharType="end"/>
        </w:r>
      </w:hyperlink>
    </w:p>
    <w:p w:rsidR="00435E9B" w:rsidRPr="00617219" w:rsidRDefault="006B1C10">
      <w:pPr>
        <w:pStyle w:val="32"/>
        <w:rPr>
          <w:rFonts w:ascii="Calibri" w:hAnsi="Calibri"/>
          <w:sz w:val="22"/>
          <w:lang w:eastAsia="uk-UA"/>
        </w:rPr>
      </w:pPr>
      <w:hyperlink w:anchor="_Toc410984080" w:history="1">
        <w:r w:rsidR="00435E9B" w:rsidRPr="00385364">
          <w:rPr>
            <w:rStyle w:val="af6"/>
          </w:rPr>
          <w:t>5.4.2 Метод відсікання циклотронних резонансів у пластині для визначення діаметрів електронних орбіт та їх анізотропії</w:t>
        </w:r>
        <w:r w:rsidR="00435E9B">
          <w:rPr>
            <w:webHidden/>
          </w:rPr>
          <w:tab/>
        </w:r>
        <w:r>
          <w:rPr>
            <w:webHidden/>
          </w:rPr>
          <w:fldChar w:fldCharType="begin"/>
        </w:r>
        <w:r w:rsidR="00435E9B">
          <w:rPr>
            <w:webHidden/>
          </w:rPr>
          <w:instrText xml:space="preserve"> PAGEREF _Toc410984080 \h </w:instrText>
        </w:r>
        <w:r>
          <w:rPr>
            <w:webHidden/>
          </w:rPr>
        </w:r>
        <w:r>
          <w:rPr>
            <w:webHidden/>
          </w:rPr>
          <w:fldChar w:fldCharType="separate"/>
        </w:r>
        <w:r w:rsidR="00502DA1">
          <w:rPr>
            <w:webHidden/>
          </w:rPr>
          <w:t>165</w:t>
        </w:r>
        <w:r>
          <w:rPr>
            <w:webHidden/>
          </w:rPr>
          <w:fldChar w:fldCharType="end"/>
        </w:r>
      </w:hyperlink>
    </w:p>
    <w:p w:rsidR="00435E9B" w:rsidRPr="00617219" w:rsidRDefault="006B1C10">
      <w:pPr>
        <w:pStyle w:val="32"/>
        <w:rPr>
          <w:rFonts w:ascii="Calibri" w:hAnsi="Calibri"/>
          <w:sz w:val="22"/>
          <w:lang w:eastAsia="uk-UA"/>
        </w:rPr>
      </w:pPr>
      <w:hyperlink w:anchor="_Toc410984081" w:history="1">
        <w:r w:rsidR="00435E9B" w:rsidRPr="00385364">
          <w:rPr>
            <w:rStyle w:val="af6"/>
          </w:rPr>
          <w:t>5.4.3 Взаємне перетворення електромагнітних і звукових хвиль у нормальному металі</w:t>
        </w:r>
        <w:r w:rsidR="00435E9B">
          <w:rPr>
            <w:webHidden/>
          </w:rPr>
          <w:tab/>
        </w:r>
        <w:r>
          <w:rPr>
            <w:webHidden/>
          </w:rPr>
          <w:fldChar w:fldCharType="begin"/>
        </w:r>
        <w:r w:rsidR="00435E9B">
          <w:rPr>
            <w:webHidden/>
          </w:rPr>
          <w:instrText xml:space="preserve"> PAGEREF _Toc410984081 \h </w:instrText>
        </w:r>
        <w:r>
          <w:rPr>
            <w:webHidden/>
          </w:rPr>
        </w:r>
        <w:r>
          <w:rPr>
            <w:webHidden/>
          </w:rPr>
          <w:fldChar w:fldCharType="separate"/>
        </w:r>
        <w:r w:rsidR="00502DA1">
          <w:rPr>
            <w:webHidden/>
          </w:rPr>
          <w:t>167</w:t>
        </w:r>
        <w:r>
          <w:rPr>
            <w:webHidden/>
          </w:rPr>
          <w:fldChar w:fldCharType="end"/>
        </w:r>
      </w:hyperlink>
    </w:p>
    <w:p w:rsidR="00435E9B" w:rsidRPr="00617219" w:rsidRDefault="006B1C10">
      <w:pPr>
        <w:pStyle w:val="32"/>
        <w:rPr>
          <w:rFonts w:ascii="Calibri" w:hAnsi="Calibri"/>
          <w:sz w:val="22"/>
          <w:lang w:eastAsia="uk-UA"/>
        </w:rPr>
      </w:pPr>
      <w:hyperlink w:anchor="_Toc410984082" w:history="1">
        <w:r w:rsidR="00435E9B" w:rsidRPr="00385364">
          <w:rPr>
            <w:rStyle w:val="af6"/>
          </w:rPr>
          <w:t>5.4.4 Збудження, трансляція і детектування високочастотного гіперзвуку</w:t>
        </w:r>
        <w:r w:rsidR="00435E9B">
          <w:rPr>
            <w:webHidden/>
          </w:rPr>
          <w:tab/>
        </w:r>
        <w:r>
          <w:rPr>
            <w:webHidden/>
          </w:rPr>
          <w:fldChar w:fldCharType="begin"/>
        </w:r>
        <w:r w:rsidR="00435E9B">
          <w:rPr>
            <w:webHidden/>
          </w:rPr>
          <w:instrText xml:space="preserve"> PAGEREF _Toc410984082 \h </w:instrText>
        </w:r>
        <w:r>
          <w:rPr>
            <w:webHidden/>
          </w:rPr>
        </w:r>
        <w:r>
          <w:rPr>
            <w:webHidden/>
          </w:rPr>
          <w:fldChar w:fldCharType="separate"/>
        </w:r>
        <w:r w:rsidR="00502DA1">
          <w:rPr>
            <w:webHidden/>
          </w:rPr>
          <w:t>169</w:t>
        </w:r>
        <w:r>
          <w:rPr>
            <w:webHidden/>
          </w:rPr>
          <w:fldChar w:fldCharType="end"/>
        </w:r>
      </w:hyperlink>
    </w:p>
    <w:p w:rsidR="00435E9B" w:rsidRPr="00617219" w:rsidRDefault="006B1C10">
      <w:pPr>
        <w:pStyle w:val="32"/>
        <w:rPr>
          <w:rFonts w:ascii="Calibri" w:hAnsi="Calibri"/>
          <w:sz w:val="22"/>
          <w:lang w:eastAsia="uk-UA"/>
        </w:rPr>
      </w:pPr>
      <w:hyperlink w:anchor="_Toc410984083" w:history="1">
        <w:r w:rsidR="00435E9B" w:rsidRPr="00385364">
          <w:rPr>
            <w:rStyle w:val="af6"/>
          </w:rPr>
          <w:t>5.4.5 Експериментальна установка для досліджень взаємодії електронного пучка з плазмовими коливаннями в напівпровіднику</w:t>
        </w:r>
        <w:r w:rsidR="00435E9B">
          <w:rPr>
            <w:webHidden/>
          </w:rPr>
          <w:tab/>
        </w:r>
        <w:r>
          <w:rPr>
            <w:webHidden/>
          </w:rPr>
          <w:fldChar w:fldCharType="begin"/>
        </w:r>
        <w:r w:rsidR="00435E9B">
          <w:rPr>
            <w:webHidden/>
          </w:rPr>
          <w:instrText xml:space="preserve"> PAGEREF _Toc410984083 \h </w:instrText>
        </w:r>
        <w:r>
          <w:rPr>
            <w:webHidden/>
          </w:rPr>
        </w:r>
        <w:r>
          <w:rPr>
            <w:webHidden/>
          </w:rPr>
          <w:fldChar w:fldCharType="separate"/>
        </w:r>
        <w:r w:rsidR="00502DA1">
          <w:rPr>
            <w:webHidden/>
          </w:rPr>
          <w:t>172</w:t>
        </w:r>
        <w:r>
          <w:rPr>
            <w:webHidden/>
          </w:rPr>
          <w:fldChar w:fldCharType="end"/>
        </w:r>
      </w:hyperlink>
    </w:p>
    <w:p w:rsidR="00435E9B" w:rsidRPr="00617219" w:rsidRDefault="006B1C10">
      <w:pPr>
        <w:pStyle w:val="32"/>
        <w:rPr>
          <w:rFonts w:ascii="Calibri" w:hAnsi="Calibri"/>
          <w:sz w:val="22"/>
          <w:lang w:eastAsia="uk-UA"/>
        </w:rPr>
      </w:pPr>
      <w:hyperlink w:anchor="_Toc410984084" w:history="1">
        <w:r w:rsidR="00435E9B" w:rsidRPr="00385364">
          <w:rPr>
            <w:rStyle w:val="af6"/>
          </w:rPr>
          <w:t>5.4.6 Вимірювання властивостей плазми в міліметровому і субміліметровому діапазонах хвиль</w:t>
        </w:r>
        <w:r w:rsidR="00435E9B">
          <w:rPr>
            <w:webHidden/>
          </w:rPr>
          <w:tab/>
        </w:r>
        <w:r>
          <w:rPr>
            <w:webHidden/>
          </w:rPr>
          <w:fldChar w:fldCharType="begin"/>
        </w:r>
        <w:r w:rsidR="00435E9B">
          <w:rPr>
            <w:webHidden/>
          </w:rPr>
          <w:instrText xml:space="preserve"> PAGEREF _Toc410984084 \h </w:instrText>
        </w:r>
        <w:r>
          <w:rPr>
            <w:webHidden/>
          </w:rPr>
        </w:r>
        <w:r>
          <w:rPr>
            <w:webHidden/>
          </w:rPr>
          <w:fldChar w:fldCharType="separate"/>
        </w:r>
        <w:r w:rsidR="00502DA1">
          <w:rPr>
            <w:webHidden/>
          </w:rPr>
          <w:t>174</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85" w:history="1">
        <w:r w:rsidR="00435E9B" w:rsidRPr="00385364">
          <w:rPr>
            <w:rStyle w:val="af6"/>
            <w:noProof/>
          </w:rPr>
          <w:t>Теми практичних (семінарських) занять та контрольні питання до розділу 5</w:t>
        </w:r>
        <w:r w:rsidR="00435E9B">
          <w:rPr>
            <w:noProof/>
            <w:webHidden/>
          </w:rPr>
          <w:tab/>
        </w:r>
        <w:r>
          <w:rPr>
            <w:noProof/>
            <w:webHidden/>
          </w:rPr>
          <w:fldChar w:fldCharType="begin"/>
        </w:r>
        <w:r w:rsidR="00435E9B">
          <w:rPr>
            <w:noProof/>
            <w:webHidden/>
          </w:rPr>
          <w:instrText xml:space="preserve"> PAGEREF _Toc410984085 \h </w:instrText>
        </w:r>
        <w:r>
          <w:rPr>
            <w:noProof/>
            <w:webHidden/>
          </w:rPr>
        </w:r>
        <w:r>
          <w:rPr>
            <w:noProof/>
            <w:webHidden/>
          </w:rPr>
          <w:fldChar w:fldCharType="separate"/>
        </w:r>
        <w:r w:rsidR="00502DA1">
          <w:rPr>
            <w:noProof/>
            <w:webHidden/>
          </w:rPr>
          <w:t>177</w:t>
        </w:r>
        <w:r>
          <w:rPr>
            <w:noProof/>
            <w:webHidden/>
          </w:rPr>
          <w:fldChar w:fldCharType="end"/>
        </w:r>
      </w:hyperlink>
    </w:p>
    <w:p w:rsidR="00435E9B" w:rsidRPr="00617219" w:rsidRDefault="006B1C10">
      <w:pPr>
        <w:pStyle w:val="32"/>
        <w:rPr>
          <w:rFonts w:ascii="Calibri" w:hAnsi="Calibri"/>
          <w:sz w:val="22"/>
          <w:lang w:eastAsia="uk-UA"/>
        </w:rPr>
      </w:pPr>
      <w:hyperlink w:anchor="_Toc410984086"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_Toc410984086 \h </w:instrText>
        </w:r>
        <w:r>
          <w:rPr>
            <w:webHidden/>
          </w:rPr>
        </w:r>
        <w:r>
          <w:rPr>
            <w:webHidden/>
          </w:rPr>
          <w:fldChar w:fldCharType="separate"/>
        </w:r>
        <w:r w:rsidR="00502DA1">
          <w:rPr>
            <w:webHidden/>
          </w:rPr>
          <w:t>177</w:t>
        </w:r>
        <w:r>
          <w:rPr>
            <w:webHidden/>
          </w:rPr>
          <w:fldChar w:fldCharType="end"/>
        </w:r>
      </w:hyperlink>
    </w:p>
    <w:p w:rsidR="00435E9B" w:rsidRPr="00617219" w:rsidRDefault="006B1C10">
      <w:pPr>
        <w:pStyle w:val="32"/>
        <w:rPr>
          <w:rFonts w:ascii="Calibri" w:hAnsi="Calibri"/>
          <w:sz w:val="22"/>
          <w:lang w:eastAsia="uk-UA"/>
        </w:rPr>
      </w:pPr>
      <w:hyperlink w:anchor="_Toc410984087"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_Toc410984087 \h </w:instrText>
        </w:r>
        <w:r>
          <w:rPr>
            <w:webHidden/>
          </w:rPr>
        </w:r>
        <w:r>
          <w:rPr>
            <w:webHidden/>
          </w:rPr>
          <w:fldChar w:fldCharType="separate"/>
        </w:r>
        <w:r w:rsidR="00502DA1">
          <w:rPr>
            <w:webHidden/>
          </w:rPr>
          <w:t>177</w:t>
        </w:r>
        <w:r>
          <w:rPr>
            <w:webHidden/>
          </w:rPr>
          <w:fldChar w:fldCharType="end"/>
        </w:r>
      </w:hyperlink>
    </w:p>
    <w:p w:rsidR="00435E9B" w:rsidRPr="00617219" w:rsidRDefault="006B1C10">
      <w:pPr>
        <w:pStyle w:val="12"/>
        <w:rPr>
          <w:rFonts w:ascii="Calibri" w:hAnsi="Calibri"/>
          <w:color w:val="auto"/>
          <w:sz w:val="22"/>
          <w:lang w:eastAsia="uk-UA"/>
        </w:rPr>
      </w:pPr>
      <w:hyperlink w:anchor="_Toc410984088" w:history="1">
        <w:r w:rsidR="00435E9B" w:rsidRPr="00385364">
          <w:rPr>
            <w:rStyle w:val="af6"/>
          </w:rPr>
          <w:t>РОЗДІЛ 6 АПАРАТУРНІ КОМПЛЕКСИ НОВИХ НАПРЯМІВ ДІАГНОСТИКИ МІКРО- І НАНОРОЗМІРНИХ ОБ'ЄКТІВ</w:t>
        </w:r>
        <w:r w:rsidR="00435E9B">
          <w:rPr>
            <w:webHidden/>
          </w:rPr>
          <w:tab/>
        </w:r>
        <w:r>
          <w:rPr>
            <w:webHidden/>
          </w:rPr>
          <w:fldChar w:fldCharType="begin"/>
        </w:r>
        <w:r w:rsidR="00435E9B">
          <w:rPr>
            <w:webHidden/>
          </w:rPr>
          <w:instrText xml:space="preserve"> PAGEREF _Toc410984088 \h </w:instrText>
        </w:r>
        <w:r>
          <w:rPr>
            <w:webHidden/>
          </w:rPr>
        </w:r>
        <w:r>
          <w:rPr>
            <w:webHidden/>
          </w:rPr>
          <w:fldChar w:fldCharType="separate"/>
        </w:r>
        <w:r w:rsidR="00502DA1">
          <w:rPr>
            <w:webHidden/>
          </w:rPr>
          <w:t>180</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89" w:history="1">
        <w:r w:rsidR="00435E9B" w:rsidRPr="00385364">
          <w:rPr>
            <w:rStyle w:val="af6"/>
            <w:noProof/>
          </w:rPr>
          <w:t>6.1 Сфокусовані пучки заряджених частинок у діагностиці матеріалів</w:t>
        </w:r>
        <w:r w:rsidR="00435E9B">
          <w:rPr>
            <w:noProof/>
            <w:webHidden/>
          </w:rPr>
          <w:tab/>
        </w:r>
        <w:r>
          <w:rPr>
            <w:noProof/>
            <w:webHidden/>
          </w:rPr>
          <w:fldChar w:fldCharType="begin"/>
        </w:r>
        <w:r w:rsidR="00435E9B">
          <w:rPr>
            <w:noProof/>
            <w:webHidden/>
          </w:rPr>
          <w:instrText xml:space="preserve"> PAGEREF _Toc410984089 \h </w:instrText>
        </w:r>
        <w:r>
          <w:rPr>
            <w:noProof/>
            <w:webHidden/>
          </w:rPr>
        </w:r>
        <w:r>
          <w:rPr>
            <w:noProof/>
            <w:webHidden/>
          </w:rPr>
          <w:fldChar w:fldCharType="separate"/>
        </w:r>
        <w:r w:rsidR="00502DA1">
          <w:rPr>
            <w:noProof/>
            <w:webHidden/>
          </w:rPr>
          <w:t>180</w:t>
        </w:r>
        <w:r>
          <w:rPr>
            <w:noProof/>
            <w:webHidden/>
          </w:rPr>
          <w:fldChar w:fldCharType="end"/>
        </w:r>
      </w:hyperlink>
    </w:p>
    <w:p w:rsidR="00435E9B" w:rsidRPr="00617219" w:rsidRDefault="006B1C10">
      <w:pPr>
        <w:pStyle w:val="32"/>
        <w:rPr>
          <w:rFonts w:ascii="Calibri" w:hAnsi="Calibri"/>
          <w:sz w:val="22"/>
          <w:lang w:eastAsia="uk-UA"/>
        </w:rPr>
      </w:pPr>
      <w:hyperlink w:anchor="_Toc410984090" w:history="1">
        <w:r w:rsidR="00435E9B" w:rsidRPr="00385364">
          <w:rPr>
            <w:rStyle w:val="af6"/>
          </w:rPr>
          <w:t>6.1.1 Ядерний сканувальний мікрозонд</w:t>
        </w:r>
        <w:r w:rsidR="00435E9B">
          <w:rPr>
            <w:webHidden/>
          </w:rPr>
          <w:tab/>
        </w:r>
        <w:r>
          <w:rPr>
            <w:webHidden/>
          </w:rPr>
          <w:fldChar w:fldCharType="begin"/>
        </w:r>
        <w:r w:rsidR="00435E9B">
          <w:rPr>
            <w:webHidden/>
          </w:rPr>
          <w:instrText xml:space="preserve"> PAGEREF _Toc410984090 \h </w:instrText>
        </w:r>
        <w:r>
          <w:rPr>
            <w:webHidden/>
          </w:rPr>
        </w:r>
        <w:r>
          <w:rPr>
            <w:webHidden/>
          </w:rPr>
          <w:fldChar w:fldCharType="separate"/>
        </w:r>
        <w:r w:rsidR="00502DA1">
          <w:rPr>
            <w:webHidden/>
          </w:rPr>
          <w:t>181</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91" w:history="1">
        <w:r w:rsidR="00435E9B" w:rsidRPr="00385364">
          <w:rPr>
            <w:rStyle w:val="af6"/>
            <w:noProof/>
          </w:rPr>
          <w:t>6.2 Ближньопольова НВЧ-діагностика матеріалів і середовищ</w:t>
        </w:r>
        <w:r w:rsidR="00435E9B">
          <w:rPr>
            <w:noProof/>
            <w:webHidden/>
          </w:rPr>
          <w:tab/>
        </w:r>
        <w:r>
          <w:rPr>
            <w:noProof/>
            <w:webHidden/>
          </w:rPr>
          <w:fldChar w:fldCharType="begin"/>
        </w:r>
        <w:r w:rsidR="00435E9B">
          <w:rPr>
            <w:noProof/>
            <w:webHidden/>
          </w:rPr>
          <w:instrText xml:space="preserve"> PAGEREF _Toc410984091 \h </w:instrText>
        </w:r>
        <w:r>
          <w:rPr>
            <w:noProof/>
            <w:webHidden/>
          </w:rPr>
        </w:r>
        <w:r>
          <w:rPr>
            <w:noProof/>
            <w:webHidden/>
          </w:rPr>
          <w:fldChar w:fldCharType="separate"/>
        </w:r>
        <w:r w:rsidR="00502DA1">
          <w:rPr>
            <w:noProof/>
            <w:webHidden/>
          </w:rPr>
          <w:t>189</w:t>
        </w:r>
        <w:r>
          <w:rPr>
            <w:noProof/>
            <w:webHidden/>
          </w:rPr>
          <w:fldChar w:fldCharType="end"/>
        </w:r>
      </w:hyperlink>
    </w:p>
    <w:p w:rsidR="00435E9B" w:rsidRPr="00617219" w:rsidRDefault="006B1C10">
      <w:pPr>
        <w:pStyle w:val="32"/>
        <w:rPr>
          <w:rFonts w:ascii="Calibri" w:hAnsi="Calibri"/>
          <w:sz w:val="22"/>
          <w:lang w:eastAsia="uk-UA"/>
        </w:rPr>
      </w:pPr>
      <w:hyperlink w:anchor="_Toc410984092" w:history="1">
        <w:r w:rsidR="00435E9B" w:rsidRPr="00385364">
          <w:rPr>
            <w:rStyle w:val="af6"/>
          </w:rPr>
          <w:t>6.2.1 Загальна характеристика методу ближньопольової діагностики</w:t>
        </w:r>
        <w:r w:rsidR="00435E9B">
          <w:rPr>
            <w:webHidden/>
          </w:rPr>
          <w:tab/>
        </w:r>
        <w:r>
          <w:rPr>
            <w:webHidden/>
          </w:rPr>
          <w:fldChar w:fldCharType="begin"/>
        </w:r>
        <w:r w:rsidR="00435E9B">
          <w:rPr>
            <w:webHidden/>
          </w:rPr>
          <w:instrText xml:space="preserve"> PAGEREF _Toc410984092 \h </w:instrText>
        </w:r>
        <w:r>
          <w:rPr>
            <w:webHidden/>
          </w:rPr>
        </w:r>
        <w:r>
          <w:rPr>
            <w:webHidden/>
          </w:rPr>
          <w:fldChar w:fldCharType="separate"/>
        </w:r>
        <w:r w:rsidR="00502DA1">
          <w:rPr>
            <w:webHidden/>
          </w:rPr>
          <w:t>189</w:t>
        </w:r>
        <w:r>
          <w:rPr>
            <w:webHidden/>
          </w:rPr>
          <w:fldChar w:fldCharType="end"/>
        </w:r>
      </w:hyperlink>
    </w:p>
    <w:p w:rsidR="00435E9B" w:rsidRPr="00617219" w:rsidRDefault="006B1C10">
      <w:pPr>
        <w:pStyle w:val="32"/>
        <w:rPr>
          <w:rFonts w:ascii="Calibri" w:hAnsi="Calibri"/>
          <w:sz w:val="22"/>
          <w:lang w:eastAsia="uk-UA"/>
        </w:rPr>
      </w:pPr>
      <w:hyperlink w:anchor="_Toc410984093" w:history="1">
        <w:r w:rsidR="00435E9B" w:rsidRPr="00385364">
          <w:rPr>
            <w:rStyle w:val="af6"/>
          </w:rPr>
          <w:t>6.2.2 Типові схеми мікрохвильових мікроскопів</w:t>
        </w:r>
        <w:r w:rsidR="00435E9B">
          <w:rPr>
            <w:webHidden/>
          </w:rPr>
          <w:tab/>
        </w:r>
        <w:r>
          <w:rPr>
            <w:webHidden/>
          </w:rPr>
          <w:fldChar w:fldCharType="begin"/>
        </w:r>
        <w:r w:rsidR="00435E9B">
          <w:rPr>
            <w:webHidden/>
          </w:rPr>
          <w:instrText xml:space="preserve"> PAGEREF _Toc410984093 \h </w:instrText>
        </w:r>
        <w:r>
          <w:rPr>
            <w:webHidden/>
          </w:rPr>
        </w:r>
        <w:r>
          <w:rPr>
            <w:webHidden/>
          </w:rPr>
          <w:fldChar w:fldCharType="separate"/>
        </w:r>
        <w:r w:rsidR="00502DA1">
          <w:rPr>
            <w:webHidden/>
          </w:rPr>
          <w:t>193</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94" w:history="1">
        <w:r w:rsidR="00435E9B" w:rsidRPr="00385364">
          <w:rPr>
            <w:rStyle w:val="af6"/>
            <w:noProof/>
          </w:rPr>
          <w:t>Теми практичних (семінарських) занять і контрольні питання до розділу 6</w:t>
        </w:r>
        <w:r w:rsidR="00435E9B">
          <w:rPr>
            <w:noProof/>
            <w:webHidden/>
          </w:rPr>
          <w:tab/>
        </w:r>
        <w:r>
          <w:rPr>
            <w:noProof/>
            <w:webHidden/>
          </w:rPr>
          <w:fldChar w:fldCharType="begin"/>
        </w:r>
        <w:r w:rsidR="00435E9B">
          <w:rPr>
            <w:noProof/>
            <w:webHidden/>
          </w:rPr>
          <w:instrText xml:space="preserve"> PAGEREF _Toc410984094 \h </w:instrText>
        </w:r>
        <w:r>
          <w:rPr>
            <w:noProof/>
            <w:webHidden/>
          </w:rPr>
        </w:r>
        <w:r>
          <w:rPr>
            <w:noProof/>
            <w:webHidden/>
          </w:rPr>
          <w:fldChar w:fldCharType="separate"/>
        </w:r>
        <w:r w:rsidR="00502DA1">
          <w:rPr>
            <w:noProof/>
            <w:webHidden/>
          </w:rPr>
          <w:t>196</w:t>
        </w:r>
        <w:r>
          <w:rPr>
            <w:noProof/>
            <w:webHidden/>
          </w:rPr>
          <w:fldChar w:fldCharType="end"/>
        </w:r>
      </w:hyperlink>
    </w:p>
    <w:p w:rsidR="00435E9B" w:rsidRPr="00617219" w:rsidRDefault="006B1C10">
      <w:pPr>
        <w:pStyle w:val="32"/>
        <w:rPr>
          <w:rFonts w:ascii="Calibri" w:hAnsi="Calibri"/>
          <w:sz w:val="22"/>
          <w:lang w:eastAsia="uk-UA"/>
        </w:rPr>
      </w:pPr>
      <w:hyperlink w:anchor="_Toc410984095"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_Toc410984095 \h </w:instrText>
        </w:r>
        <w:r>
          <w:rPr>
            <w:webHidden/>
          </w:rPr>
        </w:r>
        <w:r>
          <w:rPr>
            <w:webHidden/>
          </w:rPr>
          <w:fldChar w:fldCharType="separate"/>
        </w:r>
        <w:r w:rsidR="00502DA1">
          <w:rPr>
            <w:webHidden/>
          </w:rPr>
          <w:t>196</w:t>
        </w:r>
        <w:r>
          <w:rPr>
            <w:webHidden/>
          </w:rPr>
          <w:fldChar w:fldCharType="end"/>
        </w:r>
      </w:hyperlink>
    </w:p>
    <w:p w:rsidR="00435E9B" w:rsidRPr="00617219" w:rsidRDefault="006B1C10">
      <w:pPr>
        <w:pStyle w:val="32"/>
        <w:rPr>
          <w:rFonts w:ascii="Calibri" w:hAnsi="Calibri"/>
          <w:sz w:val="22"/>
          <w:lang w:eastAsia="uk-UA"/>
        </w:rPr>
      </w:pPr>
      <w:hyperlink w:anchor="_Toc410984096"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_Toc410984096 \h </w:instrText>
        </w:r>
        <w:r>
          <w:rPr>
            <w:webHidden/>
          </w:rPr>
        </w:r>
        <w:r>
          <w:rPr>
            <w:webHidden/>
          </w:rPr>
          <w:fldChar w:fldCharType="separate"/>
        </w:r>
        <w:r w:rsidR="00502DA1">
          <w:rPr>
            <w:webHidden/>
          </w:rPr>
          <w:t>196</w:t>
        </w:r>
        <w:r>
          <w:rPr>
            <w:webHidden/>
          </w:rPr>
          <w:fldChar w:fldCharType="end"/>
        </w:r>
      </w:hyperlink>
    </w:p>
    <w:p w:rsidR="00435E9B" w:rsidRPr="00617219" w:rsidRDefault="006B1C10">
      <w:pPr>
        <w:pStyle w:val="12"/>
        <w:rPr>
          <w:rFonts w:ascii="Calibri" w:hAnsi="Calibri"/>
          <w:color w:val="auto"/>
          <w:sz w:val="22"/>
          <w:lang w:eastAsia="uk-UA"/>
        </w:rPr>
      </w:pPr>
      <w:hyperlink w:anchor="_Toc410984097" w:history="1">
        <w:r w:rsidR="00435E9B" w:rsidRPr="00385364">
          <w:rPr>
            <w:rStyle w:val="af6"/>
          </w:rPr>
          <w:t>РОЗДІЛ 7 РАДІОФІЗИЧНІ МЕТОДИ ДІАГНОСТИКИ В МЕДИЦИНІ</w:t>
        </w:r>
        <w:r w:rsidR="00435E9B">
          <w:rPr>
            <w:webHidden/>
          </w:rPr>
          <w:tab/>
        </w:r>
        <w:r>
          <w:rPr>
            <w:webHidden/>
          </w:rPr>
          <w:fldChar w:fldCharType="begin"/>
        </w:r>
        <w:r w:rsidR="00435E9B">
          <w:rPr>
            <w:webHidden/>
          </w:rPr>
          <w:instrText xml:space="preserve"> PAGEREF _Toc410984097 \h </w:instrText>
        </w:r>
        <w:r>
          <w:rPr>
            <w:webHidden/>
          </w:rPr>
        </w:r>
        <w:r>
          <w:rPr>
            <w:webHidden/>
          </w:rPr>
          <w:fldChar w:fldCharType="separate"/>
        </w:r>
        <w:r w:rsidR="00502DA1">
          <w:rPr>
            <w:webHidden/>
          </w:rPr>
          <w:t>198</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98" w:history="1">
        <w:r w:rsidR="00435E9B" w:rsidRPr="00385364">
          <w:rPr>
            <w:rStyle w:val="af6"/>
            <w:noProof/>
          </w:rPr>
          <w:t>7.1 Загальні питання діагностики біологічних об'єктів</w:t>
        </w:r>
        <w:r w:rsidR="00435E9B">
          <w:rPr>
            <w:noProof/>
            <w:webHidden/>
          </w:rPr>
          <w:tab/>
        </w:r>
        <w:r>
          <w:rPr>
            <w:noProof/>
            <w:webHidden/>
          </w:rPr>
          <w:fldChar w:fldCharType="begin"/>
        </w:r>
        <w:r w:rsidR="00435E9B">
          <w:rPr>
            <w:noProof/>
            <w:webHidden/>
          </w:rPr>
          <w:instrText xml:space="preserve"> PAGEREF _Toc410984098 \h </w:instrText>
        </w:r>
        <w:r>
          <w:rPr>
            <w:noProof/>
            <w:webHidden/>
          </w:rPr>
        </w:r>
        <w:r>
          <w:rPr>
            <w:noProof/>
            <w:webHidden/>
          </w:rPr>
          <w:fldChar w:fldCharType="separate"/>
        </w:r>
        <w:r w:rsidR="00502DA1">
          <w:rPr>
            <w:noProof/>
            <w:webHidden/>
          </w:rPr>
          <w:t>199</w:t>
        </w:r>
        <w:r>
          <w:rPr>
            <w:noProof/>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099" w:history="1">
        <w:r w:rsidR="00435E9B" w:rsidRPr="00385364">
          <w:rPr>
            <w:rStyle w:val="af6"/>
            <w:noProof/>
          </w:rPr>
          <w:t>7.2 Основні способи діагностики біологічних об'єктів</w:t>
        </w:r>
        <w:r w:rsidR="00435E9B">
          <w:rPr>
            <w:noProof/>
            <w:webHidden/>
          </w:rPr>
          <w:tab/>
        </w:r>
        <w:r>
          <w:rPr>
            <w:noProof/>
            <w:webHidden/>
          </w:rPr>
          <w:fldChar w:fldCharType="begin"/>
        </w:r>
        <w:r w:rsidR="00435E9B">
          <w:rPr>
            <w:noProof/>
            <w:webHidden/>
          </w:rPr>
          <w:instrText xml:space="preserve"> PAGEREF _Toc410984099 \h </w:instrText>
        </w:r>
        <w:r>
          <w:rPr>
            <w:noProof/>
            <w:webHidden/>
          </w:rPr>
        </w:r>
        <w:r>
          <w:rPr>
            <w:noProof/>
            <w:webHidden/>
          </w:rPr>
          <w:fldChar w:fldCharType="separate"/>
        </w:r>
        <w:r w:rsidR="00502DA1">
          <w:rPr>
            <w:noProof/>
            <w:webHidden/>
          </w:rPr>
          <w:t>201</w:t>
        </w:r>
        <w:r>
          <w:rPr>
            <w:noProof/>
            <w:webHidden/>
          </w:rPr>
          <w:fldChar w:fldCharType="end"/>
        </w:r>
      </w:hyperlink>
    </w:p>
    <w:p w:rsidR="00435E9B" w:rsidRPr="00617219" w:rsidRDefault="006B1C10">
      <w:pPr>
        <w:pStyle w:val="32"/>
        <w:rPr>
          <w:rFonts w:ascii="Calibri" w:hAnsi="Calibri"/>
          <w:sz w:val="22"/>
          <w:lang w:eastAsia="uk-UA"/>
        </w:rPr>
      </w:pPr>
      <w:hyperlink w:anchor="_Toc410984100" w:history="1">
        <w:r w:rsidR="00435E9B" w:rsidRPr="00385364">
          <w:rPr>
            <w:rStyle w:val="af6"/>
          </w:rPr>
          <w:t>7.2.1 Мікрохвильова радіометрія</w:t>
        </w:r>
        <w:r w:rsidR="00435E9B">
          <w:rPr>
            <w:webHidden/>
          </w:rPr>
          <w:tab/>
        </w:r>
        <w:r>
          <w:rPr>
            <w:webHidden/>
          </w:rPr>
          <w:fldChar w:fldCharType="begin"/>
        </w:r>
        <w:r w:rsidR="00435E9B">
          <w:rPr>
            <w:webHidden/>
          </w:rPr>
          <w:instrText xml:space="preserve"> PAGEREF _Toc410984100 \h </w:instrText>
        </w:r>
        <w:r>
          <w:rPr>
            <w:webHidden/>
          </w:rPr>
        </w:r>
        <w:r>
          <w:rPr>
            <w:webHidden/>
          </w:rPr>
          <w:fldChar w:fldCharType="separate"/>
        </w:r>
        <w:r w:rsidR="00502DA1">
          <w:rPr>
            <w:webHidden/>
          </w:rPr>
          <w:t>201</w:t>
        </w:r>
        <w:r>
          <w:rPr>
            <w:webHidden/>
          </w:rPr>
          <w:fldChar w:fldCharType="end"/>
        </w:r>
      </w:hyperlink>
    </w:p>
    <w:p w:rsidR="00435E9B" w:rsidRPr="00617219" w:rsidRDefault="006B1C10">
      <w:pPr>
        <w:pStyle w:val="32"/>
        <w:rPr>
          <w:rFonts w:ascii="Calibri" w:hAnsi="Calibri"/>
          <w:sz w:val="22"/>
          <w:lang w:eastAsia="uk-UA"/>
        </w:rPr>
      </w:pPr>
      <w:hyperlink w:anchor="_Toc410984101" w:history="1">
        <w:r w:rsidR="00435E9B" w:rsidRPr="00385364">
          <w:rPr>
            <w:rStyle w:val="af6"/>
          </w:rPr>
          <w:t>7.2.2 Мікрохвильова томографія</w:t>
        </w:r>
        <w:r w:rsidR="00435E9B">
          <w:rPr>
            <w:webHidden/>
          </w:rPr>
          <w:tab/>
        </w:r>
        <w:r>
          <w:rPr>
            <w:webHidden/>
          </w:rPr>
          <w:fldChar w:fldCharType="begin"/>
        </w:r>
        <w:r w:rsidR="00435E9B">
          <w:rPr>
            <w:webHidden/>
          </w:rPr>
          <w:instrText xml:space="preserve"> PAGEREF _Toc410984101 \h </w:instrText>
        </w:r>
        <w:r>
          <w:rPr>
            <w:webHidden/>
          </w:rPr>
        </w:r>
        <w:r>
          <w:rPr>
            <w:webHidden/>
          </w:rPr>
          <w:fldChar w:fldCharType="separate"/>
        </w:r>
        <w:r w:rsidR="00502DA1">
          <w:rPr>
            <w:webHidden/>
          </w:rPr>
          <w:t>203</w:t>
        </w:r>
        <w:r>
          <w:rPr>
            <w:webHidden/>
          </w:rPr>
          <w:fldChar w:fldCharType="end"/>
        </w:r>
      </w:hyperlink>
    </w:p>
    <w:p w:rsidR="00435E9B" w:rsidRPr="00617219" w:rsidRDefault="006B1C10">
      <w:pPr>
        <w:pStyle w:val="32"/>
        <w:rPr>
          <w:rFonts w:ascii="Calibri" w:hAnsi="Calibri"/>
          <w:sz w:val="22"/>
          <w:lang w:eastAsia="uk-UA"/>
        </w:rPr>
      </w:pPr>
      <w:hyperlink w:anchor="_Toc410984102" w:history="1">
        <w:r w:rsidR="00435E9B" w:rsidRPr="00385364">
          <w:rPr>
            <w:rStyle w:val="af6"/>
          </w:rPr>
          <w:t>7.2.3 Мікрохвильова мікроскопія</w:t>
        </w:r>
        <w:r w:rsidR="00435E9B">
          <w:rPr>
            <w:webHidden/>
          </w:rPr>
          <w:tab/>
        </w:r>
        <w:r>
          <w:rPr>
            <w:webHidden/>
          </w:rPr>
          <w:fldChar w:fldCharType="begin"/>
        </w:r>
        <w:r w:rsidR="00435E9B">
          <w:rPr>
            <w:webHidden/>
          </w:rPr>
          <w:instrText xml:space="preserve"> PAGEREF _Toc410984102 \h </w:instrText>
        </w:r>
        <w:r>
          <w:rPr>
            <w:webHidden/>
          </w:rPr>
        </w:r>
        <w:r>
          <w:rPr>
            <w:webHidden/>
          </w:rPr>
          <w:fldChar w:fldCharType="separate"/>
        </w:r>
        <w:r w:rsidR="00502DA1">
          <w:rPr>
            <w:webHidden/>
          </w:rPr>
          <w:t>210</w:t>
        </w:r>
        <w:r>
          <w:rPr>
            <w:webHidden/>
          </w:rPr>
          <w:fldChar w:fldCharType="end"/>
        </w:r>
      </w:hyperlink>
    </w:p>
    <w:p w:rsidR="00435E9B" w:rsidRPr="00617219" w:rsidRDefault="006B1C10">
      <w:pPr>
        <w:pStyle w:val="32"/>
        <w:rPr>
          <w:rFonts w:ascii="Calibri" w:hAnsi="Calibri"/>
          <w:sz w:val="22"/>
          <w:lang w:eastAsia="uk-UA"/>
        </w:rPr>
      </w:pPr>
      <w:hyperlink w:anchor="_Toc410984103" w:history="1">
        <w:r w:rsidR="00435E9B" w:rsidRPr="00385364">
          <w:rPr>
            <w:rStyle w:val="af6"/>
          </w:rPr>
          <w:t>7.2.4 Комбіновані методи</w:t>
        </w:r>
        <w:r w:rsidR="00435E9B">
          <w:rPr>
            <w:webHidden/>
          </w:rPr>
          <w:tab/>
        </w:r>
        <w:r>
          <w:rPr>
            <w:webHidden/>
          </w:rPr>
          <w:fldChar w:fldCharType="begin"/>
        </w:r>
        <w:r w:rsidR="00435E9B">
          <w:rPr>
            <w:webHidden/>
          </w:rPr>
          <w:instrText xml:space="preserve"> PAGEREF _Toc410984103 \h </w:instrText>
        </w:r>
        <w:r>
          <w:rPr>
            <w:webHidden/>
          </w:rPr>
        </w:r>
        <w:r>
          <w:rPr>
            <w:webHidden/>
          </w:rPr>
          <w:fldChar w:fldCharType="separate"/>
        </w:r>
        <w:r w:rsidR="00502DA1">
          <w:rPr>
            <w:webHidden/>
          </w:rPr>
          <w:t>212</w:t>
        </w:r>
        <w:r>
          <w:rPr>
            <w:webHidden/>
          </w:rPr>
          <w:fldChar w:fldCharType="end"/>
        </w:r>
      </w:hyperlink>
    </w:p>
    <w:p w:rsidR="00435E9B" w:rsidRPr="00617219" w:rsidRDefault="006B1C10">
      <w:pPr>
        <w:pStyle w:val="22"/>
        <w:tabs>
          <w:tab w:val="right" w:leader="dot" w:pos="9345"/>
        </w:tabs>
        <w:rPr>
          <w:rFonts w:ascii="Calibri" w:hAnsi="Calibri"/>
          <w:noProof/>
          <w:sz w:val="22"/>
          <w:lang w:eastAsia="uk-UA"/>
        </w:rPr>
      </w:pPr>
      <w:hyperlink w:anchor="_Toc410984104" w:history="1">
        <w:r w:rsidR="00435E9B" w:rsidRPr="00385364">
          <w:rPr>
            <w:rStyle w:val="af6"/>
            <w:noProof/>
          </w:rPr>
          <w:t>Теми практичних (семінарських) занять і контрольні питання до розділу 7</w:t>
        </w:r>
        <w:r w:rsidR="00435E9B">
          <w:rPr>
            <w:noProof/>
            <w:webHidden/>
          </w:rPr>
          <w:tab/>
        </w:r>
        <w:r>
          <w:rPr>
            <w:noProof/>
            <w:webHidden/>
          </w:rPr>
          <w:fldChar w:fldCharType="begin"/>
        </w:r>
        <w:r w:rsidR="00435E9B">
          <w:rPr>
            <w:noProof/>
            <w:webHidden/>
          </w:rPr>
          <w:instrText xml:space="preserve"> PAGEREF _Toc410984104 \h </w:instrText>
        </w:r>
        <w:r>
          <w:rPr>
            <w:noProof/>
            <w:webHidden/>
          </w:rPr>
        </w:r>
        <w:r>
          <w:rPr>
            <w:noProof/>
            <w:webHidden/>
          </w:rPr>
          <w:fldChar w:fldCharType="separate"/>
        </w:r>
        <w:r w:rsidR="00502DA1">
          <w:rPr>
            <w:noProof/>
            <w:webHidden/>
          </w:rPr>
          <w:t>215</w:t>
        </w:r>
        <w:r>
          <w:rPr>
            <w:noProof/>
            <w:webHidden/>
          </w:rPr>
          <w:fldChar w:fldCharType="end"/>
        </w:r>
      </w:hyperlink>
    </w:p>
    <w:p w:rsidR="00435E9B" w:rsidRPr="00617219" w:rsidRDefault="006B1C10">
      <w:pPr>
        <w:pStyle w:val="32"/>
        <w:rPr>
          <w:rFonts w:ascii="Calibri" w:hAnsi="Calibri"/>
          <w:sz w:val="22"/>
          <w:lang w:eastAsia="uk-UA"/>
        </w:rPr>
      </w:pPr>
      <w:hyperlink w:anchor="_Toc410984105" w:history="1">
        <w:r w:rsidR="00435E9B" w:rsidRPr="00385364">
          <w:rPr>
            <w:rStyle w:val="af6"/>
          </w:rPr>
          <w:t>Теми практичних (семінарських) занять</w:t>
        </w:r>
        <w:r w:rsidR="00435E9B">
          <w:rPr>
            <w:webHidden/>
          </w:rPr>
          <w:tab/>
        </w:r>
        <w:r>
          <w:rPr>
            <w:webHidden/>
          </w:rPr>
          <w:fldChar w:fldCharType="begin"/>
        </w:r>
        <w:r w:rsidR="00435E9B">
          <w:rPr>
            <w:webHidden/>
          </w:rPr>
          <w:instrText xml:space="preserve"> PAGEREF _Toc410984105 \h </w:instrText>
        </w:r>
        <w:r>
          <w:rPr>
            <w:webHidden/>
          </w:rPr>
        </w:r>
        <w:r>
          <w:rPr>
            <w:webHidden/>
          </w:rPr>
          <w:fldChar w:fldCharType="separate"/>
        </w:r>
        <w:r w:rsidR="00502DA1">
          <w:rPr>
            <w:webHidden/>
          </w:rPr>
          <w:t>215</w:t>
        </w:r>
        <w:r>
          <w:rPr>
            <w:webHidden/>
          </w:rPr>
          <w:fldChar w:fldCharType="end"/>
        </w:r>
      </w:hyperlink>
    </w:p>
    <w:p w:rsidR="00435E9B" w:rsidRPr="00617219" w:rsidRDefault="006B1C10">
      <w:pPr>
        <w:pStyle w:val="32"/>
        <w:rPr>
          <w:rFonts w:ascii="Calibri" w:hAnsi="Calibri"/>
          <w:sz w:val="22"/>
          <w:lang w:eastAsia="uk-UA"/>
        </w:rPr>
      </w:pPr>
      <w:hyperlink w:anchor="_Toc410984106" w:history="1">
        <w:r w:rsidR="00435E9B" w:rsidRPr="00385364">
          <w:rPr>
            <w:rStyle w:val="af6"/>
          </w:rPr>
          <w:t>Контрольні питання</w:t>
        </w:r>
        <w:r w:rsidR="00435E9B">
          <w:rPr>
            <w:webHidden/>
          </w:rPr>
          <w:tab/>
        </w:r>
        <w:r>
          <w:rPr>
            <w:webHidden/>
          </w:rPr>
          <w:fldChar w:fldCharType="begin"/>
        </w:r>
        <w:r w:rsidR="00435E9B">
          <w:rPr>
            <w:webHidden/>
          </w:rPr>
          <w:instrText xml:space="preserve"> PAGEREF _Toc410984106 \h </w:instrText>
        </w:r>
        <w:r>
          <w:rPr>
            <w:webHidden/>
          </w:rPr>
        </w:r>
        <w:r>
          <w:rPr>
            <w:webHidden/>
          </w:rPr>
          <w:fldChar w:fldCharType="separate"/>
        </w:r>
        <w:r w:rsidR="00502DA1">
          <w:rPr>
            <w:webHidden/>
          </w:rPr>
          <w:t>215</w:t>
        </w:r>
        <w:r>
          <w:rPr>
            <w:webHidden/>
          </w:rPr>
          <w:fldChar w:fldCharType="end"/>
        </w:r>
      </w:hyperlink>
    </w:p>
    <w:p w:rsidR="00435E9B" w:rsidRPr="00617219" w:rsidRDefault="006B1C10">
      <w:pPr>
        <w:pStyle w:val="12"/>
        <w:rPr>
          <w:rFonts w:ascii="Calibri" w:hAnsi="Calibri"/>
          <w:color w:val="auto"/>
          <w:sz w:val="22"/>
          <w:lang w:eastAsia="uk-UA"/>
        </w:rPr>
      </w:pPr>
      <w:hyperlink w:anchor="_Toc410984107" w:history="1">
        <w:r w:rsidR="00435E9B" w:rsidRPr="00385364">
          <w:rPr>
            <w:rStyle w:val="af6"/>
          </w:rPr>
          <w:t>СПИСОК ЛІТЕРАТУРИ</w:t>
        </w:r>
        <w:r w:rsidR="00435E9B">
          <w:rPr>
            <w:webHidden/>
          </w:rPr>
          <w:tab/>
        </w:r>
        <w:r>
          <w:rPr>
            <w:webHidden/>
          </w:rPr>
          <w:fldChar w:fldCharType="begin"/>
        </w:r>
        <w:r w:rsidR="00435E9B">
          <w:rPr>
            <w:webHidden/>
          </w:rPr>
          <w:instrText xml:space="preserve"> PAGEREF _Toc410984107 \h </w:instrText>
        </w:r>
        <w:r>
          <w:rPr>
            <w:webHidden/>
          </w:rPr>
        </w:r>
        <w:r>
          <w:rPr>
            <w:webHidden/>
          </w:rPr>
          <w:fldChar w:fldCharType="separate"/>
        </w:r>
        <w:r w:rsidR="00502DA1">
          <w:rPr>
            <w:webHidden/>
          </w:rPr>
          <w:t>217</w:t>
        </w:r>
        <w:r>
          <w:rPr>
            <w:webHidden/>
          </w:rPr>
          <w:fldChar w:fldCharType="end"/>
        </w:r>
      </w:hyperlink>
    </w:p>
    <w:p w:rsidR="00435E9B" w:rsidRPr="00D82146" w:rsidRDefault="006B1C10" w:rsidP="00D82146">
      <w:r>
        <w:fldChar w:fldCharType="end"/>
      </w:r>
      <w:r w:rsidR="00435E9B">
        <w:br w:type="column"/>
      </w:r>
      <w:r w:rsidR="00435E9B" w:rsidRPr="00D82146">
        <w:lastRenderedPageBreak/>
        <w:tab/>
      </w:r>
      <w:r w:rsidR="00435E9B" w:rsidRPr="00D82146">
        <w:tab/>
        <w:t>ПЕРЕДМОВА</w:t>
      </w:r>
    </w:p>
    <w:p w:rsidR="00435E9B" w:rsidRPr="00FB0051" w:rsidRDefault="00435E9B" w:rsidP="00FB0051"/>
    <w:p w:rsidR="00435E9B" w:rsidRDefault="00435E9B" w:rsidP="00FB0051">
      <w:r w:rsidRPr="00FB0051">
        <w:tab/>
        <w:t>Запропонований підручник є першою книгою, що дає узагальнене і систематизоване виклад</w:t>
      </w:r>
      <w:r>
        <w:t>ення</w:t>
      </w:r>
      <w:r w:rsidRPr="00FB0051">
        <w:t xml:space="preserve"> навчальних та на</w:t>
      </w:r>
      <w:r>
        <w:t>уково-</w:t>
      </w:r>
      <w:r w:rsidRPr="00FB0051">
        <w:t>прикладних методів радіофізичної діа</w:t>
      </w:r>
      <w:r>
        <w:t>гностики матеріалів і середовищ. Радіофізичні методи</w:t>
      </w:r>
      <w:r w:rsidRPr="00FB0051">
        <w:t xml:space="preserve">, </w:t>
      </w:r>
      <w:r>
        <w:t>що базуються</w:t>
      </w:r>
      <w:r w:rsidRPr="00FB0051">
        <w:t xml:space="preserve"> на використанні елек</w:t>
      </w:r>
      <w:r>
        <w:t>тромагнітних та акустичних хвиль</w:t>
      </w:r>
      <w:r w:rsidRPr="00FB0051">
        <w:t xml:space="preserve">, а також радіаційних явищ </w:t>
      </w:r>
      <w:r>
        <w:t>за</w:t>
      </w:r>
      <w:r w:rsidRPr="00FB0051">
        <w:t xml:space="preserve"> взаємодії пучків</w:t>
      </w:r>
      <w:r>
        <w:t xml:space="preserve"> заряджених частинок з об'єктом, сьогодні</w:t>
      </w:r>
      <w:r w:rsidRPr="00FB0051">
        <w:t xml:space="preserve"> знаходять широке застосування при неруйнів</w:t>
      </w:r>
      <w:r>
        <w:t>ному контролі якості матеріалів</w:t>
      </w:r>
      <w:r w:rsidRPr="00FB0051">
        <w:t>, що в</w:t>
      </w:r>
      <w:r>
        <w:t>икористовуються в промисловості, наноелектроніці</w:t>
      </w:r>
      <w:r w:rsidRPr="00FB0051">
        <w:t>, а також при діагностиці різних с</w:t>
      </w:r>
      <w:r>
        <w:t>ередовищ і біологічних об'єктів</w:t>
      </w:r>
      <w:r w:rsidRPr="00FB0051">
        <w:t>.</w:t>
      </w:r>
    </w:p>
    <w:p w:rsidR="00435E9B" w:rsidRDefault="00435E9B" w:rsidP="00FB0051">
      <w:r>
        <w:tab/>
      </w:r>
      <w:r w:rsidRPr="00FB0051">
        <w:t xml:space="preserve">У зв'язку </w:t>
      </w:r>
      <w:r>
        <w:t>і</w:t>
      </w:r>
      <w:r w:rsidRPr="00FB0051">
        <w:t>з широким спектром прикладних застосувань радіофізичних методів діагностики основна увага в підручнику приділяється фізичним принципам побудови методів діагно</w:t>
      </w:r>
      <w:r>
        <w:t>стики з наведенням конкретних (найбільш типових</w:t>
      </w:r>
      <w:r w:rsidRPr="00FB0051">
        <w:t xml:space="preserve">) схем їх застосування. </w:t>
      </w:r>
      <w:r>
        <w:t>Стисло</w:t>
      </w:r>
      <w:r w:rsidRPr="00FB0051">
        <w:t xml:space="preserve"> викл</w:t>
      </w:r>
      <w:r>
        <w:t>адені традиційні радіохвильовий</w:t>
      </w:r>
      <w:r w:rsidRPr="00FB0051">
        <w:t>, оптичний і радіаційний метод</w:t>
      </w:r>
      <w:r>
        <w:t>и контролю</w:t>
      </w:r>
      <w:r w:rsidRPr="00FB0051">
        <w:t>. Значну увагу приділено електромаг</w:t>
      </w:r>
      <w:r>
        <w:t>нітним та акустичним резонансам у мікродіагностиці твердих тіл і плазми</w:t>
      </w:r>
      <w:r w:rsidRPr="00FB0051">
        <w:t>, які є перспектив</w:t>
      </w:r>
      <w:r>
        <w:t>ними в розвитку наноелектроніки</w:t>
      </w:r>
      <w:r w:rsidRPr="00FB0051">
        <w:t>.</w:t>
      </w:r>
    </w:p>
    <w:p w:rsidR="00435E9B" w:rsidRDefault="00435E9B" w:rsidP="00FB0051">
      <w:r>
        <w:tab/>
        <w:t>Як</w:t>
      </w:r>
      <w:r w:rsidRPr="00FB0051">
        <w:t xml:space="preserve"> пріоритетн</w:t>
      </w:r>
      <w:r>
        <w:t>і</w:t>
      </w:r>
      <w:r w:rsidRPr="00FB0051">
        <w:t xml:space="preserve"> напрям</w:t>
      </w:r>
      <w:r>
        <w:t xml:space="preserve">ипід час </w:t>
      </w:r>
      <w:r w:rsidRPr="00FB0051">
        <w:t>дослідженн</w:t>
      </w:r>
      <w:r>
        <w:t>я</w:t>
      </w:r>
      <w:r w:rsidRPr="00FB0051">
        <w:t xml:space="preserve"> різних властивостей матеріалів та об'єк</w:t>
      </w:r>
      <w:r>
        <w:t>тів, структурованих у</w:t>
      </w:r>
      <w:r w:rsidRPr="00FB0051">
        <w:t xml:space="preserve"> мікро-</w:t>
      </w:r>
      <w:r>
        <w:t xml:space="preserve"> і нанорозмірних масштабах</w:t>
      </w:r>
      <w:r w:rsidRPr="00FB0051">
        <w:t>, розглянуті завдання створення деяких нових видів апарат</w:t>
      </w:r>
      <w:r>
        <w:t>урних комплексів (АК) і методів</w:t>
      </w:r>
      <w:r w:rsidRPr="00FB0051">
        <w:t xml:space="preserve">, які могли б забезпечити проведення аналізу мікроструктури </w:t>
      </w:r>
      <w:r>
        <w:t>й</w:t>
      </w:r>
      <w:r w:rsidRPr="00FB0051">
        <w:t xml:space="preserve"> елементного склад</w:t>
      </w:r>
      <w:r>
        <w:t>у наноматеріалів і нанооб'єктів</w:t>
      </w:r>
      <w:r w:rsidRPr="00FB0051">
        <w:t>. У цьому плані розглянуті основні аспекти застосування сфокусов</w:t>
      </w:r>
      <w:r>
        <w:t>аних пучків заряджених частинок</w:t>
      </w:r>
      <w:r w:rsidRPr="00FB0051">
        <w:t>, д</w:t>
      </w:r>
      <w:r>
        <w:t>е велика увага приділена опису та</w:t>
      </w:r>
      <w:r w:rsidRPr="00FB0051">
        <w:t xml:space="preserve"> методикам вим</w:t>
      </w:r>
      <w:r>
        <w:t>ірювань із застосуванням ядерного скануючого мікрозонда</w:t>
      </w:r>
      <w:r w:rsidRPr="00FB0051">
        <w:t xml:space="preserve">, який </w:t>
      </w:r>
      <w:r>
        <w:t>на сьогодні</w:t>
      </w:r>
      <w:r w:rsidRPr="00FB0051">
        <w:t xml:space="preserve"> є одним </w:t>
      </w:r>
      <w:r>
        <w:t>і</w:t>
      </w:r>
      <w:r w:rsidRPr="00FB0051">
        <w:t>з найбільш перспективних інстр</w:t>
      </w:r>
      <w:r>
        <w:t>ументів мікроаналізу</w:t>
      </w:r>
      <w:r w:rsidRPr="00FB0051">
        <w:t xml:space="preserve">. </w:t>
      </w:r>
      <w:r>
        <w:t>Стисло описані методи та засоби ближньопольової НВЧ-</w:t>
      </w:r>
      <w:r w:rsidRPr="00FB0051">
        <w:t>діа</w:t>
      </w:r>
      <w:r>
        <w:t>гностики матеріалів і середовищ</w:t>
      </w:r>
      <w:r w:rsidRPr="00FB0051">
        <w:t xml:space="preserve">, які є принципово новими </w:t>
      </w:r>
      <w:r>
        <w:t>щодо традиційних далекопольо</w:t>
      </w:r>
      <w:r w:rsidRPr="00FB0051">
        <w:t>ви</w:t>
      </w:r>
      <w:r>
        <w:t>х</w:t>
      </w:r>
      <w:r w:rsidRPr="00FB0051">
        <w:t xml:space="preserve"> рад</w:t>
      </w:r>
      <w:r>
        <w:t>іохвильових методів діагностики</w:t>
      </w:r>
      <w:r w:rsidRPr="00FB0051">
        <w:t>.</w:t>
      </w:r>
    </w:p>
    <w:p w:rsidR="00435E9B" w:rsidRDefault="00435E9B" w:rsidP="00FB0051">
      <w:r>
        <w:lastRenderedPageBreak/>
        <w:tab/>
      </w:r>
      <w:r w:rsidRPr="00FB0051">
        <w:t>Підручник розрахований на студентів напр</w:t>
      </w:r>
      <w:r>
        <w:t>ямів підготовки «Мікро- та наноелектроніка</w:t>
      </w:r>
      <w:r w:rsidRPr="00FB0051">
        <w:t xml:space="preserve">» </w:t>
      </w:r>
      <w:r>
        <w:t>й«Електронні прилади та системи», а також може бути використаний</w:t>
      </w:r>
      <w:r w:rsidRPr="00FB0051">
        <w:t xml:space="preserve"> аспірант</w:t>
      </w:r>
      <w:r>
        <w:t>ами та інженерами, які працюють у</w:t>
      </w:r>
      <w:r w:rsidRPr="00FB0051">
        <w:t xml:space="preserve"> напрямку створення і використання електрофізичної діагностичної апаратури </w:t>
      </w:r>
      <w:r>
        <w:t>для контролю якості матеріалів у промисловості та</w:t>
      </w:r>
      <w:r w:rsidRPr="00FB0051">
        <w:t xml:space="preserve"> створення нових наност</w:t>
      </w:r>
      <w:r>
        <w:t>руктурних елементів електроніки</w:t>
      </w:r>
      <w:r w:rsidRPr="00FB0051">
        <w:t>.</w:t>
      </w:r>
    </w:p>
    <w:p w:rsidR="00435E9B" w:rsidRDefault="00435E9B" w:rsidP="00FB0051">
      <w:r>
        <w:tab/>
      </w:r>
      <w:r w:rsidRPr="00FB0051">
        <w:t>Автори висловл</w:t>
      </w:r>
      <w:r>
        <w:t>юють глибоку вдячність рецензентам за критичні зауваження</w:t>
      </w:r>
      <w:r w:rsidRPr="00FB0051">
        <w:t>, поради та реком</w:t>
      </w:r>
      <w:r>
        <w:t>ендації щодо матеріалу рукопису</w:t>
      </w:r>
      <w:r w:rsidRPr="00FB0051">
        <w:t>, які дозво</w:t>
      </w:r>
      <w:r>
        <w:t>лили поліпшити зміст підручника</w:t>
      </w:r>
      <w:r w:rsidRPr="00FB0051">
        <w:t>.</w:t>
      </w:r>
    </w:p>
    <w:p w:rsidR="00435E9B" w:rsidRDefault="00435E9B" w:rsidP="00765361">
      <w:pPr>
        <w:pStyle w:val="1"/>
      </w:pPr>
      <w:r>
        <w:br w:type="column"/>
      </w:r>
      <w:bookmarkStart w:id="1" w:name="_Toc410984015"/>
      <w:r w:rsidRPr="00FB0051">
        <w:lastRenderedPageBreak/>
        <w:t>ВСТУП</w:t>
      </w:r>
      <w:bookmarkEnd w:id="1"/>
    </w:p>
    <w:p w:rsidR="00435E9B" w:rsidRDefault="00435E9B" w:rsidP="00FB0051"/>
    <w:p w:rsidR="00435E9B" w:rsidRPr="00A157E8" w:rsidRDefault="00435E9B" w:rsidP="00FB0051">
      <w:pPr>
        <w:rPr>
          <w:spacing w:val="-4"/>
        </w:rPr>
      </w:pPr>
      <w:r>
        <w:tab/>
      </w:r>
      <w:r w:rsidRPr="00A157E8">
        <w:rPr>
          <w:spacing w:val="-4"/>
        </w:rPr>
        <w:t>Рівень розроблення і впровадження нових технологій у наукоємні сфери промисловості характеризується не лише обсягом виробництва та асортиментом продукції, що випускається, але також показниками її якості. Висока якість забезпечується підвищеним рівнем контролю продукції, зокрема діагностикою матеріалів, з яких вона виготовлена. Трудомісткість контролю якості деяких виробів у промисловості та розроблення нових матеріалів становить 15–20</w:t>
      </w:r>
      <w:r w:rsidRPr="00A157E8">
        <w:rPr>
          <w:spacing w:val="-4"/>
          <w:lang w:val="ru-RU"/>
        </w:rPr>
        <w:t> </w:t>
      </w:r>
      <w:r w:rsidRPr="00A157E8">
        <w:rPr>
          <w:spacing w:val="-4"/>
        </w:rPr>
        <w:t>% загальних трудовитрат на їх виготовлення [</w:t>
      </w:r>
      <w:bookmarkStart w:id="2" w:name="_Ref334033961"/>
      <w:r w:rsidRPr="00A157E8">
        <w:rPr>
          <w:spacing w:val="-4"/>
        </w:rPr>
        <w:endnoteReference w:id="2"/>
      </w:r>
      <w:bookmarkStart w:id="3" w:name="_Ref334034357"/>
      <w:bookmarkEnd w:id="2"/>
      <w:r w:rsidRPr="00A157E8">
        <w:rPr>
          <w:vanish/>
          <w:spacing w:val="-4"/>
        </w:rPr>
        <w:endnoteReference w:id="3"/>
      </w:r>
      <w:bookmarkStart w:id="4" w:name="_Ref334033890"/>
      <w:bookmarkEnd w:id="3"/>
      <w:r w:rsidRPr="00A157E8">
        <w:rPr>
          <w:vanish/>
          <w:spacing w:val="-4"/>
        </w:rPr>
        <w:endnoteReference w:id="4"/>
      </w:r>
      <w:bookmarkStart w:id="5" w:name="_Ref334033897"/>
      <w:bookmarkEnd w:id="4"/>
      <w:r w:rsidRPr="00A157E8">
        <w:rPr>
          <w:vanish/>
          <w:spacing w:val="-4"/>
        </w:rPr>
        <w:endnoteReference w:id="5"/>
      </w:r>
      <w:bookmarkStart w:id="6" w:name="_Ref334034192"/>
      <w:bookmarkEnd w:id="5"/>
      <w:r w:rsidRPr="00A157E8">
        <w:rPr>
          <w:vanish/>
          <w:spacing w:val="-4"/>
        </w:rPr>
        <w:endnoteReference w:id="6"/>
      </w:r>
      <w:bookmarkStart w:id="7" w:name="_Ref334523400"/>
      <w:bookmarkEnd w:id="6"/>
      <w:r w:rsidRPr="00A157E8">
        <w:rPr>
          <w:vanish/>
          <w:spacing w:val="-4"/>
        </w:rPr>
        <w:endnoteReference w:id="7"/>
      </w:r>
      <w:bookmarkStart w:id="8" w:name="_Ref334106925"/>
      <w:bookmarkEnd w:id="7"/>
      <w:r w:rsidRPr="00A157E8">
        <w:rPr>
          <w:vanish/>
          <w:spacing w:val="-4"/>
        </w:rPr>
        <w:endnoteReference w:id="8"/>
      </w:r>
      <w:bookmarkStart w:id="9" w:name="_Ref337125224"/>
      <w:bookmarkStart w:id="10" w:name="_Ref339124091"/>
      <w:bookmarkEnd w:id="8"/>
      <w:r w:rsidRPr="00A157E8">
        <w:rPr>
          <w:spacing w:val="-4"/>
        </w:rPr>
        <w:t>–</w:t>
      </w:r>
      <w:r w:rsidRPr="00A157E8">
        <w:rPr>
          <w:spacing w:val="-4"/>
        </w:rPr>
        <w:endnoteReference w:id="9"/>
      </w:r>
      <w:bookmarkEnd w:id="9"/>
      <w:bookmarkEnd w:id="10"/>
      <w:r w:rsidRPr="00A157E8">
        <w:rPr>
          <w:spacing w:val="-4"/>
        </w:rPr>
        <w:t>].</w:t>
      </w:r>
    </w:p>
    <w:p w:rsidR="00435E9B" w:rsidRPr="00A157E8" w:rsidRDefault="00435E9B" w:rsidP="00FB0051">
      <w:pPr>
        <w:rPr>
          <w:spacing w:val="-4"/>
        </w:rPr>
      </w:pPr>
      <w:r w:rsidRPr="00A157E8">
        <w:rPr>
          <w:spacing w:val="-4"/>
        </w:rPr>
        <w:tab/>
        <w:t>Одним зі шляхів вирішення цього завдання є використання радіофізичних методів, пов'язаних із впливом на об'єкт електромагнітних або акустичних хвиль різних діапазонів, а також сфокусованих пучків з</w:t>
      </w:r>
      <w:r>
        <w:rPr>
          <w:spacing w:val="-4"/>
        </w:rPr>
        <w:t>аряджених частинок. Радіофізичн</w:t>
      </w:r>
      <w:r w:rsidRPr="00A157E8">
        <w:rPr>
          <w:spacing w:val="-4"/>
        </w:rPr>
        <w:t>і методи діагностики матеріалів і середовищ є частиною більш великої галузі науки – інтроскопії, тобто внутрішньобачення, що охоплює медичну та плазмову діагностики, випромінювання підземних структур, пошук прихованих предметів і т. д.</w:t>
      </w:r>
    </w:p>
    <w:p w:rsidR="00435E9B" w:rsidRPr="00A157E8" w:rsidRDefault="00435E9B" w:rsidP="00FB0051">
      <w:pPr>
        <w:rPr>
          <w:spacing w:val="-4"/>
        </w:rPr>
      </w:pPr>
      <w:r w:rsidRPr="00A157E8">
        <w:rPr>
          <w:spacing w:val="-4"/>
        </w:rPr>
        <w:tab/>
        <w:t>Завдання, що можуть бути вирішені радіофізичними методами діагностики, можна звести до таких:</w:t>
      </w:r>
    </w:p>
    <w:p w:rsidR="00435E9B" w:rsidRPr="00A157E8" w:rsidRDefault="00435E9B" w:rsidP="00FB0051">
      <w:pPr>
        <w:rPr>
          <w:spacing w:val="-4"/>
        </w:rPr>
      </w:pPr>
      <w:r w:rsidRPr="00A157E8">
        <w:rPr>
          <w:spacing w:val="-4"/>
          <w:szCs w:val="28"/>
        </w:rPr>
        <w:tab/>
        <w:t>–</w:t>
      </w:r>
      <w:r w:rsidRPr="00A157E8">
        <w:rPr>
          <w:spacing w:val="-4"/>
          <w:szCs w:val="28"/>
          <w:lang w:val="en-US"/>
        </w:rPr>
        <w:t> </w:t>
      </w:r>
      <w:r w:rsidRPr="00A157E8">
        <w:rPr>
          <w:spacing w:val="-4"/>
        </w:rPr>
        <w:t xml:space="preserve">дефектоскопія </w:t>
      </w:r>
      <w:r w:rsidRPr="00A157E8">
        <w:rPr>
          <w:spacing w:val="-4"/>
          <w:szCs w:val="28"/>
        </w:rPr>
        <w:t>–</w:t>
      </w:r>
      <w:r w:rsidRPr="00A157E8">
        <w:rPr>
          <w:spacing w:val="-4"/>
        </w:rPr>
        <w:t xml:space="preserve"> виявлення несуцільностей (порожнеч) матеріалу;</w:t>
      </w:r>
    </w:p>
    <w:p w:rsidR="00435E9B" w:rsidRPr="00A157E8" w:rsidRDefault="00435E9B" w:rsidP="00FB0051">
      <w:pPr>
        <w:rPr>
          <w:spacing w:val="-4"/>
        </w:rPr>
      </w:pPr>
      <w:r w:rsidRPr="00A157E8">
        <w:rPr>
          <w:spacing w:val="-4"/>
          <w:szCs w:val="28"/>
        </w:rPr>
        <w:tab/>
        <w:t>–</w:t>
      </w:r>
      <w:r w:rsidRPr="00A157E8">
        <w:rPr>
          <w:spacing w:val="-4"/>
          <w:szCs w:val="28"/>
          <w:lang w:val="en-US"/>
        </w:rPr>
        <w:t> </w:t>
      </w:r>
      <w:r w:rsidRPr="00A157E8">
        <w:rPr>
          <w:spacing w:val="-4"/>
        </w:rPr>
        <w:t>вимірювання геометричних розмірів об'єкта;</w:t>
      </w:r>
    </w:p>
    <w:p w:rsidR="00435E9B" w:rsidRPr="00A157E8" w:rsidRDefault="00435E9B" w:rsidP="00FB0051">
      <w:pPr>
        <w:rPr>
          <w:spacing w:val="-4"/>
        </w:rPr>
      </w:pPr>
      <w:r w:rsidRPr="00A157E8">
        <w:rPr>
          <w:spacing w:val="-4"/>
          <w:szCs w:val="28"/>
        </w:rPr>
        <w:tab/>
        <w:t>–</w:t>
      </w:r>
      <w:r w:rsidRPr="00A157E8">
        <w:rPr>
          <w:spacing w:val="-4"/>
          <w:szCs w:val="28"/>
          <w:lang w:val="en-US"/>
        </w:rPr>
        <w:t> </w:t>
      </w:r>
      <w:r w:rsidRPr="00A157E8">
        <w:rPr>
          <w:spacing w:val="-4"/>
        </w:rPr>
        <w:t>контроль фізико-хімічних властивостей: хімічного складу, структури (структурометрія), міцності матеріалу;</w:t>
      </w:r>
    </w:p>
    <w:p w:rsidR="00435E9B" w:rsidRPr="00A157E8" w:rsidRDefault="00435E9B" w:rsidP="00FB0051">
      <w:pPr>
        <w:rPr>
          <w:spacing w:val="-4"/>
        </w:rPr>
      </w:pPr>
      <w:r w:rsidRPr="00A157E8">
        <w:rPr>
          <w:spacing w:val="-4"/>
          <w:szCs w:val="28"/>
        </w:rPr>
        <w:tab/>
        <w:t>–</w:t>
      </w:r>
      <w:r w:rsidRPr="00A157E8">
        <w:rPr>
          <w:spacing w:val="-4"/>
          <w:szCs w:val="28"/>
          <w:lang w:val="en-US"/>
        </w:rPr>
        <w:t> </w:t>
      </w:r>
      <w:r w:rsidRPr="00A157E8">
        <w:rPr>
          <w:spacing w:val="-4"/>
        </w:rPr>
        <w:t>вивчення внутрішньої будови складних виробів і матеріалів (інтроскопія);</w:t>
      </w:r>
    </w:p>
    <w:p w:rsidR="00435E9B" w:rsidRPr="00A157E8" w:rsidRDefault="00435E9B" w:rsidP="00FB0051">
      <w:pPr>
        <w:rPr>
          <w:spacing w:val="-4"/>
        </w:rPr>
      </w:pPr>
      <w:r w:rsidRPr="00A157E8">
        <w:rPr>
          <w:spacing w:val="-4"/>
          <w:szCs w:val="28"/>
        </w:rPr>
        <w:tab/>
        <w:t>–</w:t>
      </w:r>
      <w:r w:rsidRPr="00A157E8">
        <w:rPr>
          <w:spacing w:val="-4"/>
          <w:szCs w:val="28"/>
          <w:lang w:val="en-US"/>
        </w:rPr>
        <w:t> </w:t>
      </w:r>
      <w:r w:rsidRPr="00A157E8">
        <w:rPr>
          <w:spacing w:val="-4"/>
        </w:rPr>
        <w:t>вивчення об'єктів, структурованих у мікро- і нанорозмірних масштабах.</w:t>
      </w:r>
    </w:p>
    <w:p w:rsidR="00435E9B" w:rsidRPr="00A157E8" w:rsidRDefault="00435E9B" w:rsidP="00FB0051">
      <w:pPr>
        <w:rPr>
          <w:spacing w:val="-4"/>
        </w:rPr>
      </w:pPr>
      <w:r w:rsidRPr="00A157E8">
        <w:rPr>
          <w:spacing w:val="-4"/>
        </w:rPr>
        <w:tab/>
        <w:t xml:space="preserve">У ході вирішення перелічених вище завдань надзвичайно перспективним є радіохвильової метод діагностики </w:t>
      </w:r>
      <w:r w:rsidRPr="00A157E8">
        <w:rPr>
          <w:spacing w:val="-4"/>
          <w:szCs w:val="28"/>
        </w:rPr>
        <w:t>[</w:t>
      </w:r>
      <w:bookmarkStart w:id="11" w:name="_Ref337125471"/>
      <w:r w:rsidR="006B1C10" w:rsidRPr="00A157E8">
        <w:rPr>
          <w:spacing w:val="-4"/>
          <w:szCs w:val="28"/>
        </w:rPr>
        <w:fldChar w:fldCharType="begin"/>
      </w:r>
      <w:r w:rsidRPr="00A157E8">
        <w:rPr>
          <w:spacing w:val="-4"/>
          <w:szCs w:val="28"/>
        </w:rPr>
        <w:instrText xml:space="preserve"> NOTEREF _Ref334033961 \h  \* MERGEFORMAT </w:instrText>
      </w:r>
      <w:r w:rsidR="006B1C10" w:rsidRPr="00A157E8">
        <w:rPr>
          <w:spacing w:val="-4"/>
          <w:szCs w:val="28"/>
        </w:rPr>
      </w:r>
      <w:r w:rsidR="006B1C10" w:rsidRPr="00A157E8">
        <w:rPr>
          <w:spacing w:val="-4"/>
          <w:szCs w:val="28"/>
        </w:rPr>
        <w:fldChar w:fldCharType="separate"/>
      </w:r>
      <w:r w:rsidR="00502DA1">
        <w:rPr>
          <w:spacing w:val="-4"/>
          <w:szCs w:val="28"/>
        </w:rPr>
        <w:t>1</w:t>
      </w:r>
      <w:r w:rsidR="006B1C10" w:rsidRPr="00A157E8">
        <w:rPr>
          <w:spacing w:val="-4"/>
          <w:szCs w:val="28"/>
        </w:rPr>
        <w:fldChar w:fldCharType="end"/>
      </w:r>
      <w:r w:rsidRPr="00A157E8">
        <w:rPr>
          <w:spacing w:val="-4"/>
          <w:szCs w:val="28"/>
        </w:rPr>
        <w:t>,</w:t>
      </w:r>
      <w:r w:rsidRPr="00A157E8">
        <w:rPr>
          <w:spacing w:val="-4"/>
          <w:szCs w:val="28"/>
          <w:lang w:val="en-US"/>
        </w:rPr>
        <w:t> </w:t>
      </w:r>
      <w:bookmarkStart w:id="12" w:name="_Ref339124531"/>
      <w:r w:rsidRPr="00A157E8">
        <w:rPr>
          <w:spacing w:val="-4"/>
        </w:rPr>
        <w:endnoteReference w:id="10"/>
      </w:r>
      <w:bookmarkEnd w:id="11"/>
      <w:bookmarkEnd w:id="12"/>
      <w:r w:rsidRPr="00A157E8">
        <w:rPr>
          <w:spacing w:val="-4"/>
          <w:szCs w:val="28"/>
        </w:rPr>
        <w:t>]</w:t>
      </w:r>
      <w:r>
        <w:rPr>
          <w:spacing w:val="-4"/>
        </w:rPr>
        <w:t>у</w:t>
      </w:r>
      <w:r w:rsidRPr="00A157E8">
        <w:rPr>
          <w:spacing w:val="-4"/>
        </w:rPr>
        <w:t>наслідок розширення застосування в різних сферах науки і техніки композиційних, пластмасових, полімерних та інших діелектричних матеріалів.</w:t>
      </w:r>
    </w:p>
    <w:p w:rsidR="00435E9B" w:rsidRPr="00A157E8" w:rsidRDefault="00435E9B" w:rsidP="00FB0051">
      <w:pPr>
        <w:rPr>
          <w:spacing w:val="-4"/>
        </w:rPr>
      </w:pPr>
      <w:r w:rsidRPr="00A157E8">
        <w:rPr>
          <w:spacing w:val="-4"/>
        </w:rPr>
        <w:lastRenderedPageBreak/>
        <w:tab/>
        <w:t xml:space="preserve">Оптичний метод діагностики </w:t>
      </w:r>
      <w:r w:rsidRPr="00A157E8">
        <w:rPr>
          <w:spacing w:val="-4"/>
          <w:szCs w:val="28"/>
        </w:rPr>
        <w:t>[</w:t>
      </w:r>
      <w:fldSimple w:instr=" NOTEREF _Ref334033961 \h  \* MERGEFORMAT ">
        <w:r w:rsidR="00502DA1">
          <w:t>1</w:t>
        </w:r>
      </w:fldSimple>
      <w:r w:rsidRPr="00A157E8">
        <w:rPr>
          <w:spacing w:val="-4"/>
          <w:szCs w:val="28"/>
        </w:rPr>
        <w:t>,</w:t>
      </w:r>
      <w:r w:rsidRPr="00A157E8">
        <w:rPr>
          <w:spacing w:val="-4"/>
          <w:szCs w:val="28"/>
          <w:lang w:val="en-US"/>
        </w:rPr>
        <w:t> </w:t>
      </w:r>
      <w:fldSimple w:instr=" NOTEREF _Ref334034192 \h  \* MERGEFORMAT ">
        <w:r w:rsidR="00502DA1">
          <w:t>5</w:t>
        </w:r>
      </w:fldSimple>
      <w:r w:rsidRPr="00A157E8">
        <w:rPr>
          <w:spacing w:val="-4"/>
          <w:szCs w:val="28"/>
        </w:rPr>
        <w:t>–</w:t>
      </w:r>
      <w:fldSimple w:instr=" NOTEREF _Ref339124091 \h  \* MERGEFORMAT ">
        <w:r w:rsidR="00502DA1">
          <w:t>8</w:t>
        </w:r>
      </w:fldSimple>
      <w:r w:rsidRPr="00A157E8">
        <w:rPr>
          <w:spacing w:val="-4"/>
          <w:szCs w:val="28"/>
        </w:rPr>
        <w:t>]–</w:t>
      </w:r>
      <w:r w:rsidRPr="00A157E8">
        <w:rPr>
          <w:spacing w:val="-4"/>
        </w:rPr>
        <w:t xml:space="preserve"> найбільш доступний і легко реалізований у видимому світлі </w:t>
      </w:r>
      <w:r w:rsidRPr="00A157E8">
        <w:rPr>
          <w:spacing w:val="-4"/>
          <w:szCs w:val="28"/>
        </w:rPr>
        <w:t>–</w:t>
      </w:r>
      <w:r w:rsidRPr="00A157E8">
        <w:rPr>
          <w:spacing w:val="-4"/>
        </w:rPr>
        <w:t xml:space="preserve"> зараз знаход</w:t>
      </w:r>
      <w:r>
        <w:rPr>
          <w:spacing w:val="-4"/>
        </w:rPr>
        <w:t>и</w:t>
      </w:r>
      <w:r w:rsidRPr="00A157E8">
        <w:rPr>
          <w:spacing w:val="-4"/>
        </w:rPr>
        <w:t>ться на етапі свого другого народження, збагачуючись досягненнями електронної техніки, появою нових джерел світла оптичного діапазону, прогресом у галузі перетворювальної техніки, поєднанням оптичних пристроїв з обчислювальною технікою через електронні блоки. Розширюється використання оптичних квантових генераторів, що працюють в інфрачервоному, видимому або ультрафіолетовому діапазоні спектра електромагнітних коливань.</w:t>
      </w:r>
    </w:p>
    <w:p w:rsidR="00435E9B" w:rsidRPr="00A157E8" w:rsidRDefault="00435E9B" w:rsidP="00F93015">
      <w:pPr>
        <w:rPr>
          <w:spacing w:val="-4"/>
        </w:rPr>
      </w:pPr>
      <w:r w:rsidRPr="00A157E8">
        <w:rPr>
          <w:spacing w:val="-4"/>
        </w:rPr>
        <w:tab/>
        <w:t xml:space="preserve">Радіаційна діагностика </w:t>
      </w:r>
      <w:r w:rsidRPr="00A157E8">
        <w:rPr>
          <w:spacing w:val="-4"/>
          <w:szCs w:val="28"/>
        </w:rPr>
        <w:t>[</w:t>
      </w:r>
      <w:fldSimple w:instr=" NOTEREF _Ref334033897 \h  \* MERGEFORMAT ">
        <w:r w:rsidR="00502DA1">
          <w:t>4</w:t>
        </w:r>
      </w:fldSimple>
      <w:r w:rsidRPr="00A157E8">
        <w:rPr>
          <w:spacing w:val="-4"/>
          <w:szCs w:val="28"/>
        </w:rPr>
        <w:t>–</w:t>
      </w:r>
      <w:fldSimple w:instr=" NOTEREF _Ref339124091 \h  \* MERGEFORMAT ">
        <w:r w:rsidR="00502DA1">
          <w:t>8</w:t>
        </w:r>
      </w:fldSimple>
      <w:r w:rsidRPr="00A157E8">
        <w:rPr>
          <w:spacing w:val="-4"/>
          <w:szCs w:val="28"/>
        </w:rPr>
        <w:t xml:space="preserve">] на сьогодні </w:t>
      </w:r>
      <w:r w:rsidRPr="00A157E8">
        <w:rPr>
          <w:spacing w:val="-4"/>
        </w:rPr>
        <w:t xml:space="preserve">є першою за обсягом застосувань у промисловості. Напрямки її розвитку визначаються загальними тенденціями розвитку вимірювальної техніки </w:t>
      </w:r>
      <w:r w:rsidRPr="00A157E8">
        <w:rPr>
          <w:spacing w:val="-4"/>
          <w:szCs w:val="28"/>
        </w:rPr>
        <w:t>–</w:t>
      </w:r>
      <w:r w:rsidRPr="00A157E8">
        <w:rPr>
          <w:spacing w:val="-4"/>
        </w:rPr>
        <w:t xml:space="preserve"> застосування нових первинних вимірювальних перетворювачів та індикаторів, оснащення обладнання обчислювальною технікою та мікроелектронними елементами, змінами в спеціальних блоках, характерних для цього виду діагностики.</w:t>
      </w:r>
    </w:p>
    <w:p w:rsidR="00435E9B" w:rsidRPr="00A157E8" w:rsidRDefault="00435E9B" w:rsidP="00F93015">
      <w:pPr>
        <w:rPr>
          <w:spacing w:val="-4"/>
        </w:rPr>
      </w:pPr>
      <w:r w:rsidRPr="00A157E8">
        <w:rPr>
          <w:spacing w:val="-4"/>
        </w:rPr>
        <w:tab/>
        <w:t>Крім перелічених вище традиційних радіофізичних методів діагностики матеріалів, необхідно відзначити появу нетрадиційних методів, які, наприклад, базуються на резонансних явищах при аномальній прозорості металів, прояви макроскопічної квантової когерентності у взаємодії між електронами, електромагнітними та звуковими хвилями. Як наслідок, електронні резонанси та хвильові процеси в металах стали дуже ефективними під час організації методів експериментального дослідження електронного енергетичного спектра, кінетичних характеристик, нелінійних властивостей і явищ [</w:t>
      </w:r>
      <w:bookmarkStart w:id="13" w:name="_Ref337125386"/>
      <w:r w:rsidRPr="00A157E8">
        <w:rPr>
          <w:spacing w:val="-4"/>
        </w:rPr>
        <w:endnoteReference w:id="11"/>
      </w:r>
      <w:bookmarkEnd w:id="13"/>
      <w:r w:rsidRPr="00A157E8">
        <w:rPr>
          <w:spacing w:val="-4"/>
        </w:rPr>
        <w:t>].</w:t>
      </w:r>
    </w:p>
    <w:p w:rsidR="00435E9B" w:rsidRPr="00A157E8" w:rsidRDefault="00435E9B" w:rsidP="00F93015">
      <w:pPr>
        <w:rPr>
          <w:spacing w:val="-4"/>
        </w:rPr>
      </w:pPr>
      <w:r w:rsidRPr="00A157E8">
        <w:rPr>
          <w:spacing w:val="-4"/>
        </w:rPr>
        <w:tab/>
        <w:t>У сфері вивчення високочастотних властивостей напівпровідників можна умовно виділити такі напрямки: плазмові властивості напівпровідників; нелінійне поширення електромагнітних хвиль у напівпровідниках, резонансні явища та електромагнітні властивості феромагнітних напівпровідників і напівпровідників із надґратками.</w:t>
      </w:r>
    </w:p>
    <w:p w:rsidR="00435E9B" w:rsidRPr="00A157E8" w:rsidRDefault="00435E9B" w:rsidP="00F93015">
      <w:pPr>
        <w:rPr>
          <w:spacing w:val="-4"/>
        </w:rPr>
      </w:pPr>
      <w:r w:rsidRPr="00A157E8">
        <w:rPr>
          <w:spacing w:val="-4"/>
        </w:rPr>
        <w:tab/>
        <w:t xml:space="preserve">Крім електромагнітних хвиль, ефективним способом мікродіагностики матеріалів і середовищ є акустичні методи досліджень в області ультразвукових частот </w:t>
      </w:r>
      <w:r w:rsidRPr="00A157E8">
        <w:rPr>
          <w:spacing w:val="-4"/>
          <w:szCs w:val="28"/>
        </w:rPr>
        <w:t>(100–1000</w:t>
      </w:r>
      <w:r w:rsidRPr="00A157E8">
        <w:rPr>
          <w:spacing w:val="-4"/>
          <w:szCs w:val="28"/>
          <w:lang w:val="en-GB"/>
        </w:rPr>
        <w:t> </w:t>
      </w:r>
      <w:r w:rsidRPr="00A157E8">
        <w:rPr>
          <w:spacing w:val="-4"/>
          <w:szCs w:val="28"/>
        </w:rPr>
        <w:t>МГц) [</w:t>
      </w:r>
      <w:fldSimple w:instr=" NOTEREF _Ref334034357 \h  \* MERGEFORMAT ">
        <w:r w:rsidR="00502DA1">
          <w:t>2</w:t>
        </w:r>
      </w:fldSimple>
      <w:r w:rsidRPr="00A157E8">
        <w:rPr>
          <w:spacing w:val="-4"/>
          <w:szCs w:val="28"/>
        </w:rPr>
        <w:t>,</w:t>
      </w:r>
      <w:r w:rsidRPr="00A157E8">
        <w:rPr>
          <w:spacing w:val="-4"/>
          <w:szCs w:val="28"/>
          <w:lang w:val="en-US"/>
        </w:rPr>
        <w:t> </w:t>
      </w:r>
      <w:fldSimple w:instr=" NOTEREF _Ref334033890 \h  \* MERGEFORMAT ">
        <w:r w:rsidR="00502DA1">
          <w:t>3</w:t>
        </w:r>
      </w:fldSimple>
      <w:r w:rsidRPr="00A157E8">
        <w:rPr>
          <w:spacing w:val="-4"/>
          <w:szCs w:val="28"/>
        </w:rPr>
        <w:t xml:space="preserve">] </w:t>
      </w:r>
      <w:r w:rsidRPr="00A157E8">
        <w:rPr>
          <w:spacing w:val="-4"/>
        </w:rPr>
        <w:t xml:space="preserve">і гіперзвукових частот </w:t>
      </w:r>
      <w:r w:rsidRPr="00A157E8">
        <w:rPr>
          <w:spacing w:val="-4"/>
          <w:szCs w:val="28"/>
        </w:rPr>
        <w:t>(10</w:t>
      </w:r>
      <w:r w:rsidRPr="00A157E8">
        <w:rPr>
          <w:rStyle w:val="af0"/>
          <w:bCs/>
          <w:spacing w:val="-4"/>
          <w:sz w:val="28"/>
        </w:rPr>
        <w:t>11</w:t>
      </w:r>
      <w:r w:rsidRPr="00A157E8">
        <w:rPr>
          <w:spacing w:val="-4"/>
          <w:szCs w:val="28"/>
          <w:lang w:val="en-GB"/>
        </w:rPr>
        <w:t> </w:t>
      </w:r>
      <w:r w:rsidRPr="00A157E8">
        <w:rPr>
          <w:spacing w:val="-4"/>
          <w:szCs w:val="28"/>
        </w:rPr>
        <w:t>Гц та вище) [</w:t>
      </w:r>
      <w:fldSimple w:instr=" NOTEREF _Ref337125386 \h  \* MERGEFORMAT ">
        <w:r w:rsidR="00502DA1" w:rsidRPr="00502DA1">
          <w:rPr>
            <w:spacing w:val="-4"/>
            <w:szCs w:val="28"/>
          </w:rPr>
          <w:t>10</w:t>
        </w:r>
      </w:fldSimple>
      <w:r w:rsidRPr="00A157E8">
        <w:rPr>
          <w:spacing w:val="-4"/>
          <w:szCs w:val="28"/>
        </w:rPr>
        <w:t>].</w:t>
      </w:r>
    </w:p>
    <w:p w:rsidR="00435E9B" w:rsidRPr="00A157E8" w:rsidRDefault="00435E9B" w:rsidP="00F93015">
      <w:pPr>
        <w:rPr>
          <w:spacing w:val="-4"/>
        </w:rPr>
      </w:pPr>
      <w:r w:rsidRPr="00A157E8">
        <w:rPr>
          <w:spacing w:val="-4"/>
        </w:rPr>
        <w:lastRenderedPageBreak/>
        <w:tab/>
        <w:t>Разом із тим, незважаючи на широкі можливості перелічених вище методик того чи іншого виду діагностики, доступні для вирішення завдання за допомогою одного виду діагностики обмежені особливостями його фізичної взаємодії з досліджуваним об'єктом. Тому велике значення мають дослідження з розроблення комплексної діагностики, що базуються на органічному поєднанні методик декількох видів під час дослідження одного об'єкта. Складність реалізації цієї ідеї пояснюється необхідністю глибокого вивчення фізичної суті кожного методу і розроблення узагальненого алгоритму обробки різноманітної інформації про конкретний тип об'єкта.</w:t>
      </w:r>
    </w:p>
    <w:p w:rsidR="00435E9B" w:rsidRPr="00A157E8" w:rsidRDefault="00435E9B" w:rsidP="009F6543">
      <w:pPr>
        <w:rPr>
          <w:spacing w:val="-4"/>
        </w:rPr>
      </w:pPr>
      <w:r w:rsidRPr="00A157E8">
        <w:rPr>
          <w:spacing w:val="-4"/>
        </w:rPr>
        <w:tab/>
        <w:t>Одним із перспективних напрямків у цьому плані є використання сфокусованих пучків заряджених частинок [</w:t>
      </w:r>
      <w:bookmarkStart w:id="14" w:name="_Ref337125426"/>
      <w:r w:rsidRPr="00A157E8">
        <w:rPr>
          <w:spacing w:val="-4"/>
        </w:rPr>
        <w:endnoteReference w:id="12"/>
      </w:r>
      <w:bookmarkEnd w:id="14"/>
      <w:r w:rsidRPr="00A157E8">
        <w:rPr>
          <w:spacing w:val="-4"/>
        </w:rPr>
        <w:t>, </w:t>
      </w:r>
      <w:bookmarkStart w:id="15" w:name="_Ref339124439"/>
      <w:r w:rsidRPr="00A157E8">
        <w:rPr>
          <w:spacing w:val="-4"/>
        </w:rPr>
        <w:endnoteReference w:id="13"/>
      </w:r>
      <w:bookmarkEnd w:id="15"/>
      <w:r w:rsidRPr="00A157E8">
        <w:rPr>
          <w:spacing w:val="-4"/>
        </w:rPr>
        <w:t>], на основі яких створені високоефективні апаратурні комплекси з дослідження різних властивостей матеріалів та об'єктів структурованих у мікро- і нанорозмірних масштабах: растрові та просвічувальні електронні мікроскопи, комплекси, призначені для електронно-пучкової літографії [</w:t>
      </w:r>
      <w:bookmarkStart w:id="16" w:name="_Ref334623734"/>
      <w:r w:rsidRPr="00A157E8">
        <w:rPr>
          <w:spacing w:val="-4"/>
        </w:rPr>
        <w:endnoteReference w:id="14"/>
      </w:r>
      <w:r w:rsidRPr="00A157E8">
        <w:rPr>
          <w:vanish/>
          <w:spacing w:val="-4"/>
        </w:rPr>
        <w:endnoteReference w:id="15"/>
      </w:r>
      <w:bookmarkStart w:id="17" w:name="_Ref334624005"/>
      <w:bookmarkEnd w:id="16"/>
      <w:r w:rsidRPr="00A157E8">
        <w:rPr>
          <w:spacing w:val="-4"/>
        </w:rPr>
        <w:t>–</w:t>
      </w:r>
      <w:r w:rsidRPr="00A157E8">
        <w:rPr>
          <w:spacing w:val="-4"/>
        </w:rPr>
        <w:endnoteReference w:id="16"/>
      </w:r>
      <w:bookmarkEnd w:id="17"/>
      <w:r w:rsidRPr="00A157E8">
        <w:rPr>
          <w:spacing w:val="-4"/>
        </w:rPr>
        <w:t>].</w:t>
      </w:r>
    </w:p>
    <w:p w:rsidR="00435E9B" w:rsidRPr="00A157E8" w:rsidRDefault="00435E9B" w:rsidP="009F6543">
      <w:pPr>
        <w:rPr>
          <w:spacing w:val="-4"/>
          <w:lang w:val="ru-RU"/>
        </w:rPr>
      </w:pPr>
      <w:r w:rsidRPr="00A157E8">
        <w:rPr>
          <w:spacing w:val="-4"/>
        </w:rPr>
        <w:tab/>
        <w:t>Проведений у цьому напрямку аналіз літературних джерел [</w:t>
      </w:r>
      <w:bookmarkStart w:id="18" w:name="_Ref339124458"/>
      <w:r w:rsidRPr="00A157E8">
        <w:rPr>
          <w:spacing w:val="-4"/>
        </w:rPr>
        <w:endnoteReference w:id="17"/>
      </w:r>
      <w:bookmarkEnd w:id="18"/>
      <w:r w:rsidRPr="00A157E8">
        <w:rPr>
          <w:spacing w:val="-4"/>
        </w:rPr>
        <w:t>] показав, що досі одним із найбільш ефективних інструментів при мікроаналізі властивостей матеріалів є ядерний скануючий мікрозонд [12]. Принцип його роботи полягає в тому, що прискорений до енергій декількох мегаелектронвольтів пуч</w:t>
      </w:r>
      <w:r w:rsidRPr="00A157E8">
        <w:rPr>
          <w:spacing w:val="-4"/>
          <w:lang w:val="ru-RU"/>
        </w:rPr>
        <w:t>о</w:t>
      </w:r>
      <w:r w:rsidRPr="00A157E8">
        <w:rPr>
          <w:spacing w:val="-4"/>
        </w:rPr>
        <w:t>к іонів фокусується на поверхні досліджуваного зразка в пляму з розмірами близько одного мікрометра.</w:t>
      </w:r>
    </w:p>
    <w:p w:rsidR="00435E9B" w:rsidRDefault="00435E9B" w:rsidP="009F6543">
      <w:r w:rsidRPr="00A157E8">
        <w:rPr>
          <w:spacing w:val="-4"/>
          <w:lang w:val="ru-RU"/>
        </w:rPr>
        <w:tab/>
      </w:r>
      <w:r w:rsidRPr="00A157E8">
        <w:rPr>
          <w:spacing w:val="-4"/>
        </w:rPr>
        <w:t>Значна увага в сучасних працях приділяється питанням розвитку ближн</w:t>
      </w:r>
      <w:r w:rsidRPr="00A157E8">
        <w:rPr>
          <w:spacing w:val="-4"/>
          <w:lang w:val="ru-RU"/>
        </w:rPr>
        <w:t>ьо</w:t>
      </w:r>
      <w:r w:rsidRPr="00A157E8">
        <w:rPr>
          <w:spacing w:val="-4"/>
        </w:rPr>
        <w:t>пол</w:t>
      </w:r>
      <w:r w:rsidRPr="00A157E8">
        <w:rPr>
          <w:spacing w:val="-4"/>
          <w:lang w:val="ru-RU"/>
        </w:rPr>
        <w:t>ьо</w:t>
      </w:r>
      <w:r w:rsidRPr="00A157E8">
        <w:rPr>
          <w:spacing w:val="-4"/>
        </w:rPr>
        <w:t xml:space="preserve">вої </w:t>
      </w:r>
      <w:r w:rsidRPr="00A157E8">
        <w:rPr>
          <w:spacing w:val="-4"/>
          <w:lang w:val="ru-RU"/>
        </w:rPr>
        <w:t>Н</w:t>
      </w:r>
      <w:r w:rsidRPr="00A157E8">
        <w:rPr>
          <w:spacing w:val="-4"/>
        </w:rPr>
        <w:t>ВЧ-діагностики [16], що дозволяє отримати інформацію про поверхневі й приповерхневі властивості різних середовищ у мікрохвильовому масштабі. Вона базується на реєстрації частини НВЧ-випромінювання, локалізованої в ближньому полі мікрозонда, що дозволяє значно підвищити роздільну здатність і подолати дифракційну межу на заданих частотах радіохвиль.</w:t>
      </w:r>
    </w:p>
    <w:p w:rsidR="00435E9B" w:rsidRDefault="00435E9B" w:rsidP="007E516E">
      <w:pPr>
        <w:pStyle w:val="1"/>
      </w:pPr>
      <w:r>
        <w:br w:type="column"/>
      </w:r>
      <w:bookmarkStart w:id="19" w:name="_Toc410984016"/>
      <w:r>
        <w:lastRenderedPageBreak/>
        <w:t>РОЗДІЛ 1</w:t>
      </w:r>
      <w:r>
        <w:br/>
        <w:t>КЛАСИФІКАЦІЯ ТА</w:t>
      </w:r>
      <w:r w:rsidRPr="007E516E">
        <w:t xml:space="preserve"> ЗАГАЛЬНА ХАРАКТЕРИСТИКА МЕТОДІВ ДІАГНОСТИКИ МАТЕРІАЛІВ</w:t>
      </w:r>
      <w:bookmarkEnd w:id="19"/>
    </w:p>
    <w:p w:rsidR="00435E9B" w:rsidRDefault="00435E9B" w:rsidP="007E516E">
      <w:pPr>
        <w:rPr>
          <w:lang w:val="ru-RU"/>
        </w:rPr>
      </w:pPr>
    </w:p>
    <w:p w:rsidR="00435E9B" w:rsidRDefault="00435E9B" w:rsidP="007E516E">
      <w:r>
        <w:tab/>
      </w:r>
      <w:r w:rsidRPr="007E516E">
        <w:t>В основу класифікації радіофізичних методів діагностики покладен</w:t>
      </w:r>
      <w:r>
        <w:t>і</w:t>
      </w:r>
      <w:r w:rsidRPr="007E516E">
        <w:t xml:space="preserve"> фізичні процеси взаємодії електро</w:t>
      </w:r>
      <w:r>
        <w:t>магнітного та акустичного полів</w:t>
      </w:r>
      <w:r w:rsidRPr="007E516E">
        <w:t>, а також сфокусованих пучків заряджен</w:t>
      </w:r>
      <w:r>
        <w:t>их частинок з об'єктом контролю. З точки зору фізичних явищ, на яких вони базуються</w:t>
      </w:r>
      <w:r w:rsidRPr="007E516E">
        <w:t>, можна виділити дев'ять видів неруй</w:t>
      </w:r>
      <w:r>
        <w:t>нівного радіофізичного контролю: магнітний, електричний, вихрострумовий, радіохвильовий, тепловий, оптичний, радіаційний, акустичний і мікрозондовий</w:t>
      </w:r>
      <w:r w:rsidRPr="007E516E">
        <w:t xml:space="preserve">. Кожен </w:t>
      </w:r>
      <w:r>
        <w:t>і</w:t>
      </w:r>
      <w:r w:rsidRPr="007E516E">
        <w:t xml:space="preserve">з видів контролю </w:t>
      </w:r>
      <w:r>
        <w:t xml:space="preserve">поділяється </w:t>
      </w:r>
      <w:r w:rsidRPr="007E516E">
        <w:t>на методи щодо запропонов</w:t>
      </w:r>
      <w:r>
        <w:t>аних нижче ознак</w:t>
      </w:r>
      <w:r w:rsidRPr="007E516E">
        <w:t xml:space="preserve">, які характерні не </w:t>
      </w:r>
      <w:r>
        <w:t>лише</w:t>
      </w:r>
      <w:r w:rsidRPr="007E516E">
        <w:t xml:space="preserve"> для класичних схем діагностики </w:t>
      </w:r>
      <w:r>
        <w:rPr>
          <w:szCs w:val="28"/>
        </w:rPr>
        <w:t>[</w:t>
      </w:r>
      <w:r w:rsidR="006B1C10">
        <w:rPr>
          <w:szCs w:val="28"/>
        </w:rPr>
        <w:fldChar w:fldCharType="begin"/>
      </w:r>
      <w:r>
        <w:rPr>
          <w:szCs w:val="28"/>
        </w:rPr>
        <w:instrText xml:space="preserve"> NOTEREF _Ref334033961 \h </w:instrText>
      </w:r>
      <w:r w:rsidR="006B1C10">
        <w:rPr>
          <w:szCs w:val="28"/>
        </w:rPr>
      </w:r>
      <w:r w:rsidR="006B1C10">
        <w:rPr>
          <w:szCs w:val="28"/>
        </w:rPr>
        <w:fldChar w:fldCharType="separate"/>
      </w:r>
      <w:r w:rsidR="00502DA1">
        <w:rPr>
          <w:szCs w:val="28"/>
        </w:rPr>
        <w:t>1</w:t>
      </w:r>
      <w:r w:rsidR="006B1C10">
        <w:rPr>
          <w:szCs w:val="28"/>
        </w:rPr>
        <w:fldChar w:fldCharType="end"/>
      </w:r>
      <w:r w:rsidRPr="009F64E7">
        <w:rPr>
          <w:szCs w:val="28"/>
        </w:rPr>
        <w:t>–</w:t>
      </w:r>
      <w:r w:rsidR="006B1C10">
        <w:rPr>
          <w:szCs w:val="28"/>
        </w:rPr>
        <w:fldChar w:fldCharType="begin"/>
      </w:r>
      <w:r>
        <w:rPr>
          <w:szCs w:val="28"/>
        </w:rPr>
        <w:instrText xml:space="preserve"> NOTEREF _Ref339124531 \h </w:instrText>
      </w:r>
      <w:r w:rsidR="006B1C10">
        <w:rPr>
          <w:szCs w:val="28"/>
        </w:rPr>
      </w:r>
      <w:r w:rsidR="006B1C10">
        <w:rPr>
          <w:szCs w:val="28"/>
        </w:rPr>
        <w:fldChar w:fldCharType="separate"/>
      </w:r>
      <w:r w:rsidR="00502DA1">
        <w:rPr>
          <w:szCs w:val="28"/>
        </w:rPr>
        <w:t>9</w:t>
      </w:r>
      <w:r w:rsidR="006B1C10">
        <w:rPr>
          <w:szCs w:val="28"/>
        </w:rPr>
        <w:fldChar w:fldCharType="end"/>
      </w:r>
      <w:r>
        <w:rPr>
          <w:szCs w:val="28"/>
        </w:rPr>
        <w:t xml:space="preserve">], </w:t>
      </w:r>
      <w:r>
        <w:t xml:space="preserve">а й для мікрозондової діагностики </w:t>
      </w:r>
      <w:r>
        <w:rPr>
          <w:szCs w:val="28"/>
        </w:rPr>
        <w:t>[</w:t>
      </w:r>
      <w:r w:rsidR="006B1C10">
        <w:rPr>
          <w:szCs w:val="28"/>
        </w:rPr>
        <w:fldChar w:fldCharType="begin"/>
      </w:r>
      <w:r>
        <w:rPr>
          <w:szCs w:val="28"/>
        </w:rPr>
        <w:instrText xml:space="preserve"> NOTEREF _Ref337125426 \h </w:instrText>
      </w:r>
      <w:r w:rsidR="006B1C10">
        <w:rPr>
          <w:szCs w:val="28"/>
        </w:rPr>
      </w:r>
      <w:r w:rsidR="006B1C10">
        <w:rPr>
          <w:szCs w:val="28"/>
        </w:rPr>
        <w:fldChar w:fldCharType="separate"/>
      </w:r>
      <w:r w:rsidR="00502DA1">
        <w:rPr>
          <w:szCs w:val="28"/>
        </w:rPr>
        <w:t>11</w:t>
      </w:r>
      <w:r w:rsidR="006B1C10">
        <w:rPr>
          <w:szCs w:val="28"/>
        </w:rPr>
        <w:fldChar w:fldCharType="end"/>
      </w:r>
      <w:r w:rsidRPr="009F64E7">
        <w:rPr>
          <w:szCs w:val="28"/>
        </w:rPr>
        <w:t>–</w:t>
      </w:r>
      <w:r w:rsidR="006B1C10">
        <w:rPr>
          <w:szCs w:val="28"/>
        </w:rPr>
        <w:fldChar w:fldCharType="begin"/>
      </w:r>
      <w:r>
        <w:rPr>
          <w:szCs w:val="28"/>
        </w:rPr>
        <w:instrText xml:space="preserve"> NOTEREF _Ref339124458 \h </w:instrText>
      </w:r>
      <w:r w:rsidR="006B1C10">
        <w:rPr>
          <w:szCs w:val="28"/>
        </w:rPr>
      </w:r>
      <w:r w:rsidR="006B1C10">
        <w:rPr>
          <w:szCs w:val="28"/>
        </w:rPr>
        <w:fldChar w:fldCharType="separate"/>
      </w:r>
      <w:r w:rsidR="00502DA1">
        <w:rPr>
          <w:szCs w:val="28"/>
        </w:rPr>
        <w:t>16</w:t>
      </w:r>
      <w:r w:rsidR="006B1C10">
        <w:rPr>
          <w:szCs w:val="28"/>
        </w:rPr>
        <w:fldChar w:fldCharType="end"/>
      </w:r>
      <w:r>
        <w:rPr>
          <w:szCs w:val="28"/>
        </w:rPr>
        <w:t>]</w:t>
      </w:r>
      <w:r w:rsidRPr="007E516E">
        <w:t>.</w:t>
      </w:r>
    </w:p>
    <w:p w:rsidR="00435E9B" w:rsidRDefault="00435E9B" w:rsidP="007E516E">
      <w:r>
        <w:tab/>
      </w:r>
      <w:r w:rsidRPr="008210AB">
        <w:rPr>
          <w:i/>
        </w:rPr>
        <w:t>Характер взаємодії поля з об'єктом</w:t>
      </w:r>
      <w:r>
        <w:t>. Взаємодія має бути такою, щоб контрольована ознака об'єкта змінювалася</w:t>
      </w:r>
      <w:r w:rsidRPr="007E516E">
        <w:t xml:space="preserve"> при впливі на нього поля або пучків заряджених частинок.</w:t>
      </w:r>
    </w:p>
    <w:p w:rsidR="00435E9B" w:rsidRDefault="00435E9B" w:rsidP="007E516E">
      <w:r>
        <w:tab/>
      </w:r>
      <w:r w:rsidRPr="00445BB0">
        <w:rPr>
          <w:i/>
        </w:rPr>
        <w:t>Первинний інформативний параметр</w:t>
      </w:r>
      <w:r w:rsidRPr="009F64E7">
        <w:rPr>
          <w:szCs w:val="28"/>
        </w:rPr>
        <w:t>–</w:t>
      </w:r>
      <w:r>
        <w:t xml:space="preserve"> конкретний параметр поля (амплітуда поля</w:t>
      </w:r>
      <w:r w:rsidRPr="007E516E">
        <w:t xml:space="preserve">, час його </w:t>
      </w:r>
      <w:r>
        <w:t>поширення</w:t>
      </w:r>
      <w:r w:rsidRPr="007E516E">
        <w:t xml:space="preserve"> і т. д.) або сп</w:t>
      </w:r>
      <w:r>
        <w:t>ектральний склад випромінювання, зміну</w:t>
      </w:r>
      <w:r w:rsidRPr="007E516E">
        <w:t xml:space="preserve"> якого використовують для характеристики контрольованого об'єкта.</w:t>
      </w:r>
    </w:p>
    <w:p w:rsidR="00435E9B" w:rsidRDefault="00435E9B" w:rsidP="007E516E">
      <w:r>
        <w:tab/>
      </w:r>
      <w:r w:rsidRPr="00445BB0">
        <w:rPr>
          <w:i/>
        </w:rPr>
        <w:t>Спосіб отримання первинної інформації</w:t>
      </w:r>
      <w:r w:rsidRPr="009F64E7">
        <w:rPr>
          <w:szCs w:val="28"/>
        </w:rPr>
        <w:t>–</w:t>
      </w:r>
      <w:r>
        <w:t xml:space="preserve"> конкретний тип датчиків</w:t>
      </w:r>
      <w:r w:rsidRPr="007E516E">
        <w:t xml:space="preserve">, </w:t>
      </w:r>
      <w:r>
        <w:t>що</w:t>
      </w:r>
      <w:r w:rsidRPr="007E516E">
        <w:t xml:space="preserve"> використовують для вимірювання та фіксації зг</w:t>
      </w:r>
      <w:r>
        <w:t>аданих інформаційних параметрів</w:t>
      </w:r>
      <w:r w:rsidRPr="007E516E">
        <w:t>.</w:t>
      </w:r>
    </w:p>
    <w:p w:rsidR="00435E9B" w:rsidRDefault="00435E9B" w:rsidP="007E516E"/>
    <w:p w:rsidR="00435E9B" w:rsidRDefault="00435E9B" w:rsidP="00765361">
      <w:pPr>
        <w:pStyle w:val="20"/>
      </w:pPr>
      <w:r>
        <w:tab/>
      </w:r>
      <w:bookmarkStart w:id="20" w:name="_Toc410984017"/>
      <w:r>
        <w:t>1.1 </w:t>
      </w:r>
      <w:r w:rsidRPr="007E516E">
        <w:t>Основні види діагностики матеріалів</w:t>
      </w:r>
      <w:bookmarkEnd w:id="20"/>
    </w:p>
    <w:p w:rsidR="00435E9B" w:rsidRDefault="00435E9B" w:rsidP="007E516E">
      <w:r>
        <w:tab/>
        <w:t>1. </w:t>
      </w:r>
      <w:r w:rsidRPr="00445BB0">
        <w:rPr>
          <w:i/>
        </w:rPr>
        <w:t>Магнітний вид</w:t>
      </w:r>
      <w:r w:rsidRPr="007E516E">
        <w:t xml:space="preserve"> контролю базується на аналізі взаємодії магнітного</w:t>
      </w:r>
      <w:r>
        <w:t xml:space="preserve"> поля з контрольованим об'єктом. Його, як правило</w:t>
      </w:r>
      <w:r w:rsidRPr="007E516E">
        <w:t>, застосовують для контролю зра</w:t>
      </w:r>
      <w:r>
        <w:t>зків із феромагнітних матеріалів</w:t>
      </w:r>
      <w:r w:rsidRPr="007E516E">
        <w:t>. Процес намагнічування і перемагнічування феромагнітного матеріалу супрово</w:t>
      </w:r>
      <w:r>
        <w:t>джується гістерезисними явищами</w:t>
      </w:r>
      <w:r w:rsidRPr="007E516E">
        <w:t xml:space="preserve">, </w:t>
      </w:r>
      <w:r>
        <w:t>що</w:t>
      </w:r>
      <w:r w:rsidRPr="007E516E">
        <w:t xml:space="preserve"> схематично </w:t>
      </w:r>
      <w:r>
        <w:t>зображені на рис.</w:t>
      </w:r>
      <w:r>
        <w:rPr>
          <w:lang w:val="ru-RU"/>
        </w:rPr>
        <w:t> </w:t>
      </w:r>
      <w:r>
        <w:t xml:space="preserve">1.1. Властивості, </w:t>
      </w:r>
      <w:r>
        <w:lastRenderedPageBreak/>
        <w:t>які потрібно контролювати (хімічний склад, структура</w:t>
      </w:r>
      <w:r w:rsidRPr="007E516E">
        <w:t xml:space="preserve">, </w:t>
      </w:r>
      <w:r>
        <w:t>наявність нещі</w:t>
      </w:r>
      <w:r w:rsidRPr="0035270A">
        <w:t>льностей</w:t>
      </w:r>
      <w:r w:rsidRPr="007E516E">
        <w:t xml:space="preserve"> та </w:t>
      </w:r>
      <w:r>
        <w:t>ін.</w:t>
      </w:r>
      <w:r w:rsidRPr="007E516E">
        <w:t>), зазвичай пов'язані з параметрами пр</w:t>
      </w:r>
      <w:r>
        <w:t>оцесу намагнічування і петлею гістерезису</w:t>
      </w:r>
      <w:r w:rsidRPr="007E516E">
        <w:t>.</w:t>
      </w:r>
    </w:p>
    <w:p w:rsidR="00435E9B" w:rsidRDefault="00435E9B" w:rsidP="007E516E"/>
    <w:p w:rsidR="00435E9B" w:rsidRDefault="00435E9B" w:rsidP="0035270A">
      <w:pPr>
        <w:pStyle w:val="a3"/>
      </w:pPr>
      <w:r w:rsidRPr="00376536">
        <w:tab/>
      </w:r>
      <w:r w:rsidRPr="00376536">
        <w:tab/>
      </w:r>
      <w:bookmarkStart w:id="21" w:name="_Toc334184295"/>
      <w:r w:rsidR="006B1C10">
        <w:pict>
          <v:shape id="_x0000_i1033" type="#_x0000_t75" style="width:404.25pt;height:168.75pt">
            <v:imagedata r:id="rId9" o:title=""/>
          </v:shape>
        </w:pict>
      </w:r>
      <w:bookmarkEnd w:id="21"/>
    </w:p>
    <w:p w:rsidR="00435E9B" w:rsidRDefault="00435E9B" w:rsidP="00EA1C4D">
      <w:pPr>
        <w:tabs>
          <w:tab w:val="clear" w:pos="709"/>
          <w:tab w:val="clear" w:pos="4820"/>
          <w:tab w:val="left" w:pos="2552"/>
          <w:tab w:val="center" w:pos="6804"/>
        </w:tabs>
      </w:pPr>
      <w:r>
        <w:tab/>
      </w:r>
      <w:r w:rsidRPr="007E516E">
        <w:t xml:space="preserve">а </w:t>
      </w:r>
      <w:r>
        <w:tab/>
      </w:r>
      <w:r w:rsidRPr="007E516E">
        <w:t>б</w:t>
      </w:r>
    </w:p>
    <w:p w:rsidR="00435E9B" w:rsidRDefault="00435E9B" w:rsidP="007E516E">
      <w:r>
        <w:tab/>
        <w:t>Рисунок 1.1 –</w:t>
      </w:r>
      <w:r w:rsidRPr="007E516E">
        <w:t xml:space="preserve"> Криві намагнічування феромагнітн</w:t>
      </w:r>
      <w:r>
        <w:t>их матеріалів</w:t>
      </w:r>
      <w:r w:rsidRPr="007E516E">
        <w:t>:</w:t>
      </w:r>
    </w:p>
    <w:p w:rsidR="00435E9B" w:rsidRDefault="00435E9B" w:rsidP="007E516E">
      <w:r>
        <w:t xml:space="preserve">а </w:t>
      </w:r>
      <w:r w:rsidRPr="009F64E7">
        <w:rPr>
          <w:szCs w:val="28"/>
        </w:rPr>
        <w:t>–</w:t>
      </w:r>
      <w:r>
        <w:t xml:space="preserve"> магнітожорсткого; б </w:t>
      </w:r>
      <w:r w:rsidRPr="009F64E7">
        <w:rPr>
          <w:szCs w:val="28"/>
        </w:rPr>
        <w:t>–</w:t>
      </w:r>
      <w:r>
        <w:t xml:space="preserve"> магнітом’якого (1 </w:t>
      </w:r>
      <w:r w:rsidRPr="009F64E7">
        <w:rPr>
          <w:szCs w:val="28"/>
        </w:rPr>
        <w:t>–</w:t>
      </w:r>
      <w:r>
        <w:t xml:space="preserve"> основна крива намагнічування, 2 </w:t>
      </w:r>
      <w:r w:rsidRPr="009F64E7">
        <w:rPr>
          <w:szCs w:val="28"/>
        </w:rPr>
        <w:t>–</w:t>
      </w:r>
      <w:r>
        <w:t xml:space="preserve"> петля гістерезису, 3 </w:t>
      </w:r>
      <w:r w:rsidRPr="009F64E7">
        <w:rPr>
          <w:szCs w:val="28"/>
        </w:rPr>
        <w:t>–</w:t>
      </w:r>
      <w:r w:rsidRPr="007E516E">
        <w:t xml:space="preserve"> стрибкоп</w:t>
      </w:r>
      <w:r>
        <w:t>одібний характер намагнічування</w:t>
      </w:r>
      <w:r w:rsidRPr="007E516E">
        <w:t xml:space="preserve">, </w:t>
      </w:r>
      <w:r>
        <w:t>що спостерігається при точних вимірах</w:t>
      </w:r>
      <w:r w:rsidRPr="007E516E">
        <w:t>)</w:t>
      </w:r>
    </w:p>
    <w:p w:rsidR="00435E9B" w:rsidRDefault="00435E9B" w:rsidP="007E516E"/>
    <w:p w:rsidR="00435E9B" w:rsidRDefault="00435E9B" w:rsidP="007E516E">
      <w:r>
        <w:tab/>
        <w:t xml:space="preserve">Магнітожорсткі матеріали (загартована сталь) </w:t>
      </w:r>
      <w:r w:rsidRPr="007E516E">
        <w:t>порівн</w:t>
      </w:r>
      <w:r>
        <w:t>яно з магні</w:t>
      </w:r>
      <w:r w:rsidRPr="007E516E">
        <w:t>то</w:t>
      </w:r>
      <w:r>
        <w:t>м’</w:t>
      </w:r>
      <w:r w:rsidRPr="007E516E">
        <w:t>якими</w:t>
      </w:r>
      <w:r>
        <w:t xml:space="preserve"> матеріалами (не загартовані сталі</w:t>
      </w:r>
      <w:r w:rsidRPr="007E516E">
        <w:t>)</w:t>
      </w:r>
      <w:r>
        <w:t xml:space="preserve"> мають велику коерцитивну силу </w:t>
      </w:r>
      <w:r w:rsidRPr="00484F58">
        <w:rPr>
          <w:position w:val="-12"/>
        </w:rPr>
        <w:object w:dxaOrig="380" w:dyaOrig="380">
          <v:shape id="_x0000_i1034" type="#_x0000_t75" style="width:18.75pt;height:18.75pt" o:ole="">
            <v:imagedata r:id="rId10" o:title=""/>
          </v:shape>
          <o:OLEObject Type="Embed" ProgID="Equation.DSMT4" ShapeID="_x0000_i1034" DrawAspect="Content" ObjectID="_1755414927" r:id="rId11"/>
        </w:object>
      </w:r>
      <w:r w:rsidRPr="007E516E">
        <w:t xml:space="preserve">, меншу магнітну </w:t>
      </w:r>
      <w:r>
        <w:t xml:space="preserve">проникність </w:t>
      </w:r>
      <w:r w:rsidRPr="00484F58">
        <w:rPr>
          <w:position w:val="-12"/>
        </w:rPr>
        <w:object w:dxaOrig="1300" w:dyaOrig="380">
          <v:shape id="_x0000_i1035" type="#_x0000_t75" style="width:65.25pt;height:18.75pt" o:ole="">
            <v:imagedata r:id="rId12" o:title=""/>
          </v:shape>
          <o:OLEObject Type="Embed" ProgID="Equation.DSMT4" ShapeID="_x0000_i1035" DrawAspect="Content" ObjectID="_1755414928" r:id="rId13"/>
        </w:object>
      </w:r>
      <w:r>
        <w:t xml:space="preserve"> і намагніченість </w:t>
      </w:r>
      <w:r w:rsidRPr="00484F58">
        <w:rPr>
          <w:position w:val="-14"/>
        </w:rPr>
        <w:object w:dxaOrig="1800" w:dyaOrig="420">
          <v:shape id="_x0000_i1036" type="#_x0000_t75" style="width:90.75pt;height:21.75pt" o:ole="">
            <v:imagedata r:id="rId14" o:title=""/>
          </v:shape>
          <o:OLEObject Type="Embed" ProgID="Equation.DSMT4" ShapeID="_x0000_i1036" DrawAspect="Content" ObjectID="_1755414929" r:id="rId15"/>
        </w:object>
      </w:r>
      <w:r w:rsidRPr="00354357">
        <w:t xml:space="preserve">, </w:t>
      </w:r>
      <w:r w:rsidRPr="00484F58">
        <w:rPr>
          <w:position w:val="-12"/>
        </w:rPr>
        <w:object w:dxaOrig="320" w:dyaOrig="380">
          <v:shape id="_x0000_i1037" type="#_x0000_t75" style="width:15pt;height:18.75pt" o:ole="">
            <v:imagedata r:id="rId16" o:title=""/>
          </v:shape>
          <o:OLEObject Type="Embed" ProgID="Equation.DSMT4" ShapeID="_x0000_i1037" DrawAspect="Content" ObjectID="_1755414930" r:id="rId17"/>
        </w:object>
      </w:r>
      <w:r w:rsidRPr="00354357">
        <w:t xml:space="preserve"> – </w:t>
      </w:r>
      <w:r>
        <w:t>магнітна стала</w:t>
      </w:r>
      <w:r w:rsidRPr="007E516E">
        <w:t xml:space="preserve">, </w:t>
      </w:r>
      <w:r>
        <w:t>що дорівнює</w:t>
      </w:r>
      <w:r w:rsidRPr="00484F58">
        <w:rPr>
          <w:position w:val="-6"/>
        </w:rPr>
        <w:object w:dxaOrig="859" w:dyaOrig="360">
          <v:shape id="_x0000_i1038" type="#_x0000_t75" style="width:42.75pt;height:18.75pt" o:ole="">
            <v:imagedata r:id="rId18" o:title=""/>
          </v:shape>
          <o:OLEObject Type="Embed" ProgID="Equation.DSMT4" ShapeID="_x0000_i1038" DrawAspect="Content" ObjectID="_1755414931" r:id="rId19"/>
        </w:object>
      </w:r>
      <w:r w:rsidRPr="00354357">
        <w:t>(В</w:t>
      </w:r>
      <w:r w:rsidRPr="00354357">
        <w:rPr>
          <w:szCs w:val="28"/>
        </w:rPr>
        <w:sym w:font="Symbol" w:char="F0D7"/>
      </w:r>
      <w:r w:rsidRPr="00354357">
        <w:t>с)/(А</w:t>
      </w:r>
      <w:r w:rsidRPr="00354357">
        <w:rPr>
          <w:szCs w:val="28"/>
        </w:rPr>
        <w:sym w:font="Symbol" w:char="F0D7"/>
      </w:r>
      <w:r w:rsidRPr="00354357">
        <w:t>м)</w:t>
      </w:r>
      <w:r w:rsidRPr="007E516E">
        <w:t>. Зазвичай</w:t>
      </w:r>
      <w:r w:rsidRPr="00484F58">
        <w:rPr>
          <w:position w:val="-10"/>
        </w:rPr>
        <w:object w:dxaOrig="220" w:dyaOrig="279">
          <v:shape id="_x0000_i1039" type="#_x0000_t75" style="width:11.25pt;height:14.25pt" o:ole="">
            <v:imagedata r:id="rId20" o:title=""/>
          </v:shape>
          <o:OLEObject Type="Embed" ProgID="Equation.DSMT4" ShapeID="_x0000_i1039" DrawAspect="Content" ObjectID="_1755414932" r:id="rId21"/>
        </w:object>
      </w:r>
      <w:r>
        <w:t xml:space="preserve"> і</w:t>
      </w:r>
      <w:r w:rsidRPr="00484F58">
        <w:rPr>
          <w:position w:val="-4"/>
        </w:rPr>
        <w:object w:dxaOrig="200" w:dyaOrig="279">
          <v:shape id="_x0000_i1040" type="#_x0000_t75" style="width:9pt;height:14.25pt" o:ole="">
            <v:imagedata r:id="rId22" o:title=""/>
          </v:shape>
          <o:OLEObject Type="Embed" ProgID="Equation.DSMT4" ShapeID="_x0000_i1040" DrawAspect="Content" ObjectID="_1755414933" r:id="rId23"/>
        </w:object>
      </w:r>
      <w:r w:rsidRPr="007E516E">
        <w:t xml:space="preserve"> для характеристики матеріалу феромагнетика вимірюють при мал</w:t>
      </w:r>
      <w:r>
        <w:t xml:space="preserve">ій напруженості намагнічуваного поля </w:t>
      </w:r>
      <w:r w:rsidRPr="00B30704">
        <w:rPr>
          <w:i/>
        </w:rPr>
        <w:t>Н</w:t>
      </w:r>
      <w:r>
        <w:t>.</w:t>
      </w:r>
      <w:r w:rsidRPr="007E516E">
        <w:t xml:space="preserve"> У деяких випадках також вим</w:t>
      </w:r>
      <w:r>
        <w:t xml:space="preserve">ірюють залишкову намагніченість </w:t>
      </w:r>
      <w:r w:rsidRPr="00484F58">
        <w:rPr>
          <w:position w:val="-12"/>
          <w:lang w:val="en-GB"/>
        </w:rPr>
        <w:object w:dxaOrig="320" w:dyaOrig="380">
          <v:shape id="_x0000_i1041" type="#_x0000_t75" style="width:15pt;height:18.75pt" o:ole="">
            <v:imagedata r:id="rId24" o:title=""/>
          </v:shape>
          <o:OLEObject Type="Embed" ProgID="Equation.DSMT4" ShapeID="_x0000_i1041" DrawAspect="Content" ObjectID="_1755414934" r:id="rId25"/>
        </w:object>
      </w:r>
      <w:r w:rsidRPr="007E516E">
        <w:t>. Ці первинні інформативні параметри використовують дл</w:t>
      </w:r>
      <w:r>
        <w:t>я контролю ступеня загартування</w:t>
      </w:r>
      <w:r w:rsidRPr="007E516E">
        <w:t>, характеристик міцності та інших властивостей матеріалів. Наявність і кількість феритної склад</w:t>
      </w:r>
      <w:r>
        <w:t>ової в неферомагнітних матеріалах</w:t>
      </w:r>
      <w:r w:rsidRPr="007E516E">
        <w:t xml:space="preserve"> можуть бути визнач</w:t>
      </w:r>
      <w:r>
        <w:t>ені за намагніченості насичення</w:t>
      </w:r>
      <w:r w:rsidRPr="007E516E">
        <w:t xml:space="preserve">, тобто при великих полях намагнічування. Ця величина тим </w:t>
      </w:r>
      <w:r>
        <w:t>більша, чим більший вміст фериту</w:t>
      </w:r>
      <w:r w:rsidRPr="007E516E">
        <w:t>.</w:t>
      </w:r>
    </w:p>
    <w:p w:rsidR="00435E9B" w:rsidRDefault="00435E9B" w:rsidP="007E516E">
      <w:pPr>
        <w:rPr>
          <w:lang w:val="ru-RU"/>
        </w:rPr>
      </w:pPr>
      <w:r>
        <w:lastRenderedPageBreak/>
        <w:tab/>
      </w:r>
      <w:r w:rsidRPr="007E516E">
        <w:t>Високоточне вимірюванн</w:t>
      </w:r>
      <w:r>
        <w:t>я кривої намагнічування показує</w:t>
      </w:r>
      <w:r w:rsidRPr="007E516E">
        <w:t>, що вона</w:t>
      </w:r>
      <w:r>
        <w:t xml:space="preserve"> має стрибкоподібний характер (область 3 на рис.</w:t>
      </w:r>
      <w:r>
        <w:rPr>
          <w:lang w:val="ru-RU"/>
        </w:rPr>
        <w:t> </w:t>
      </w:r>
      <w:r w:rsidRPr="007E516E">
        <w:t xml:space="preserve">1.1) </w:t>
      </w:r>
      <w:r>
        <w:t>уділянці</w:t>
      </w:r>
      <w:r w:rsidRPr="007E516E">
        <w:t xml:space="preserve"> крутого підйому. </w:t>
      </w:r>
      <w:r>
        <w:t xml:space="preserve">Це так званий ефект Баркгаузена. Стрибки виникають </w:t>
      </w:r>
      <w:r>
        <w:rPr>
          <w:lang w:val="ru-RU"/>
        </w:rPr>
        <w:t>унаслідок</w:t>
      </w:r>
      <w:r w:rsidRPr="007E516E">
        <w:t xml:space="preserve"> перемагнічування обла</w:t>
      </w:r>
      <w:r>
        <w:t>стей спонтанного намагнічування (доменів)</w:t>
      </w:r>
      <w:r w:rsidRPr="007E516E">
        <w:t>, що містя</w:t>
      </w:r>
      <w:r>
        <w:t>ться у феромагнітному матеріалі</w:t>
      </w:r>
      <w:r w:rsidRPr="007E516E">
        <w:t xml:space="preserve">. Параметри стрибків </w:t>
      </w:r>
      <w:r>
        <w:t>кривої намагнічування (їх кількість, величина, тривалість, спектральний склад</w:t>
      </w:r>
      <w:r w:rsidRPr="007E516E">
        <w:t>) використовують як первинний інформативний параметр для контро</w:t>
      </w:r>
      <w:r>
        <w:t>лю таких властивостей матеріалу, як хімічний склад, структура</w:t>
      </w:r>
      <w:r w:rsidRPr="007E516E">
        <w:t>, ступінь пластичної деформації.</w:t>
      </w:r>
    </w:p>
    <w:p w:rsidR="00435E9B" w:rsidRDefault="00435E9B" w:rsidP="007E516E">
      <w:r>
        <w:rPr>
          <w:lang w:val="ru-RU"/>
        </w:rPr>
        <w:tab/>
      </w:r>
      <w:r w:rsidRPr="007E516E">
        <w:t xml:space="preserve">При </w:t>
      </w:r>
      <w:r>
        <w:t>намагнічуванні об'єкта контролю</w:t>
      </w:r>
      <w:r w:rsidRPr="007E516E">
        <w:t>, поблизу п</w:t>
      </w:r>
      <w:r>
        <w:t>оверхні якого є несуцільність (дефект)</w:t>
      </w:r>
      <w:r w:rsidRPr="007E516E">
        <w:t>, в об</w:t>
      </w:r>
      <w:r>
        <w:t>ласті дефекту відбувається різка просторова</w:t>
      </w:r>
      <w:r w:rsidRPr="007E516E">
        <w:t xml:space="preserve"> змі</w:t>
      </w:r>
      <w:r>
        <w:t>на напруженості магнітного поля, виникає поле розсіяння (</w:t>
      </w:r>
      <w:r w:rsidRPr="007E516E">
        <w:t>рис. 1.2). Змі</w:t>
      </w:r>
      <w:r>
        <w:t>на напруженості магнітного поля</w:t>
      </w:r>
      <w:r w:rsidRPr="007E516E">
        <w:t>, точніше</w:t>
      </w:r>
      <w:r>
        <w:t xml:space="preserve"> градієнта напруженості</w:t>
      </w:r>
      <w:r w:rsidRPr="007E516E">
        <w:t>, використовують як первинний інформативний параметр для виявлення дефектів.</w:t>
      </w:r>
    </w:p>
    <w:p w:rsidR="00435E9B" w:rsidRDefault="00435E9B" w:rsidP="007E516E"/>
    <w:p w:rsidR="00435E9B" w:rsidRPr="00354357" w:rsidRDefault="00435E9B" w:rsidP="001E10FE">
      <w:pPr>
        <w:pStyle w:val="a3"/>
      </w:pPr>
      <w:r>
        <w:tab/>
      </w:r>
      <w:r>
        <w:tab/>
      </w:r>
      <w:bookmarkStart w:id="22" w:name="_Toc334184303"/>
      <w:r w:rsidR="006B1C10">
        <w:pict>
          <v:shape id="_x0000_i1042" type="#_x0000_t75" style="width:351.75pt;height:108pt">
            <v:imagedata r:id="rId26" o:title=""/>
          </v:shape>
        </w:pict>
      </w:r>
      <w:bookmarkEnd w:id="22"/>
    </w:p>
    <w:p w:rsidR="00435E9B" w:rsidRDefault="00435E9B" w:rsidP="007E516E"/>
    <w:p w:rsidR="00435E9B" w:rsidRDefault="00435E9B" w:rsidP="007E516E">
      <w:r>
        <w:tab/>
        <w:t>Рисунок 1.2 – Приклад просторової</w:t>
      </w:r>
      <w:r w:rsidRPr="007E516E">
        <w:t xml:space="preserve"> зміни магнітного поля в області дефекту</w:t>
      </w:r>
    </w:p>
    <w:p w:rsidR="00435E9B" w:rsidRDefault="00435E9B" w:rsidP="007E516E"/>
    <w:p w:rsidR="00435E9B" w:rsidRDefault="00435E9B" w:rsidP="007E516E">
      <w:r>
        <w:tab/>
        <w:t>2</w:t>
      </w:r>
      <w:r w:rsidRPr="007E516E">
        <w:t xml:space="preserve">. </w:t>
      </w:r>
      <w:r w:rsidRPr="001E10FE">
        <w:rPr>
          <w:i/>
        </w:rPr>
        <w:t>Електричний вид</w:t>
      </w:r>
      <w:r w:rsidRPr="007E516E">
        <w:t xml:space="preserve"> неруйнівного контролю ґрунтується на реєстрації параметрів </w:t>
      </w:r>
      <w:r>
        <w:t>електричного поля</w:t>
      </w:r>
      <w:r w:rsidRPr="007E516E">
        <w:t>,</w:t>
      </w:r>
      <w:r>
        <w:t xml:space="preserve"> що</w:t>
      </w:r>
      <w:r w:rsidRPr="007E516E">
        <w:t xml:space="preserve"> взає</w:t>
      </w:r>
      <w:r>
        <w:t xml:space="preserve">модіє з контрольованим об'єктом (власне </w:t>
      </w:r>
      <w:r w:rsidRPr="00761B3A">
        <w:rPr>
          <w:i/>
        </w:rPr>
        <w:t>електричний</w:t>
      </w:r>
      <w:r>
        <w:t xml:space="preserve"> метод)</w:t>
      </w:r>
      <w:r w:rsidRPr="007E516E">
        <w:t>, або поля, що виникає в контрольованому об'єкт</w:t>
      </w:r>
      <w:r>
        <w:t>і внаслідок зовнішньої дії (</w:t>
      </w:r>
      <w:r w:rsidRPr="00761B3A">
        <w:rPr>
          <w:i/>
        </w:rPr>
        <w:t>термоелектричний</w:t>
      </w:r>
      <w:r>
        <w:t xml:space="preserve"> і </w:t>
      </w:r>
      <w:r w:rsidRPr="00761B3A">
        <w:rPr>
          <w:i/>
        </w:rPr>
        <w:t>трибоелектрични</w:t>
      </w:r>
      <w:r>
        <w:rPr>
          <w:i/>
        </w:rPr>
        <w:t>й</w:t>
      </w:r>
      <w:r>
        <w:t xml:space="preserve"> методи)</w:t>
      </w:r>
      <w:r w:rsidRPr="007E516E">
        <w:t>. Первинними інформативними параметрами є електричні ємність і потенціал.</w:t>
      </w:r>
    </w:p>
    <w:p w:rsidR="00435E9B" w:rsidRDefault="00435E9B" w:rsidP="007E516E">
      <w:r>
        <w:lastRenderedPageBreak/>
        <w:tab/>
      </w:r>
      <w:r w:rsidRPr="007E516E">
        <w:t>Ємнісний метод застосовують для контролю діелектричних аб</w:t>
      </w:r>
      <w:r>
        <w:t>о напівпровідникових матеріалів</w:t>
      </w:r>
      <w:r w:rsidRPr="007E516E">
        <w:t xml:space="preserve">. </w:t>
      </w:r>
      <w:r>
        <w:t>Зазміною діелектричної проникності, зокрема її реактивної частини (діелектричними втратами)</w:t>
      </w:r>
      <w:r w:rsidRPr="007E516E">
        <w:t>, конт</w:t>
      </w:r>
      <w:r>
        <w:t>ролюють хімічний склад пластмас</w:t>
      </w:r>
      <w:r w:rsidRPr="007E516E">
        <w:t>, на</w:t>
      </w:r>
      <w:r>
        <w:t>півпровідників, наявність у них нещільностей, вологість сипких матеріалів та</w:t>
      </w:r>
      <w:r w:rsidRPr="007E516E">
        <w:t xml:space="preserve"> інші властивості.</w:t>
      </w:r>
    </w:p>
    <w:p w:rsidR="00435E9B" w:rsidRDefault="00435E9B" w:rsidP="007E516E">
      <w:r>
        <w:tab/>
      </w:r>
      <w:r w:rsidRPr="007E516E">
        <w:t>Метод електричного потенціалу застосовують для контролю провідників. Вимірюючи падін</w:t>
      </w:r>
      <w:r>
        <w:t>ня потенціалу на деякій ділянці</w:t>
      </w:r>
      <w:r w:rsidRPr="007E516E">
        <w:t>, кон</w:t>
      </w:r>
      <w:r>
        <w:t>тролюють товщину провідного шару</w:t>
      </w:r>
      <w:r w:rsidRPr="007E516E">
        <w:t>, ная</w:t>
      </w:r>
      <w:r>
        <w:t>вність нещільностей</w:t>
      </w:r>
      <w:r w:rsidRPr="007E516E">
        <w:t xml:space="preserve"> поблизу поверхні провідника. Електричний </w:t>
      </w:r>
      <w:r>
        <w:t>струм огинає поверхневий дефект</w:t>
      </w:r>
      <w:r w:rsidRPr="007E516E">
        <w:t xml:space="preserve">, </w:t>
      </w:r>
      <w:r>
        <w:t>за</w:t>
      </w:r>
      <w:r w:rsidRPr="007E516E">
        <w:t xml:space="preserve"> збільшення</w:t>
      </w:r>
      <w:r>
        <w:t>м</w:t>
      </w:r>
      <w:r w:rsidRPr="007E516E">
        <w:t xml:space="preserve"> падіння потенціалу на ділянці з дефектом </w:t>
      </w:r>
      <w:r>
        <w:t>визначають глибину нещільності</w:t>
      </w:r>
      <w:r w:rsidRPr="007E516E">
        <w:t xml:space="preserve"> з похибкою в кілька відсотків.</w:t>
      </w:r>
    </w:p>
    <w:p w:rsidR="00435E9B" w:rsidRDefault="00435E9B" w:rsidP="007E516E">
      <w:r>
        <w:tab/>
        <w:t>3. </w:t>
      </w:r>
      <w:r>
        <w:rPr>
          <w:i/>
        </w:rPr>
        <w:t>Вихро</w:t>
      </w:r>
      <w:r w:rsidRPr="00472859">
        <w:rPr>
          <w:i/>
        </w:rPr>
        <w:t>струмовий вид</w:t>
      </w:r>
      <w:r w:rsidRPr="007E516E">
        <w:t xml:space="preserve"> неруйнівного контролю базується на аналізі взаємодії електромагнітного поля перетворювача з електром</w:t>
      </w:r>
      <w:r>
        <w:t>агнітним полем вихрових струмів</w:t>
      </w:r>
      <w:r w:rsidRPr="007E516E">
        <w:t xml:space="preserve">, що наводяться в контрольованому об'єкті. Його застосовують </w:t>
      </w:r>
      <w:r>
        <w:t>лише</w:t>
      </w:r>
      <w:r w:rsidRPr="007E516E">
        <w:t xml:space="preserve"> для контролю виробі</w:t>
      </w:r>
      <w:r>
        <w:t>в з електропровідних матеріалів</w:t>
      </w:r>
      <w:r w:rsidRPr="007E516E">
        <w:t xml:space="preserve">. Вихрові струми в об'єкті збуджують за допомогою перетворювача </w:t>
      </w:r>
      <w:r>
        <w:t>у вигляді котушки індуктивності</w:t>
      </w:r>
      <w:r w:rsidRPr="007E516E">
        <w:t>, що живиться змінним або імпульсним стру</w:t>
      </w:r>
      <w:r>
        <w:t>мом. Приймальним перетворювачем (вимірником) слугує та сама або інша котушка. Збуджувальну і приймальну</w:t>
      </w:r>
      <w:r w:rsidRPr="007E516E">
        <w:t xml:space="preserve"> котушки</w:t>
      </w:r>
      <w:r>
        <w:t xml:space="preserve"> розташовують або з одного боку, або по різні боки</w:t>
      </w:r>
      <w:r w:rsidRPr="007E516E">
        <w:t xml:space="preserve"> від контрольова</w:t>
      </w:r>
      <w:r>
        <w:t>ного об'єкта (</w:t>
      </w:r>
      <w:r w:rsidRPr="00B76671">
        <w:rPr>
          <w:i/>
        </w:rPr>
        <w:t>метод проходження</w:t>
      </w:r>
      <w:r>
        <w:t>)</w:t>
      </w:r>
      <w:r w:rsidRPr="007E516E">
        <w:t>.</w:t>
      </w:r>
    </w:p>
    <w:p w:rsidR="00435E9B" w:rsidRDefault="00435E9B" w:rsidP="007E516E">
      <w:r>
        <w:tab/>
        <w:t>За взаєморозташуванням</w:t>
      </w:r>
      <w:r w:rsidRPr="007E516E">
        <w:t xml:space="preserve"> перетворювача</w:t>
      </w:r>
      <w:r>
        <w:t xml:space="preserve"> та об'єкта розрізняють прохідні</w:t>
      </w:r>
      <w:r w:rsidRPr="007E516E">
        <w:t>, на</w:t>
      </w:r>
      <w:r>
        <w:t>кладні та екранні перетворювачі</w:t>
      </w:r>
      <w:r w:rsidRPr="007E516E">
        <w:t xml:space="preserve">. </w:t>
      </w:r>
      <w:r>
        <w:t>Н</w:t>
      </w:r>
      <w:r w:rsidRPr="007E516E">
        <w:t>а</w:t>
      </w:r>
      <w:r>
        <w:t xml:space="preserve"> рис. 1.3 наведено приклад вихрострумового</w:t>
      </w:r>
      <w:r w:rsidRPr="007E516E">
        <w:t xml:space="preserve"> прохідного перетворювача.</w:t>
      </w:r>
    </w:p>
    <w:p w:rsidR="00435E9B" w:rsidRDefault="00435E9B" w:rsidP="002305D3">
      <w:r>
        <w:tab/>
      </w:r>
      <w:r w:rsidRPr="007E516E">
        <w:t>Контроль вихровими струмами виконують без безпосереднього кон</w:t>
      </w:r>
      <w:r>
        <w:t>такту перетворювачів з об'єктом</w:t>
      </w:r>
      <w:r w:rsidRPr="007E516E">
        <w:t xml:space="preserve">, що дозволяє вести його при взаємному </w:t>
      </w:r>
      <w:r w:rsidRPr="004D3FEF">
        <w:t>переміщенні перетворювач</w:t>
      </w:r>
      <w:r>
        <w:t>а та</w:t>
      </w:r>
      <w:r w:rsidRPr="004D3FEF">
        <w:t xml:space="preserve"> об'єкта з великою швидкістю, полегшуючи тим самим автоматизацію контролю.</w:t>
      </w:r>
    </w:p>
    <w:p w:rsidR="00435E9B" w:rsidRDefault="00435E9B" w:rsidP="002305D3">
      <w:r w:rsidRPr="004D3FEF">
        <w:tab/>
        <w:t>4. </w:t>
      </w:r>
      <w:r w:rsidRPr="004D3FEF">
        <w:rPr>
          <w:i/>
        </w:rPr>
        <w:t>Радіохвильовий вид</w:t>
      </w:r>
      <w:r w:rsidRPr="004D3FEF">
        <w:t xml:space="preserve"> неруйнів</w:t>
      </w:r>
      <w:r>
        <w:t>ного контролю та його різновид – ближньопольова НВЧ-діагностика –базуються</w:t>
      </w:r>
      <w:r w:rsidRPr="004D3FEF">
        <w:t xml:space="preserve"> на реєстрації змін параметрів електр</w:t>
      </w:r>
      <w:r>
        <w:t>омагнітних хвиль радіодіапазону</w:t>
      </w:r>
      <w:r w:rsidRPr="004D3FEF">
        <w:t xml:space="preserve">, що взаємодіють </w:t>
      </w:r>
      <w:r>
        <w:t>і</w:t>
      </w:r>
      <w:r w:rsidRPr="004D3FEF">
        <w:t xml:space="preserve">з контрольованим </w:t>
      </w:r>
      <w:r w:rsidRPr="004D3FEF">
        <w:lastRenderedPageBreak/>
        <w:t>об'єкто</w:t>
      </w:r>
      <w:r>
        <w:t>м</w:t>
      </w:r>
      <w:r w:rsidRPr="004D3FEF">
        <w:t>. Зазвичай застосовують хвилі надвисокочастотного (НВЧ) діапазону довжиною 1</w:t>
      </w:r>
      <w:r>
        <w:t>–</w:t>
      </w:r>
      <w:r w:rsidRPr="004D3FEF">
        <w:t xml:space="preserve">100 мм і </w:t>
      </w:r>
      <w:r>
        <w:t>контролюють вироби з матеріалів</w:t>
      </w:r>
      <w:r w:rsidRPr="004D3FEF">
        <w:t>, де радіо</w:t>
      </w:r>
      <w:r>
        <w:t>хвилі не надто сильно загасають: діелектрики (пластмаси, кераміка, скловолокно), магнітодіелектрики (ферити)</w:t>
      </w:r>
      <w:r w:rsidRPr="004D3FEF">
        <w:t>, напівпров</w:t>
      </w:r>
      <w:r>
        <w:t>ідники</w:t>
      </w:r>
      <w:r w:rsidRPr="004D3FEF">
        <w:t>, тонкостінні металеві об'єкти. За характером взаємодії з об'єктом контро</w:t>
      </w:r>
      <w:r>
        <w:t xml:space="preserve">лю розрізняють методи </w:t>
      </w:r>
      <w:r>
        <w:rPr>
          <w:i/>
        </w:rPr>
        <w:t>прохідного</w:t>
      </w:r>
      <w:r>
        <w:t xml:space="preserve">, </w:t>
      </w:r>
      <w:r w:rsidRPr="00F7159C">
        <w:rPr>
          <w:i/>
        </w:rPr>
        <w:t>відбитого</w:t>
      </w:r>
      <w:r w:rsidRPr="004D3FEF">
        <w:t xml:space="preserve">, </w:t>
      </w:r>
      <w:r w:rsidRPr="00F7159C">
        <w:rPr>
          <w:i/>
        </w:rPr>
        <w:t>розсіяного</w:t>
      </w:r>
      <w:r w:rsidRPr="004D3FEF">
        <w:t xml:space="preserve"> вип</w:t>
      </w:r>
      <w:r>
        <w:t xml:space="preserve">ромінювання і </w:t>
      </w:r>
      <w:r w:rsidRPr="00F7159C">
        <w:rPr>
          <w:i/>
        </w:rPr>
        <w:t>резонансний</w:t>
      </w:r>
      <w:r>
        <w:t xml:space="preserve"> метод</w:t>
      </w:r>
      <w:r w:rsidRPr="004D3FEF">
        <w:t>. Первинними інформа</w:t>
      </w:r>
      <w:r>
        <w:t>тивними параметрами є амплітуда, фаза, поляризація, частота</w:t>
      </w:r>
      <w:r w:rsidRPr="004D3FEF">
        <w:t>, геометрія п</w:t>
      </w:r>
      <w:r>
        <w:t>оширення вторинних хвиль</w:t>
      </w:r>
      <w:r w:rsidRPr="004D3FEF">
        <w:t xml:space="preserve">, час їх проходження та </w:t>
      </w:r>
      <w:r>
        <w:t>ін.</w:t>
      </w:r>
    </w:p>
    <w:p w:rsidR="00435E9B" w:rsidRPr="004D3FEF" w:rsidRDefault="00435E9B" w:rsidP="004D3FEF"/>
    <w:p w:rsidR="00435E9B" w:rsidRPr="004D3FEF" w:rsidRDefault="00435E9B" w:rsidP="004D3FEF">
      <w:r w:rsidRPr="004D3FEF">
        <w:tab/>
      </w:r>
      <w:r w:rsidRPr="004D3FEF">
        <w:tab/>
      </w:r>
      <w:bookmarkStart w:id="23" w:name="_Toc334184319"/>
      <w:r w:rsidR="006B1C10">
        <w:pict>
          <v:shape id="_x0000_i1043" type="#_x0000_t75" style="width:261pt;height:188.25pt">
            <v:imagedata r:id="rId27" o:title=""/>
          </v:shape>
        </w:pict>
      </w:r>
      <w:bookmarkEnd w:id="23"/>
    </w:p>
    <w:p w:rsidR="00435E9B" w:rsidRPr="004D3FEF" w:rsidRDefault="00435E9B" w:rsidP="00C65A42">
      <w:r w:rsidRPr="004D3FEF">
        <w:tab/>
        <w:t>Рис</w:t>
      </w:r>
      <w:r>
        <w:t xml:space="preserve">унок </w:t>
      </w:r>
      <w:r w:rsidRPr="004D3FEF">
        <w:t>1.3</w:t>
      </w:r>
      <w:r>
        <w:t xml:space="preserve"> –</w:t>
      </w:r>
      <w:r w:rsidRPr="004D3FEF">
        <w:t xml:space="preserve"> Вихрострумовий перетворювач прохідного типу</w:t>
      </w:r>
    </w:p>
    <w:p w:rsidR="00435E9B" w:rsidRPr="004D3FEF" w:rsidRDefault="00435E9B" w:rsidP="004D3FEF"/>
    <w:p w:rsidR="00435E9B" w:rsidRDefault="00435E9B" w:rsidP="004D3FEF">
      <w:r>
        <w:tab/>
        <w:t>5. </w:t>
      </w:r>
      <w:r w:rsidRPr="00F7159C">
        <w:rPr>
          <w:i/>
        </w:rPr>
        <w:t>Тепловий вид</w:t>
      </w:r>
      <w:r>
        <w:t>базується</w:t>
      </w:r>
      <w:r w:rsidRPr="004D3FEF">
        <w:t xml:space="preserve"> на реєстрації змін теплових або температурних полів об'єктів. Він застосовується до </w:t>
      </w:r>
      <w:r>
        <w:t>об'єктів із будь-яких матеріалів</w:t>
      </w:r>
      <w:r w:rsidRPr="004D3FEF">
        <w:t>. За характером взаємодії поля з контрольованим об'єктом роз</w:t>
      </w:r>
      <w:r>
        <w:t xml:space="preserve">різняють методи: </w:t>
      </w:r>
      <w:r w:rsidRPr="00F7159C">
        <w:rPr>
          <w:i/>
        </w:rPr>
        <w:t>пасивний</w:t>
      </w:r>
      <w:r w:rsidRPr="004D3FEF">
        <w:t>, або власного випромінювання (на об'єкт не вплив</w:t>
      </w:r>
      <w:r>
        <w:t>ають зовнішнім джерелом енергії), та</w:t>
      </w:r>
      <w:r w:rsidRPr="00F7159C">
        <w:rPr>
          <w:i/>
        </w:rPr>
        <w:t>активний</w:t>
      </w:r>
      <w:r w:rsidRPr="004D3FEF">
        <w:t xml:space="preserve"> (об'єкт нагрівають або охол</w:t>
      </w:r>
      <w:r>
        <w:t>оджують від зовнішнього джерела)</w:t>
      </w:r>
      <w:r w:rsidRPr="004D3FEF">
        <w:t>. Вимірюваним інформа</w:t>
      </w:r>
      <w:r>
        <w:t>тивним параметром є температура</w:t>
      </w:r>
      <w:r w:rsidRPr="004D3FEF">
        <w:t>, або тепловий пот</w:t>
      </w:r>
      <w:r>
        <w:t>ік</w:t>
      </w:r>
      <w:r w:rsidRPr="004D3FEF">
        <w:t>.</w:t>
      </w:r>
    </w:p>
    <w:p w:rsidR="00435E9B" w:rsidRDefault="00435E9B" w:rsidP="004D3FEF">
      <w:r>
        <w:tab/>
        <w:t>6</w:t>
      </w:r>
      <w:r w:rsidRPr="00F7159C">
        <w:rPr>
          <w:i/>
        </w:rPr>
        <w:t>. Оптичний вид</w:t>
      </w:r>
      <w:r w:rsidRPr="004D3FEF">
        <w:t xml:space="preserve"> неруйнівного контролю ґрунтується на спостереженні або реєстрації пара</w:t>
      </w:r>
      <w:r>
        <w:t>метрів оптичного випромінювання</w:t>
      </w:r>
      <w:r w:rsidRPr="004D3FEF">
        <w:t xml:space="preserve">, </w:t>
      </w:r>
      <w:r>
        <w:t xml:space="preserve">що </w:t>
      </w:r>
      <w:r w:rsidRPr="004D3FEF">
        <w:t xml:space="preserve">взаємодіє з </w:t>
      </w:r>
      <w:r>
        <w:t>контрольованим об'єктом</w:t>
      </w:r>
      <w:r w:rsidRPr="004D3FEF">
        <w:t>. За характером взаємод</w:t>
      </w:r>
      <w:r>
        <w:t xml:space="preserve">ії розрізняють методи </w:t>
      </w:r>
      <w:r>
        <w:rPr>
          <w:i/>
        </w:rPr>
        <w:t>прохідного</w:t>
      </w:r>
      <w:r>
        <w:t xml:space="preserve">, </w:t>
      </w:r>
      <w:r w:rsidRPr="00151AE4">
        <w:rPr>
          <w:i/>
        </w:rPr>
        <w:t>відбитого</w:t>
      </w:r>
      <w:r w:rsidRPr="004D3FEF">
        <w:t xml:space="preserve">, </w:t>
      </w:r>
      <w:r w:rsidRPr="00151AE4">
        <w:rPr>
          <w:i/>
        </w:rPr>
        <w:t>розсіяного</w:t>
      </w:r>
      <w:r w:rsidRPr="004D3FEF">
        <w:t xml:space="preserve"> та </w:t>
      </w:r>
      <w:r w:rsidRPr="00151AE4">
        <w:rPr>
          <w:i/>
        </w:rPr>
        <w:t>індукованого</w:t>
      </w:r>
      <w:r w:rsidRPr="004D3FEF">
        <w:t xml:space="preserve"> випромінюв</w:t>
      </w:r>
      <w:r>
        <w:t>ання</w:t>
      </w:r>
      <w:r w:rsidRPr="004D3FEF">
        <w:t xml:space="preserve">. Останнім </w:t>
      </w:r>
      <w:r w:rsidRPr="004D3FEF">
        <w:lastRenderedPageBreak/>
        <w:t>терміном визначають оптичне випромінювання об'є</w:t>
      </w:r>
      <w:r>
        <w:t>кта під дією зовнішнього впливу, наприклад люмінесценцію</w:t>
      </w:r>
      <w:r w:rsidRPr="004D3FEF">
        <w:t>. Первинними інформа</w:t>
      </w:r>
      <w:r>
        <w:t>тивними параметрами є амплітуда, фаза, ступінь поляризації, частота або частотний спектр</w:t>
      </w:r>
      <w:r w:rsidRPr="004D3FEF">
        <w:t>, час проходження світла</w:t>
      </w:r>
      <w:r>
        <w:t xml:space="preserve"> через об'єкт, геометрія заломлення та</w:t>
      </w:r>
      <w:r w:rsidRPr="004D3FEF">
        <w:t xml:space="preserve"> від</w:t>
      </w:r>
      <w:r>
        <w:t>биття</w:t>
      </w:r>
      <w:r w:rsidRPr="004D3FEF">
        <w:t xml:space="preserve"> променів.</w:t>
      </w:r>
    </w:p>
    <w:p w:rsidR="00435E9B" w:rsidRDefault="00435E9B" w:rsidP="004D3FEF">
      <w:r>
        <w:tab/>
      </w:r>
      <w:r w:rsidRPr="004D3FEF">
        <w:t xml:space="preserve">Оптичні методи широко застосовують для контролю прозорих об'єктів. У них </w:t>
      </w:r>
      <w:r>
        <w:t>виявляють макро- і мікродефекти, структурні неоднорідності, внутрішні напруження (за обертанням площини поляризації</w:t>
      </w:r>
      <w:r w:rsidRPr="004D3FEF">
        <w:t>). В</w:t>
      </w:r>
      <w:r>
        <w:t>икористання гнучких світловодів, лазерів, оптичної голографії</w:t>
      </w:r>
      <w:r w:rsidRPr="004D3FEF">
        <w:t>, телевізійної т</w:t>
      </w:r>
      <w:r>
        <w:t>ехніки різко розширило сферу застосування оптичних методів</w:t>
      </w:r>
      <w:r w:rsidRPr="004D3FEF">
        <w:t>, підвищило точність вимірювання.</w:t>
      </w:r>
    </w:p>
    <w:p w:rsidR="00435E9B" w:rsidRDefault="00435E9B" w:rsidP="004D3FEF">
      <w:r>
        <w:tab/>
        <w:t>7. </w:t>
      </w:r>
      <w:r w:rsidRPr="00151AE4">
        <w:rPr>
          <w:i/>
        </w:rPr>
        <w:t>Радіаційний вид</w:t>
      </w:r>
      <w:r w:rsidRPr="004D3FEF">
        <w:t xml:space="preserve"> неруйнівного контролю ґрунтується на реєстрації та аналізі проникаючого іонізуючого випромінювання після його взає</w:t>
      </w:r>
      <w:r>
        <w:t>модії з контрольованим об'єктом</w:t>
      </w:r>
      <w:r w:rsidRPr="004D3FEF">
        <w:t>. Залежно від природи іонізуючого випромінювання цей ви</w:t>
      </w:r>
      <w:r>
        <w:t xml:space="preserve">д контролю поділяють на підвиди: </w:t>
      </w:r>
      <w:r w:rsidRPr="00151AE4">
        <w:rPr>
          <w:i/>
        </w:rPr>
        <w:t>рентгенівський</w:t>
      </w:r>
      <w:r>
        <w:t xml:space="preserve">, </w:t>
      </w:r>
      <w:r w:rsidRPr="00151AE4">
        <w:rPr>
          <w:i/>
        </w:rPr>
        <w:t>гамма</w:t>
      </w:r>
      <w:r>
        <w:rPr>
          <w:i/>
        </w:rPr>
        <w:t>-</w:t>
      </w:r>
      <w:r w:rsidRPr="004D3FEF">
        <w:t xml:space="preserve">, </w:t>
      </w:r>
      <w:r w:rsidRPr="00151AE4">
        <w:rPr>
          <w:i/>
        </w:rPr>
        <w:t>бета</w:t>
      </w:r>
      <w:r>
        <w:rPr>
          <w:i/>
        </w:rPr>
        <w:t>-</w:t>
      </w:r>
      <w:r>
        <w:t>(потік електронів)</w:t>
      </w:r>
      <w:r w:rsidRPr="004D3FEF">
        <w:t xml:space="preserve">, </w:t>
      </w:r>
      <w:r w:rsidRPr="00151AE4">
        <w:rPr>
          <w:i/>
        </w:rPr>
        <w:t>нейтронний</w:t>
      </w:r>
      <w:r w:rsidRPr="004D3FEF">
        <w:t xml:space="preserve"> методи контролю. Останнім часом знаходять застос</w:t>
      </w:r>
      <w:r>
        <w:t>ування навіть потоки позитронів</w:t>
      </w:r>
      <w:r w:rsidRPr="004D3FEF">
        <w:t xml:space="preserve">, за ступенем поглинання </w:t>
      </w:r>
      <w:r>
        <w:t>яких визначають ділянки об'єкта</w:t>
      </w:r>
      <w:r w:rsidRPr="004D3FEF">
        <w:t>, збіднені або збагачені електронами.</w:t>
      </w:r>
    </w:p>
    <w:p w:rsidR="00435E9B" w:rsidRDefault="00435E9B" w:rsidP="004D3FEF">
      <w:r>
        <w:tab/>
      </w:r>
      <w:r w:rsidRPr="004D3FEF">
        <w:t>Найбільш широко для контролю якост</w:t>
      </w:r>
      <w:r>
        <w:t>і використовують рентгенівське тагамма</w:t>
      </w:r>
      <w:r w:rsidRPr="004D3FEF">
        <w:t>-випромінювання. Їх можна використовувати для контролю ви</w:t>
      </w:r>
      <w:r>
        <w:t>робів із найрізноманітніших матеріалів, шляхом підбору необхідного</w:t>
      </w:r>
      <w:r w:rsidRPr="004D3FEF">
        <w:t xml:space="preserve"> частотного ді</w:t>
      </w:r>
      <w:r>
        <w:t>апазону. Ці види випромінювання, як і раніше розглянуті</w:t>
      </w:r>
      <w:r w:rsidRPr="004D3FEF">
        <w:t>, є електромагнітними хвилями. При цьому частота коливань підвищується від методу до мето</w:t>
      </w:r>
      <w:r>
        <w:t>ду</w:t>
      </w:r>
      <w:r w:rsidRPr="004D3FEF">
        <w:t>. Магнітні та електричні методи використовують постійні або повільн</w:t>
      </w:r>
      <w:r>
        <w:t>о мінливі поля. У вихрострумовому контролі частоти досягали мегагерцо</w:t>
      </w:r>
      <w:r w:rsidRPr="004D3FEF">
        <w:t xml:space="preserve">вого діапазону. Далі частота </w:t>
      </w:r>
      <w:r>
        <w:t>збільшувалася при використанні НВЧ, інфрачервоного, оптичного випромінювань</w:t>
      </w:r>
      <w:r w:rsidRPr="004D3FEF">
        <w:t>. Рентгенів</w:t>
      </w:r>
      <w:r>
        <w:t>ське і гамма-</w:t>
      </w:r>
      <w:r w:rsidRPr="004D3FEF">
        <w:t>випромінювання є найбільш короткохвильо</w:t>
      </w:r>
      <w:r>
        <w:t>вими з усіх, розглянутих раніше</w:t>
      </w:r>
      <w:r w:rsidRPr="004D3FEF">
        <w:t xml:space="preserve">, </w:t>
      </w:r>
      <w:r>
        <w:t>наприклад гамма-</w:t>
      </w:r>
      <w:r w:rsidRPr="004D3FEF">
        <w:t xml:space="preserve">випромінювання має довжину хвилі </w:t>
      </w:r>
      <w:r w:rsidRPr="00484F58">
        <w:rPr>
          <w:position w:val="-6"/>
        </w:rPr>
        <w:object w:dxaOrig="1359" w:dyaOrig="360">
          <v:shape id="_x0000_i1044" type="#_x0000_t75" style="width:68.25pt;height:18.75pt" o:ole="">
            <v:imagedata r:id="rId28" o:title=""/>
          </v:shape>
          <o:OLEObject Type="Embed" ProgID="Equation.DSMT4" ShapeID="_x0000_i1044" DrawAspect="Content" ObjectID="_1755414935" r:id="rId29"/>
        </w:object>
      </w:r>
      <w:r>
        <w:t> </w:t>
      </w:r>
      <w:r w:rsidRPr="00354357">
        <w:t xml:space="preserve">м (частоту </w:t>
      </w:r>
      <w:r w:rsidRPr="00484F58">
        <w:rPr>
          <w:position w:val="-6"/>
        </w:rPr>
        <w:object w:dxaOrig="1700" w:dyaOrig="360">
          <v:shape id="_x0000_i1045" type="#_x0000_t75" style="width:85.5pt;height:18.75pt" o:ole="">
            <v:imagedata r:id="rId30" o:title=""/>
          </v:shape>
          <o:OLEObject Type="Embed" ProgID="Equation.DSMT4" ShapeID="_x0000_i1045" DrawAspect="Content" ObjectID="_1755414936" r:id="rId31"/>
        </w:object>
      </w:r>
      <w:r>
        <w:t> </w:t>
      </w:r>
      <w:r w:rsidRPr="00354357">
        <w:t>Гц)</w:t>
      </w:r>
      <w:r w:rsidRPr="004D3FEF">
        <w:t>.</w:t>
      </w:r>
    </w:p>
    <w:p w:rsidR="00435E9B" w:rsidRDefault="00435E9B" w:rsidP="004D3FEF">
      <w:r>
        <w:lastRenderedPageBreak/>
        <w:tab/>
        <w:t>8. </w:t>
      </w:r>
      <w:r w:rsidRPr="00D60E24">
        <w:rPr>
          <w:i/>
        </w:rPr>
        <w:t>Акустичний вид</w:t>
      </w:r>
      <w:r>
        <w:t xml:space="preserve"> неруйнівного контролю</w:t>
      </w:r>
      <w:r w:rsidRPr="004D3FEF">
        <w:t>,</w:t>
      </w:r>
      <w:r>
        <w:t xml:space="preserve"> на відміну від вищерозглянутих</w:t>
      </w:r>
      <w:r w:rsidRPr="004D3FEF">
        <w:t xml:space="preserve">, </w:t>
      </w:r>
      <w:r>
        <w:t>базується</w:t>
      </w:r>
      <w:r w:rsidRPr="004D3FEF">
        <w:t xml:space="preserve"> на реєстрації параметрів пружних хвиль, що виникають або збуджуються в об'єкті. Найчастіше використовують пружні хв</w:t>
      </w:r>
      <w:r>
        <w:t>илі ультразвукового діапазону (і</w:t>
      </w:r>
      <w:r w:rsidRPr="004D3FEF">
        <w:t>з</w:t>
      </w:r>
      <w:r>
        <w:t xml:space="preserve"> частотою коливань вище 20 кГц)</w:t>
      </w:r>
      <w:r w:rsidRPr="004D3FEF">
        <w:t>, цей</w:t>
      </w:r>
      <w:r>
        <w:t xml:space="preserve"> метод називають </w:t>
      </w:r>
      <w:r w:rsidRPr="00D60E24">
        <w:rPr>
          <w:i/>
        </w:rPr>
        <w:t>ультразвуковим</w:t>
      </w:r>
      <w:r w:rsidRPr="004D3FEF">
        <w:t xml:space="preserve">. На відміну від </w:t>
      </w:r>
      <w:r>
        <w:t>у</w:t>
      </w:r>
      <w:r w:rsidRPr="004D3FEF">
        <w:t>сіх раніше розглянутих метод</w:t>
      </w:r>
      <w:r>
        <w:t>ів тут застосовують і реєструють не електромагнітні, а пружні хвилі</w:t>
      </w:r>
      <w:r w:rsidRPr="004D3FEF">
        <w:t xml:space="preserve">, параметри яких тісно пов'язані з </w:t>
      </w:r>
      <w:r>
        <w:t>такими властивостями матеріалів, як пружність, густина, анізотропія (</w:t>
      </w:r>
      <w:r w:rsidRPr="004D3FEF">
        <w:t xml:space="preserve">нерівномірність </w:t>
      </w:r>
      <w:r>
        <w:t>властивостей із різних напрямків</w:t>
      </w:r>
      <w:r w:rsidRPr="004D3FEF">
        <w:t xml:space="preserve">) та </w:t>
      </w:r>
      <w:r>
        <w:t>ін.</w:t>
      </w:r>
      <w:r w:rsidRPr="004D3FEF">
        <w:t xml:space="preserve"> Акустичні властивості твердих матеріалів і повітря</w:t>
      </w:r>
      <w:r>
        <w:t xml:space="preserve"> настільки сильно відрізняються</w:t>
      </w:r>
      <w:r w:rsidRPr="004D3FEF">
        <w:t xml:space="preserve">, що акустичні хвилі відбиваються від найтонших зазорів шириною </w:t>
      </w:r>
      <w:r w:rsidRPr="00484F58">
        <w:rPr>
          <w:position w:val="-6"/>
        </w:rPr>
        <w:object w:dxaOrig="1219" w:dyaOrig="360">
          <v:shape id="_x0000_i1046" type="#_x0000_t75" style="width:60pt;height:18.75pt" o:ole="">
            <v:imagedata r:id="rId32" o:title=""/>
          </v:shape>
          <o:OLEObject Type="Embed" ProgID="Equation.DSMT4" ShapeID="_x0000_i1046" DrawAspect="Content" ObjectID="_1755414937" r:id="rId33"/>
        </w:object>
      </w:r>
      <w:r w:rsidRPr="004D3FEF">
        <w:t>мм. Цей вид контро</w:t>
      </w:r>
      <w:r>
        <w:t>лю придатний до всіх матеріалів</w:t>
      </w:r>
      <w:r w:rsidRPr="004D3FEF">
        <w:t xml:space="preserve">, </w:t>
      </w:r>
      <w:r>
        <w:t xml:space="preserve">що </w:t>
      </w:r>
      <w:r w:rsidRPr="004D3FEF">
        <w:t xml:space="preserve">досить </w:t>
      </w:r>
      <w:r>
        <w:t>добре проводять акустичні хвилі металів, пластмас, кераміки тощо.</w:t>
      </w:r>
    </w:p>
    <w:p w:rsidR="00435E9B" w:rsidRDefault="00435E9B" w:rsidP="004D3FEF">
      <w:r>
        <w:tab/>
        <w:t>Активні ультразвукові методи</w:t>
      </w:r>
      <w:r w:rsidRPr="004D3FEF">
        <w:t>, різно</w:t>
      </w:r>
      <w:r>
        <w:t>манітні за схемами застосування</w:t>
      </w:r>
      <w:r w:rsidRPr="004D3FEF">
        <w:t xml:space="preserve">, набули </w:t>
      </w:r>
      <w:r>
        <w:t>великого</w:t>
      </w:r>
      <w:r w:rsidRPr="004D3FEF">
        <w:t xml:space="preserve"> поширення.</w:t>
      </w:r>
    </w:p>
    <w:p w:rsidR="00435E9B" w:rsidRDefault="00435E9B" w:rsidP="007A4D4C">
      <w:pPr>
        <w:pStyle w:val="a3"/>
      </w:pPr>
      <w:r>
        <w:tab/>
      </w:r>
      <w:r w:rsidRPr="004D3FEF">
        <w:t xml:space="preserve">Найбільш широке </w:t>
      </w:r>
      <w:r>
        <w:t xml:space="preserve">застосування отримав метод відбиття, або </w:t>
      </w:r>
      <w:r>
        <w:rPr>
          <w:i/>
        </w:rPr>
        <w:t>ехо</w:t>
      </w:r>
      <w:r w:rsidRPr="0048314B">
        <w:rPr>
          <w:i/>
        </w:rPr>
        <w:t>-метод</w:t>
      </w:r>
      <w:r>
        <w:t xml:space="preserve"> (рис. 1.4)</w:t>
      </w:r>
      <w:r w:rsidRPr="004D3FEF">
        <w:t>. Перетворювач 1 збуджує в об'єкті контролю 2 ультразвуковий імпуль</w:t>
      </w:r>
      <w:r>
        <w:t>с</w:t>
      </w:r>
      <w:r w:rsidRPr="004D3FEF">
        <w:t xml:space="preserve">. Він відбивається від нижньої поверхні об'єкта або </w:t>
      </w:r>
      <w:r>
        <w:t>дефекту 3 і приймається тим самим (або іншим) перетворювачем</w:t>
      </w:r>
      <w:r w:rsidRPr="004D3FEF">
        <w:t>. Ге</w:t>
      </w:r>
      <w:r>
        <w:t>нератор електричних імпульсів 4</w:t>
      </w:r>
      <w:r w:rsidRPr="004D3FEF">
        <w:t>, 6 синхронізований з гене</w:t>
      </w:r>
      <w:r>
        <w:t>ратором розгортки 7 електронно-променевої трубки 5</w:t>
      </w:r>
      <w:r w:rsidRPr="004D3FEF">
        <w:t>. Відбиті сигнали посилюються і викликають появу на</w:t>
      </w:r>
      <w:r>
        <w:t xml:space="preserve"> лінії розгортки піків. Зокрема на рис. 1.4 показаний сигнал, що посилається у виріб 8, ехо</w:t>
      </w:r>
      <w:r w:rsidRPr="004D3FEF">
        <w:t>сигнал в</w:t>
      </w:r>
      <w:r>
        <w:t>ід дефекту 9 і донний сигнал 10</w:t>
      </w:r>
      <w:r w:rsidRPr="004D3FEF">
        <w:t>. Інформативними параметра</w:t>
      </w:r>
      <w:r>
        <w:t>ми в цьому разі є амплітуда та</w:t>
      </w:r>
      <w:r w:rsidRPr="004D3FEF">
        <w:t xml:space="preserve"> час приходу імпульсів. Засобом порушення і прий</w:t>
      </w:r>
      <w:r>
        <w:t>мання</w:t>
      </w:r>
      <w:r w:rsidRPr="004D3FEF">
        <w:t xml:space="preserve"> у</w:t>
      </w:r>
      <w:r>
        <w:t>льтразвукових хвиль, як правило, є п'єзоперетворювачі</w:t>
      </w:r>
      <w:r w:rsidRPr="004D3FEF">
        <w:t>.</w:t>
      </w:r>
    </w:p>
    <w:p w:rsidR="00435E9B" w:rsidRPr="009C4487" w:rsidRDefault="00435E9B" w:rsidP="007A4D4C">
      <w:pPr>
        <w:pStyle w:val="a3"/>
      </w:pPr>
      <w:r>
        <w:tab/>
      </w:r>
      <w:r w:rsidRPr="009C4487">
        <w:t>9. Сфокусовані пучки заряджених частинок у діагн</w:t>
      </w:r>
      <w:r>
        <w:t>остиці матеріалів застосовують</w:t>
      </w:r>
      <w:r w:rsidRPr="009C4487">
        <w:t xml:space="preserve"> для отримання повної інформації про нанооб'єкти на атомарному рівні. Проведення досліджень різних властивостей матеріалів та об'єктів, структурованих </w:t>
      </w:r>
      <w:r>
        <w:t>у</w:t>
      </w:r>
      <w:r w:rsidRPr="009C4487">
        <w:t xml:space="preserve"> мікро- і нанорозмірних масштабах</w:t>
      </w:r>
      <w:r>
        <w:t>, та</w:t>
      </w:r>
      <w:r w:rsidRPr="009C4487">
        <w:t xml:space="preserve"> їх </w:t>
      </w:r>
      <w:r w:rsidRPr="009C4487">
        <w:lastRenderedPageBreak/>
        <w:t xml:space="preserve">діагностика є одним із пріоритетних напрямків сучасної науки і техніки. У зв'язку з цим стоїть завдання створення нових видів апаратурних комплексів (АК) і методів, які могли б забезпечити проведення аналізу мікроструктури </w:t>
      </w:r>
      <w:r>
        <w:t>й</w:t>
      </w:r>
      <w:r w:rsidRPr="009C4487">
        <w:t xml:space="preserve"> елементного складу нових наноматеріалів і нанооб'є</w:t>
      </w:r>
      <w:r>
        <w:t>ктів. Серед широкого різноманітності</w:t>
      </w:r>
      <w:r w:rsidRPr="009C4487">
        <w:t xml:space="preserve"> фізичних принципів, на основі яких розробляються нові АК, особлива увага приділяється сфокусованим пучкам заряджених частинок. </w:t>
      </w:r>
      <w:r>
        <w:t>Насамперед</w:t>
      </w:r>
      <w:r w:rsidRPr="009C4487">
        <w:t xml:space="preserve"> це пов'язано з тим, що нижня межа розмірів сфокусованого пучка </w:t>
      </w:r>
      <w:r>
        <w:t>зараззнаходиться</w:t>
      </w:r>
      <w:r w:rsidRPr="009C4487">
        <w:t xml:space="preserve"> у нанометровому і суб-нанометровому діапазонах. Тому за рахунок детектування продуктів взаємодії частинок пучка з речовиною можна отримувати</w:t>
      </w:r>
      <w:r>
        <w:t xml:space="preserve"> інформацію про мікроструктуру</w:t>
      </w:r>
      <w:r w:rsidRPr="009C4487">
        <w:t xml:space="preserve"> й</w:t>
      </w:r>
      <w:r>
        <w:t xml:space="preserve"> елементний склад</w:t>
      </w:r>
      <w:r w:rsidRPr="009C4487">
        <w:t xml:space="preserve"> досліджуваних об'єктів.</w:t>
      </w:r>
    </w:p>
    <w:p w:rsidR="00435E9B" w:rsidRDefault="00435E9B" w:rsidP="004D3FEF"/>
    <w:p w:rsidR="00435E9B" w:rsidRPr="00354357" w:rsidRDefault="00435E9B" w:rsidP="00253365">
      <w:pPr>
        <w:pStyle w:val="a3"/>
      </w:pPr>
      <w:r>
        <w:tab/>
      </w:r>
      <w:r>
        <w:tab/>
      </w:r>
      <w:bookmarkStart w:id="24" w:name="_Toc334184332"/>
      <w:r w:rsidR="006B1C10">
        <w:pict>
          <v:shape id="_x0000_i1047" type="#_x0000_t75" style="width:350.25pt;height:183.75pt">
            <v:imagedata r:id="rId34" o:title=""/>
          </v:shape>
        </w:pict>
      </w:r>
      <w:bookmarkEnd w:id="24"/>
    </w:p>
    <w:p w:rsidR="00435E9B" w:rsidRPr="00196037" w:rsidRDefault="00435E9B" w:rsidP="004D3FEF">
      <w:r>
        <w:tab/>
        <w:t xml:space="preserve">Рисунок </w:t>
      </w:r>
      <w:r w:rsidRPr="009C4487">
        <w:t>1.4</w:t>
      </w:r>
      <w:r>
        <w:t xml:space="preserve"> – </w:t>
      </w:r>
      <w:r w:rsidRPr="009C4487">
        <w:t>Схема імпульсного ультразвукового дефектоскопа</w:t>
      </w:r>
    </w:p>
    <w:p w:rsidR="00435E9B" w:rsidRDefault="00435E9B" w:rsidP="009C4487">
      <w:pPr>
        <w:pStyle w:val="1"/>
      </w:pPr>
      <w:r w:rsidRPr="009C4487">
        <w:br w:type="column"/>
      </w:r>
      <w:bookmarkStart w:id="25" w:name="_Toc410984018"/>
      <w:r>
        <w:lastRenderedPageBreak/>
        <w:t>РОЗДІЛ 2</w:t>
      </w:r>
      <w:r>
        <w:br/>
      </w:r>
      <w:r w:rsidRPr="009C4487">
        <w:t>РАДІОХВИЛЬОВА ДІАГНОСТИКА</w:t>
      </w:r>
      <w:bookmarkEnd w:id="25"/>
    </w:p>
    <w:p w:rsidR="00435E9B" w:rsidRDefault="00435E9B" w:rsidP="004D3FEF"/>
    <w:p w:rsidR="00435E9B" w:rsidRPr="009C4487" w:rsidRDefault="00435E9B" w:rsidP="00765361">
      <w:pPr>
        <w:pStyle w:val="20"/>
      </w:pPr>
      <w:r w:rsidRPr="009C4487">
        <w:tab/>
      </w:r>
      <w:bookmarkStart w:id="26" w:name="_Toc410984019"/>
      <w:r w:rsidRPr="009C4487">
        <w:t>2.1</w:t>
      </w:r>
      <w:r>
        <w:t> </w:t>
      </w:r>
      <w:r w:rsidRPr="009C4487">
        <w:t>Загальні питання радіохвильової діагностики</w:t>
      </w:r>
      <w:bookmarkEnd w:id="26"/>
    </w:p>
    <w:p w:rsidR="00435E9B" w:rsidRDefault="00435E9B" w:rsidP="009C4487">
      <w:pPr>
        <w:pStyle w:val="a3"/>
      </w:pPr>
      <w:r w:rsidRPr="009C4487">
        <w:tab/>
        <w:t xml:space="preserve">Радіохвильовий неруйнівний контроль </w:t>
      </w:r>
      <w:r>
        <w:t>базується</w:t>
      </w:r>
      <w:r w:rsidRPr="009C4487">
        <w:t xml:space="preserve"> на реєстрації зміни пара</w:t>
      </w:r>
      <w:r>
        <w:t>метрів Н</w:t>
      </w:r>
      <w:r w:rsidRPr="009C4487">
        <w:t xml:space="preserve">ВЧ електромагнітних хвиль радіодіапазону </w:t>
      </w:r>
      <w:r>
        <w:t>[</w:t>
      </w:r>
      <w:r w:rsidR="006B1C10">
        <w:fldChar w:fldCharType="begin"/>
      </w:r>
      <w:r>
        <w:instrText xml:space="preserve"> NOTEREF _Ref334034192 \h </w:instrText>
      </w:r>
      <w:r w:rsidR="006B1C10">
        <w:fldChar w:fldCharType="separate"/>
      </w:r>
      <w:r w:rsidR="00502DA1">
        <w:t>5</w:t>
      </w:r>
      <w:r w:rsidR="006B1C10">
        <w:fldChar w:fldCharType="end"/>
      </w:r>
      <w:r w:rsidRPr="009F64E7">
        <w:rPr>
          <w:szCs w:val="28"/>
        </w:rPr>
        <w:t>–</w:t>
      </w:r>
      <w:r w:rsidR="006B1C10">
        <w:fldChar w:fldCharType="begin"/>
      </w:r>
      <w:r>
        <w:instrText xml:space="preserve"> NOTEREF _Ref339124531 \h </w:instrText>
      </w:r>
      <w:r w:rsidR="006B1C10">
        <w:fldChar w:fldCharType="separate"/>
      </w:r>
      <w:r w:rsidR="00502DA1">
        <w:t>9</w:t>
      </w:r>
      <w:r w:rsidR="006B1C10">
        <w:fldChar w:fldCharType="end"/>
      </w:r>
      <w:r w:rsidRPr="00AB7EB3">
        <w:t>]</w:t>
      </w:r>
      <w:r w:rsidRPr="009C4487">
        <w:t xml:space="preserve">, що взаємодіють </w:t>
      </w:r>
      <w:r>
        <w:t>і</w:t>
      </w:r>
      <w:r w:rsidRPr="009C4487">
        <w:t xml:space="preserve">з контрольованим об'єктом. Діапазон довжин хвиль, </w:t>
      </w:r>
      <w:r>
        <w:t>що</w:t>
      </w:r>
      <w:r w:rsidRPr="009C4487">
        <w:t xml:space="preserve"> зазвичай використовуються в радіохвильовому контролі</w:t>
      </w:r>
      <w:r>
        <w:t>, становить 1–</w:t>
      </w:r>
      <w:r w:rsidRPr="009C4487">
        <w:t xml:space="preserve">100 мм (у вакуумі), що відповідає частотам </w:t>
      </w:r>
      <w:r w:rsidRPr="00484F58">
        <w:rPr>
          <w:position w:val="-6"/>
        </w:rPr>
        <w:object w:dxaOrig="1620" w:dyaOrig="360">
          <v:shape id="_x0000_i1048" type="#_x0000_t75" style="width:79.5pt;height:18.75pt" o:ole="">
            <v:imagedata r:id="rId35" o:title=""/>
          </v:shape>
          <o:OLEObject Type="Embed" ProgID="Equation.DSMT4" ShapeID="_x0000_i1048" DrawAspect="Content" ObjectID="_1755414938" r:id="rId36"/>
        </w:object>
      </w:r>
      <w:r>
        <w:rPr>
          <w:lang w:val="en-US"/>
        </w:rPr>
        <w:t> </w:t>
      </w:r>
      <w:r w:rsidRPr="00290CF4">
        <w:t>Гц.</w:t>
      </w:r>
    </w:p>
    <w:p w:rsidR="00435E9B" w:rsidRDefault="00435E9B" w:rsidP="009C4487">
      <w:pPr>
        <w:pStyle w:val="a3"/>
      </w:pPr>
      <w:r>
        <w:tab/>
      </w:r>
      <w:r w:rsidRPr="009C4487">
        <w:t xml:space="preserve">Окремі пристрої радіохвильового контролю можуть працювати на частотах </w:t>
      </w:r>
      <w:r w:rsidRPr="00394BFE">
        <w:rPr>
          <w:i/>
        </w:rPr>
        <w:t>f</w:t>
      </w:r>
      <w:r w:rsidRPr="009C4487">
        <w:t xml:space="preserve">, що виходять за межі цього діапазону. Проте найчастіше для неруйнівного контролю використовують трисантиметровий діапазон </w:t>
      </w:r>
      <w:r w:rsidRPr="00290CF4">
        <w:t>(</w:t>
      </w:r>
      <w:r w:rsidRPr="00484F58">
        <w:rPr>
          <w:position w:val="-12"/>
        </w:rPr>
        <w:object w:dxaOrig="800" w:dyaOrig="360">
          <v:shape id="_x0000_i1049" type="#_x0000_t75" style="width:39.75pt;height:18.75pt" o:ole="">
            <v:imagedata r:id="rId37" o:title=""/>
          </v:shape>
          <o:OLEObject Type="Embed" ProgID="Equation.DSMT4" ShapeID="_x0000_i1049" DrawAspect="Content" ObjectID="_1755414939" r:id="rId38"/>
        </w:object>
      </w:r>
      <w:r>
        <w:rPr>
          <w:lang w:val="en-GB"/>
        </w:rPr>
        <w:t> </w:t>
      </w:r>
      <w:r w:rsidRPr="00290CF4">
        <w:t>ГГц)</w:t>
      </w:r>
      <w:r w:rsidRPr="009C4487">
        <w:t xml:space="preserve"> і восьмиміліметровий діапазон </w:t>
      </w:r>
      <w:r w:rsidRPr="00290CF4">
        <w:t>(</w:t>
      </w:r>
      <w:r w:rsidRPr="00484F58">
        <w:rPr>
          <w:position w:val="-12"/>
        </w:rPr>
        <w:object w:dxaOrig="800" w:dyaOrig="360">
          <v:shape id="_x0000_i1050" type="#_x0000_t75" style="width:39.75pt;height:18.75pt" o:ole="">
            <v:imagedata r:id="rId39" o:title=""/>
          </v:shape>
          <o:OLEObject Type="Embed" ProgID="Equation.DSMT4" ShapeID="_x0000_i1050" DrawAspect="Content" ObjectID="_1755414940" r:id="rId40"/>
        </w:object>
      </w:r>
      <w:r>
        <w:rPr>
          <w:lang w:val="en-GB"/>
        </w:rPr>
        <w:t> </w:t>
      </w:r>
      <w:r w:rsidRPr="00290CF4">
        <w:t>ГГц)</w:t>
      </w:r>
      <w:r>
        <w:t>, які найбільш освоєні та забезпечені елементною базою й</w:t>
      </w:r>
      <w:r w:rsidRPr="009C4487">
        <w:t xml:space="preserve"> вимірювальною апаратурою. Оскільки НВЧ-коливання є поляризованими когерентними гармоні</w:t>
      </w:r>
      <w:r>
        <w:t>ч</w:t>
      </w:r>
      <w:r w:rsidRPr="009C4487">
        <w:t xml:space="preserve">ними коливаннями, це обумовлює можливість отримання високої чутливості та достовірності контролю. Радіохвильовий контроль відрізняється великою інформативністю за кількістю параметрів випромінювання, </w:t>
      </w:r>
      <w:r>
        <w:t>що</w:t>
      </w:r>
      <w:r w:rsidRPr="009C4487">
        <w:t xml:space="preserve"> можна використовувати. Фізичними величинами, які можуть нести корисну інформацію про параметри об'єкта контролю, є: амплітуда, фаза, зсув коливань у часі, спектральний склад, розподіл енергії </w:t>
      </w:r>
      <w:r>
        <w:t>у</w:t>
      </w:r>
      <w:r w:rsidRPr="009C4487">
        <w:t xml:space="preserve"> просторі, геометричні фактори, поворот площини поляризації, поява амплітудної або частотної модуляції </w:t>
      </w:r>
      <w:r>
        <w:t>під час руху</w:t>
      </w:r>
      <w:r w:rsidRPr="009C4487">
        <w:t xml:space="preserve"> об'єкта або змін</w:t>
      </w:r>
      <w:r>
        <w:t>а</w:t>
      </w:r>
      <w:r w:rsidRPr="009C4487">
        <w:t xml:space="preserve"> умов контролю і т. д. Відповідно до цього </w:t>
      </w:r>
      <w:r>
        <w:t>за</w:t>
      </w:r>
      <w:r w:rsidRPr="009C4487">
        <w:t xml:space="preserve"> первинн</w:t>
      </w:r>
      <w:r>
        <w:t>им</w:t>
      </w:r>
      <w:r w:rsidRPr="009C4487">
        <w:t xml:space="preserve"> інформативн</w:t>
      </w:r>
      <w:r>
        <w:t>им</w:t>
      </w:r>
      <w:r w:rsidRPr="009C4487">
        <w:t xml:space="preserve"> параметр</w:t>
      </w:r>
      <w:r>
        <w:t>ом</w:t>
      </w:r>
      <w:r w:rsidRPr="009C4487">
        <w:t xml:space="preserve"> розрізняють такі методи: амплітудний, фазовий, амплітудно-фазовий, геометричний, тимчасовий, спектральний, поляризаційний, голографічний та ін.</w:t>
      </w:r>
    </w:p>
    <w:p w:rsidR="00435E9B" w:rsidRPr="009C4487" w:rsidRDefault="00435E9B" w:rsidP="009C4487">
      <w:pPr>
        <w:pStyle w:val="a3"/>
      </w:pPr>
      <w:r>
        <w:tab/>
      </w:r>
      <w:r w:rsidRPr="009C4487">
        <w:t>Залежно від взаємного розташування випромін</w:t>
      </w:r>
      <w:r>
        <w:t>ювального</w:t>
      </w:r>
      <w:r w:rsidRPr="009C4487">
        <w:t xml:space="preserve"> і приймального пристрої</w:t>
      </w:r>
      <w:r>
        <w:t xml:space="preserve">в контроль може проводитися за </w:t>
      </w:r>
      <w:r w:rsidRPr="009C4487">
        <w:t>випромінюванн</w:t>
      </w:r>
      <w:r>
        <w:t>ям</w:t>
      </w:r>
      <w:r w:rsidRPr="009C4487">
        <w:t xml:space="preserve">, що пройшло, коли випромінювач і приймач розташовуються по </w:t>
      </w:r>
      <w:r>
        <w:t>різні боки</w:t>
      </w:r>
      <w:r w:rsidRPr="009C4487">
        <w:t xml:space="preserve"> від об'єк</w:t>
      </w:r>
      <w:r>
        <w:t>та; за</w:t>
      </w:r>
      <w:r w:rsidRPr="009C4487">
        <w:t xml:space="preserve"> відбит</w:t>
      </w:r>
      <w:r>
        <w:t>им</w:t>
      </w:r>
      <w:r w:rsidRPr="009C4487">
        <w:t xml:space="preserve"> випромінюванн</w:t>
      </w:r>
      <w:r>
        <w:t>ям</w:t>
      </w:r>
      <w:r w:rsidRPr="009C4487">
        <w:t xml:space="preserve">, коли випромінювач і приймач </w:t>
      </w:r>
      <w:r w:rsidRPr="009C4487">
        <w:lastRenderedPageBreak/>
        <w:t>роз</w:t>
      </w:r>
      <w:r>
        <w:t>міщуються</w:t>
      </w:r>
      <w:r w:rsidRPr="009C4487">
        <w:t xml:space="preserve"> по од</w:t>
      </w:r>
      <w:r>
        <w:t>и</w:t>
      </w:r>
      <w:r w:rsidRPr="009C4487">
        <w:t xml:space="preserve">н </w:t>
      </w:r>
      <w:r>
        <w:t>бік</w:t>
      </w:r>
      <w:r w:rsidRPr="009C4487">
        <w:t xml:space="preserve"> від контрольованого об'єкта і реєструється відбита частина випромінювання, і </w:t>
      </w:r>
      <w:r>
        <w:t>за</w:t>
      </w:r>
      <w:r w:rsidRPr="009C4487">
        <w:t xml:space="preserve"> розсіян</w:t>
      </w:r>
      <w:r>
        <w:t>им</w:t>
      </w:r>
      <w:r w:rsidRPr="009C4487">
        <w:t xml:space="preserve"> випромінюванн</w:t>
      </w:r>
      <w:r>
        <w:t>ям</w:t>
      </w:r>
      <w:r w:rsidRPr="009C4487">
        <w:t>, коли приймач розташовується в області, де при номінальних параметрах контрольованого виробу інтенсивність випромінювання повинна бути близька до нуля. Радіохвильовим методом можна виробляти всебічний контроль об'єктів із діелектричних</w:t>
      </w:r>
      <w:r>
        <w:t xml:space="preserve"> і магнітодіелектри</w:t>
      </w:r>
      <w:r w:rsidRPr="009C4487">
        <w:t>чних матеріалів, напівпровідникових структур і доступних розмірів металевих виробів.</w:t>
      </w:r>
    </w:p>
    <w:p w:rsidR="00435E9B" w:rsidRPr="009C4487" w:rsidRDefault="00435E9B" w:rsidP="009C4487">
      <w:pPr>
        <w:pStyle w:val="a3"/>
      </w:pPr>
      <w:r>
        <w:tab/>
      </w:r>
      <w:r w:rsidRPr="009C4487">
        <w:t>Як відомо, надвисокочастотне випромінювання порівняно далеко поширюється у вільному просторі</w:t>
      </w:r>
      <w:r>
        <w:t>, й</w:t>
      </w:r>
      <w:r w:rsidRPr="009C4487">
        <w:t xml:space="preserve"> оператор може потрапити в зону випромінювання. Оскільки НВЧ-випромінювання впливає на біологічні об'єкти, то повинні дотримуватися певні санітарні норми </w:t>
      </w:r>
      <w:r>
        <w:t>та</w:t>
      </w:r>
      <w:r w:rsidRPr="009C4487">
        <w:t xml:space="preserve"> правила техніки безпеки.</w:t>
      </w:r>
    </w:p>
    <w:p w:rsidR="00435E9B" w:rsidRDefault="00435E9B" w:rsidP="004D3FEF"/>
    <w:p w:rsidR="00435E9B" w:rsidRPr="009C4487" w:rsidRDefault="00435E9B" w:rsidP="00765361">
      <w:pPr>
        <w:pStyle w:val="20"/>
      </w:pPr>
      <w:r>
        <w:tab/>
      </w:r>
      <w:bookmarkStart w:id="27" w:name="_Toc410984020"/>
      <w:r w:rsidRPr="009C4487">
        <w:t>2.2</w:t>
      </w:r>
      <w:r>
        <w:t> </w:t>
      </w:r>
      <w:r w:rsidRPr="009C4487">
        <w:t>Техніка безпеки при радіохвильовому контролі</w:t>
      </w:r>
      <w:bookmarkEnd w:id="27"/>
    </w:p>
    <w:p w:rsidR="00435E9B" w:rsidRPr="009C4487" w:rsidRDefault="00435E9B" w:rsidP="009C4487">
      <w:pPr>
        <w:pStyle w:val="a3"/>
      </w:pPr>
      <w:r>
        <w:tab/>
        <w:t>За</w:t>
      </w:r>
      <w:r w:rsidRPr="009C4487">
        <w:t xml:space="preserve"> електричним</w:t>
      </w:r>
      <w:r>
        <w:t>и</w:t>
      </w:r>
      <w:r w:rsidRPr="009C4487">
        <w:t xml:space="preserve"> властивостям</w:t>
      </w:r>
      <w:r>
        <w:t xml:space="preserve">и </w:t>
      </w:r>
      <w:r w:rsidRPr="009C4487">
        <w:t xml:space="preserve">тканини тіла людини в НВЧ-діапазоні є недосконалими діелектриками за великої </w:t>
      </w:r>
      <w:r>
        <w:t>наяв</w:t>
      </w:r>
      <w:r w:rsidRPr="009C4487">
        <w:t xml:space="preserve">ності води (до 70 %), а глибина проникнення НВЧ-випромінювання в тіло людини може досягати приблизно 2 см для жирових тканин і 5 мм для м'язових тканин. Тому основний ефект, що визначає шкідливий вплив НВЧ-випромінювання, </w:t>
      </w:r>
      <w:r>
        <w:t>спостерігає</w:t>
      </w:r>
      <w:r w:rsidRPr="009C4487">
        <w:t>ться в поверхневому нагріванні тіла людини (шкіри та підшкірної клітковини), що приво</w:t>
      </w:r>
      <w:r>
        <w:t>дить до підвищення температури та</w:t>
      </w:r>
      <w:r w:rsidRPr="009C4487">
        <w:t xml:space="preserve"> зміни кров'яного тиску за рахунок розширення судин. Окремі слабозахищені органи людини є особливо чутливими до НВЧ-випромінювання, наприклад о</w:t>
      </w:r>
      <w:r>
        <w:t>чі мають слабку терморегуляцію тавнаслідок</w:t>
      </w:r>
      <w:r w:rsidRPr="009C4487">
        <w:t xml:space="preserve"> тривалого опромінення може з'явитися помутніння кришталика ока, що </w:t>
      </w:r>
      <w:r>
        <w:t>потребує</w:t>
      </w:r>
      <w:r w:rsidRPr="009C4487">
        <w:t xml:space="preserve"> їх спеціального захисту.</w:t>
      </w:r>
    </w:p>
    <w:p w:rsidR="00435E9B" w:rsidRDefault="00435E9B" w:rsidP="009C4487">
      <w:pPr>
        <w:pStyle w:val="a3"/>
      </w:pPr>
      <w:r>
        <w:tab/>
      </w:r>
      <w:r w:rsidRPr="009C4487">
        <w:t>Для діапазону хвиль випромінювань, що застосовується в радіохвильовому контролі, інтенсивність випромінювання електромагнітних хвиль завжди унормована в одиницях щільності потоку потужност</w:t>
      </w:r>
      <w:r>
        <w:t>і. Допустимі рівні опромінення залежно</w:t>
      </w:r>
      <w:r w:rsidRPr="009C4487">
        <w:t xml:space="preserve"> від тривалості впливу електромагнітного випромінювання </w:t>
      </w:r>
      <w:r>
        <w:t>становлять</w:t>
      </w:r>
      <w:r w:rsidRPr="009C4487">
        <w:t xml:space="preserve">: </w:t>
      </w:r>
      <w:r w:rsidRPr="00BF63BA">
        <w:t>10 мкВт/</w:t>
      </w:r>
      <w:r>
        <w:t>см</w:t>
      </w:r>
      <w:r w:rsidRPr="00711682">
        <w:rPr>
          <w:rStyle w:val="af0"/>
          <w:bCs/>
          <w:sz w:val="28"/>
        </w:rPr>
        <w:t>2</w:t>
      </w:r>
      <w:r w:rsidRPr="00BF63BA">
        <w:t xml:space="preserve"> – </w:t>
      </w:r>
      <w:r w:rsidRPr="009C4487">
        <w:t xml:space="preserve">при </w:t>
      </w:r>
      <w:r w:rsidRPr="009C4487">
        <w:lastRenderedPageBreak/>
        <w:t xml:space="preserve">опроміненні протягом усього робочого дня, </w:t>
      </w:r>
      <w:r>
        <w:t>100 </w:t>
      </w:r>
      <w:r w:rsidRPr="00BF63BA">
        <w:t>мкВт/</w:t>
      </w:r>
      <w:r>
        <w:t>см</w:t>
      </w:r>
      <w:r w:rsidRPr="00711682">
        <w:rPr>
          <w:rStyle w:val="af0"/>
          <w:bCs/>
          <w:sz w:val="28"/>
        </w:rPr>
        <w:t>2</w:t>
      </w:r>
      <w:r w:rsidRPr="00BF63BA">
        <w:t xml:space="preserve">– </w:t>
      </w:r>
      <w:r w:rsidRPr="009C4487">
        <w:t xml:space="preserve">при опроміненні до 2 год за робочий день, </w:t>
      </w:r>
      <w:r>
        <w:t>1000 </w:t>
      </w:r>
      <w:r w:rsidRPr="00BF63BA">
        <w:t>мкВт/</w:t>
      </w:r>
      <w:r>
        <w:t>см</w:t>
      </w:r>
      <w:r w:rsidRPr="00711682">
        <w:rPr>
          <w:rStyle w:val="af0"/>
          <w:bCs/>
          <w:sz w:val="28"/>
        </w:rPr>
        <w:t>2</w:t>
      </w:r>
      <w:r w:rsidRPr="00BF63BA">
        <w:t xml:space="preserve"> – </w:t>
      </w:r>
      <w:r w:rsidRPr="009C4487">
        <w:t xml:space="preserve">при короткочасному опроміненні (до 20 хв за робочий день) </w:t>
      </w:r>
      <w:r>
        <w:t>і</w:t>
      </w:r>
      <w:r w:rsidRPr="009C4487">
        <w:t xml:space="preserve">з використанням </w:t>
      </w:r>
      <w:r>
        <w:t xml:space="preserve">лише </w:t>
      </w:r>
      <w:r w:rsidRPr="009C4487">
        <w:t>захисних окулярів.</w:t>
      </w:r>
    </w:p>
    <w:p w:rsidR="00435E9B" w:rsidRPr="009C4487" w:rsidRDefault="00435E9B" w:rsidP="009C4487">
      <w:pPr>
        <w:pStyle w:val="a3"/>
      </w:pPr>
      <w:r>
        <w:tab/>
      </w:r>
      <w:r w:rsidRPr="00435E63">
        <w:rPr>
          <w:i/>
        </w:rPr>
        <w:t>Захист персоналу</w:t>
      </w:r>
      <w:r w:rsidRPr="009C4487">
        <w:t xml:space="preserve"> від небезпечного впливу НВЧ-опромінення, також як і від інших видів, д</w:t>
      </w:r>
      <w:r>
        <w:t>алеко поширюваних</w:t>
      </w:r>
      <w:r w:rsidRPr="009C4487">
        <w:t xml:space="preserve"> випромінювань, забезпечується шляхом проведення низки заходів: зменшення рівня випромінювання, що виходить від джерела; екранування джерела випромінювання та робочого місця; поглинання електромагнітної енергії; застосування </w:t>
      </w:r>
      <w:r>
        <w:t>засобів індивідуального захисту</w:t>
      </w:r>
      <w:r w:rsidRPr="009C4487">
        <w:t>.</w:t>
      </w:r>
    </w:p>
    <w:p w:rsidR="00435E9B" w:rsidRPr="009C4487" w:rsidRDefault="00435E9B" w:rsidP="009C4487">
      <w:pPr>
        <w:pStyle w:val="a3"/>
      </w:pPr>
      <w:r>
        <w:tab/>
      </w:r>
      <w:r w:rsidRPr="009C4487">
        <w:t>Найбільш ефективним загальним засобом захисту від НВЧ-випромінювання є екрани з добре провідних матеріалів (алюміній, латунь, сталь та ін.), виготовлених у вигляді листів товщиною 0,5</w:t>
      </w:r>
      <w:r>
        <w:t>–</w:t>
      </w:r>
      <w:r w:rsidRPr="009C4487">
        <w:t>2 мм або сітки з комірками розміром</w:t>
      </w:r>
      <w:r>
        <w:t xml:space="preserve"> у</w:t>
      </w:r>
      <w:r w:rsidRPr="009C4487">
        <w:t xml:space="preserve"> кілька міліметрів.</w:t>
      </w:r>
    </w:p>
    <w:p w:rsidR="00435E9B" w:rsidRPr="009C4487" w:rsidRDefault="00435E9B" w:rsidP="009C4487">
      <w:pPr>
        <w:pStyle w:val="a3"/>
      </w:pPr>
      <w:r>
        <w:tab/>
      </w:r>
      <w:r w:rsidRPr="009C4487">
        <w:t>Індивідуальні засоби (захисні окуляри, захисні халати, фартухи та комбінезони, захисні капюшони) використовуються д</w:t>
      </w:r>
      <w:r>
        <w:t>ля захисту людини або окремих її</w:t>
      </w:r>
      <w:r w:rsidRPr="009C4487">
        <w:t xml:space="preserve"> органів </w:t>
      </w:r>
      <w:r>
        <w:t>під час</w:t>
      </w:r>
      <w:r w:rsidRPr="009C4487">
        <w:t xml:space="preserve"> робот</w:t>
      </w:r>
      <w:r>
        <w:t>и</w:t>
      </w:r>
      <w:r w:rsidRPr="009C4487">
        <w:t xml:space="preserve"> в електромагнітних полях великої інтенсивності, коли інші заходи не можуть забезпечити необхідного ослаблення випромінювання. Захисний одяг ши</w:t>
      </w:r>
      <w:r>
        <w:t>ютьі</w:t>
      </w:r>
      <w:r w:rsidRPr="009C4487">
        <w:t xml:space="preserve">з радіотканини, </w:t>
      </w:r>
      <w:r>
        <w:t>що</w:t>
      </w:r>
      <w:r w:rsidRPr="009C4487">
        <w:t xml:space="preserve"> має переплетені металеві нитки, а захисні окуляри армовані металевою сіткою або мають спеціальне поглина</w:t>
      </w:r>
      <w:r>
        <w:t>льне</w:t>
      </w:r>
      <w:r w:rsidRPr="009C4487">
        <w:t xml:space="preserve"> покриття.</w:t>
      </w:r>
    </w:p>
    <w:p w:rsidR="00435E9B" w:rsidRPr="009C4487" w:rsidRDefault="00435E9B" w:rsidP="009C4487">
      <w:pPr>
        <w:pStyle w:val="a3"/>
      </w:pPr>
      <w:r>
        <w:tab/>
        <w:t>Під час</w:t>
      </w:r>
      <w:r w:rsidRPr="009C4487">
        <w:t xml:space="preserve"> проведенн</w:t>
      </w:r>
      <w:r>
        <w:t>я</w:t>
      </w:r>
      <w:r w:rsidRPr="009C4487">
        <w:t xml:space="preserve"> контролю радіохвильовим методом звичайно досить застосування заходів організаційного характеру та використання поглина</w:t>
      </w:r>
      <w:r>
        <w:t>льного</w:t>
      </w:r>
      <w:r w:rsidRPr="009C4487">
        <w:t xml:space="preserve"> матеріалу з екраном у зоні роботи обла</w:t>
      </w:r>
      <w:r>
        <w:t xml:space="preserve">днання. Це дозволяє захистити </w:t>
      </w:r>
      <w:r w:rsidRPr="009C4487">
        <w:t>достатн</w:t>
      </w:r>
      <w:r>
        <w:t>ьою</w:t>
      </w:r>
      <w:r w:rsidRPr="009C4487">
        <w:t xml:space="preserve"> мір</w:t>
      </w:r>
      <w:r>
        <w:t>ою</w:t>
      </w:r>
      <w:r w:rsidRPr="009C4487">
        <w:t xml:space="preserve"> персонал, що працює з обладнанням, і усунути забруднення навколишнього середовища.</w:t>
      </w:r>
    </w:p>
    <w:p w:rsidR="00435E9B" w:rsidRPr="009C4487" w:rsidRDefault="00435E9B" w:rsidP="009C4487">
      <w:pPr>
        <w:pStyle w:val="a3"/>
      </w:pPr>
    </w:p>
    <w:p w:rsidR="00435E9B" w:rsidRPr="009C4487" w:rsidRDefault="00435E9B" w:rsidP="00765361">
      <w:pPr>
        <w:pStyle w:val="20"/>
      </w:pPr>
      <w:r w:rsidRPr="009C4487">
        <w:tab/>
      </w:r>
      <w:bookmarkStart w:id="28" w:name="_Toc410984021"/>
      <w:r w:rsidRPr="009C4487">
        <w:t>2.3</w:t>
      </w:r>
      <w:r>
        <w:t> </w:t>
      </w:r>
      <w:r w:rsidRPr="009C4487">
        <w:t>Основні особливості електромагнітних процесів у НВЧ-діапазоні</w:t>
      </w:r>
      <w:bookmarkEnd w:id="28"/>
    </w:p>
    <w:p w:rsidR="00435E9B" w:rsidRDefault="00435E9B" w:rsidP="009C4487">
      <w:pPr>
        <w:pStyle w:val="a3"/>
      </w:pPr>
      <w:r w:rsidRPr="009C4487">
        <w:rPr>
          <w:lang w:val="ru-RU"/>
        </w:rPr>
        <w:tab/>
      </w:r>
      <w:r w:rsidRPr="009C4487">
        <w:t xml:space="preserve">Детально основні положення </w:t>
      </w:r>
      <w:r>
        <w:t>поширення електромагнітних хвиль у</w:t>
      </w:r>
      <w:r w:rsidRPr="009C4487">
        <w:t xml:space="preserve"> різних </w:t>
      </w:r>
      <w:r>
        <w:t>середовищах викладені, наприклад</w:t>
      </w:r>
      <w:r w:rsidRPr="009C4487">
        <w:t xml:space="preserve">, </w:t>
      </w:r>
      <w:r>
        <w:t>у</w:t>
      </w:r>
      <w:r w:rsidRPr="009C4487">
        <w:t xml:space="preserve"> [</w:t>
      </w:r>
      <w:r w:rsidRPr="009C4487">
        <w:endnoteReference w:id="18"/>
      </w:r>
      <w:r w:rsidRPr="009C4487">
        <w:rPr>
          <w:vanish/>
        </w:rPr>
        <w:endnoteReference w:id="19"/>
      </w:r>
      <w:r w:rsidRPr="00BF63BA">
        <w:t>–</w:t>
      </w:r>
      <w:r w:rsidRPr="009C4487">
        <w:endnoteReference w:id="20"/>
      </w:r>
      <w:r w:rsidRPr="009C4487">
        <w:t xml:space="preserve">] а також в інших </w:t>
      </w:r>
      <w:r w:rsidRPr="009C4487">
        <w:lastRenderedPageBreak/>
        <w:t>літературних джерелах. Зупинимося на загальних поняттях електромагнітних проц</w:t>
      </w:r>
      <w:r>
        <w:t>есів при діагностиці матеріалів</w:t>
      </w:r>
      <w:r w:rsidRPr="009C4487">
        <w:t>.</w:t>
      </w:r>
    </w:p>
    <w:p w:rsidR="00435E9B" w:rsidRDefault="00435E9B" w:rsidP="009C4487">
      <w:pPr>
        <w:pStyle w:val="a3"/>
      </w:pPr>
      <w:r>
        <w:tab/>
        <w:t>Оскільки розміри елементів НВЧ-пристроїв і відстані в НВЧ-</w:t>
      </w:r>
      <w:r w:rsidRPr="009C4487">
        <w:t>діапазоні сумірні з довжи</w:t>
      </w:r>
      <w:r>
        <w:t xml:space="preserve">ною хвилі коливань, електромагнітні процеси, як правило, визначаються накладенням принаймні двох хвиль </w:t>
      </w:r>
      <w:r w:rsidRPr="00E23E46">
        <w:t>–</w:t>
      </w:r>
      <w:r w:rsidRPr="009C4487">
        <w:t xml:space="preserve"> падаючої </w:t>
      </w:r>
      <w:r w:rsidRPr="00484F58">
        <w:rPr>
          <w:position w:val="-14"/>
        </w:rPr>
        <w:object w:dxaOrig="499" w:dyaOrig="440">
          <v:shape id="_x0000_i1051" type="#_x0000_t75" style="width:24pt;height:21.75pt" o:ole="">
            <v:imagedata r:id="rId41" o:title=""/>
          </v:shape>
          <o:OLEObject Type="Embed" ProgID="Equation.DSMT4" ShapeID="_x0000_i1051" DrawAspect="Content" ObjectID="_1755414941" r:id="rId42"/>
        </w:object>
      </w:r>
      <w:r>
        <w:t xml:space="preserve"> і відбитої </w:t>
      </w:r>
      <w:r w:rsidRPr="00150F63">
        <w:rPr>
          <w:position w:val="-12"/>
        </w:rPr>
        <w:object w:dxaOrig="460" w:dyaOrig="420">
          <v:shape id="_x0000_i1052" type="#_x0000_t75" style="width:23.25pt;height:21.75pt" o:ole="">
            <v:imagedata r:id="rId43" o:title=""/>
          </v:shape>
          <o:OLEObject Type="Embed" ProgID="Equation.DSMT4" ShapeID="_x0000_i1052" DrawAspect="Content" ObjectID="_1755414942" r:id="rId44"/>
        </w:object>
      </w:r>
      <w:r w:rsidRPr="009C4487">
        <w:t>:</w:t>
      </w:r>
    </w:p>
    <w:p w:rsidR="00435E9B" w:rsidRPr="005F2037" w:rsidRDefault="00435E9B" w:rsidP="009C4487">
      <w:pPr>
        <w:pStyle w:val="a3"/>
        <w:rPr>
          <w:lang w:val="ru-RU"/>
        </w:rPr>
      </w:pPr>
      <w:r w:rsidRPr="00E23E46">
        <w:tab/>
      </w:r>
      <w:r>
        <w:tab/>
      </w:r>
      <w:r w:rsidRPr="00150F63">
        <w:rPr>
          <w:position w:val="-14"/>
        </w:rPr>
        <w:object w:dxaOrig="1640" w:dyaOrig="440">
          <v:shape id="_x0000_i1053" type="#_x0000_t75" style="width:81.75pt;height:21.75pt" o:ole="">
            <v:imagedata r:id="rId45" o:title=""/>
          </v:shape>
          <o:OLEObject Type="Embed" ProgID="Equation.DSMT4" ShapeID="_x0000_i1053" DrawAspect="Content" ObjectID="_1755414943" r:id="rId46"/>
        </w:object>
      </w:r>
      <w:r>
        <w:t>,</w:t>
      </w:r>
      <w:r>
        <w:tab/>
      </w:r>
      <w:r>
        <w:rPr>
          <w:lang w:val="ru-RU"/>
        </w:rPr>
        <w:t>(2.1)</w:t>
      </w:r>
    </w:p>
    <w:p w:rsidR="00435E9B" w:rsidRDefault="00435E9B" w:rsidP="009C4487">
      <w:pPr>
        <w:pStyle w:val="a3"/>
      </w:pPr>
      <w:r>
        <w:t>п</w:t>
      </w:r>
      <w:r w:rsidRPr="009C4487">
        <w:t>ричому</w:t>
      </w:r>
    </w:p>
    <w:p w:rsidR="00435E9B" w:rsidRPr="00E23E46" w:rsidRDefault="00435E9B" w:rsidP="00E32D9A">
      <w:pPr>
        <w:pStyle w:val="a3"/>
      </w:pPr>
      <w:r w:rsidRPr="00E23E46">
        <w:tab/>
      </w:r>
      <w:r>
        <w:tab/>
      </w:r>
      <w:r w:rsidRPr="00484F58">
        <w:rPr>
          <w:position w:val="-14"/>
        </w:rPr>
        <w:object w:dxaOrig="1440" w:dyaOrig="460">
          <v:shape id="_x0000_i1054" type="#_x0000_t75" style="width:1in;height:23.25pt" o:ole="">
            <v:imagedata r:id="rId47" o:title=""/>
          </v:shape>
          <o:OLEObject Type="Embed" ProgID="Equation.DSMT4" ShapeID="_x0000_i1054" DrawAspect="Content" ObjectID="_1755414944" r:id="rId48"/>
        </w:object>
      </w:r>
      <w:r>
        <w:t>,</w:t>
      </w:r>
      <w:r w:rsidRPr="00E23E46">
        <w:tab/>
      </w:r>
      <w:r>
        <w:rPr>
          <w:lang w:val="ru-RU"/>
        </w:rPr>
        <w:t>(2.2)</w:t>
      </w:r>
    </w:p>
    <w:p w:rsidR="00435E9B" w:rsidRPr="00E23E46" w:rsidRDefault="00435E9B" w:rsidP="00E32D9A">
      <w:pPr>
        <w:pStyle w:val="a3"/>
      </w:pPr>
      <w:r w:rsidRPr="00E23E46">
        <w:tab/>
      </w:r>
      <w:r>
        <w:tab/>
      </w:r>
      <w:r w:rsidRPr="00150F63">
        <w:rPr>
          <w:position w:val="-12"/>
        </w:rPr>
        <w:object w:dxaOrig="1579" w:dyaOrig="440">
          <v:shape id="_x0000_i1055" type="#_x0000_t75" style="width:78pt;height:21.75pt" o:ole="">
            <v:imagedata r:id="rId49" o:title=""/>
          </v:shape>
          <o:OLEObject Type="Embed" ProgID="Equation.DSMT4" ShapeID="_x0000_i1055" DrawAspect="Content" ObjectID="_1755414945" r:id="rId50"/>
        </w:object>
      </w:r>
      <w:r>
        <w:t>,</w:t>
      </w:r>
      <w:r w:rsidRPr="00E23E46">
        <w:tab/>
      </w:r>
      <w:r>
        <w:rPr>
          <w:lang w:val="ru-RU"/>
        </w:rPr>
        <w:t>(2.3)</w:t>
      </w:r>
    </w:p>
    <w:p w:rsidR="00435E9B" w:rsidRDefault="00435E9B" w:rsidP="009C4487">
      <w:pPr>
        <w:pStyle w:val="a3"/>
      </w:pPr>
      <w:r w:rsidRPr="00E23E46">
        <w:t xml:space="preserve">де </w:t>
      </w:r>
      <w:r w:rsidRPr="00484F58">
        <w:rPr>
          <w:position w:val="-12"/>
        </w:rPr>
        <w:object w:dxaOrig="340" w:dyaOrig="420">
          <v:shape id="_x0000_i1056" type="#_x0000_t75" style="width:18pt;height:21.75pt" o:ole="">
            <v:imagedata r:id="rId51" o:title=""/>
          </v:shape>
          <o:OLEObject Type="Embed" ProgID="Equation.DSMT4" ShapeID="_x0000_i1056" DrawAspect="Content" ObjectID="_1755414946" r:id="rId52"/>
        </w:object>
      </w:r>
      <w:r w:rsidRPr="00E23E46">
        <w:t xml:space="preserve"> – </w:t>
      </w:r>
      <w:r w:rsidRPr="009C4487">
        <w:t>напр</w:t>
      </w:r>
      <w:r>
        <w:t xml:space="preserve">уженість поля в зоні джерела; </w:t>
      </w:r>
      <w:r w:rsidRPr="00484F58">
        <w:rPr>
          <w:position w:val="-10"/>
        </w:rPr>
        <w:object w:dxaOrig="200" w:dyaOrig="279">
          <v:shape id="_x0000_i1057" type="#_x0000_t75" style="width:9pt;height:14.25pt" o:ole="">
            <v:imagedata r:id="rId53" o:title=""/>
          </v:shape>
          <o:OLEObject Type="Embed" ProgID="Equation.DSMT4" ShapeID="_x0000_i1057" DrawAspect="Content" ObjectID="_1755414947" r:id="rId54"/>
        </w:object>
      </w:r>
      <w:r w:rsidRPr="00E23E46">
        <w:t xml:space="preserve"> –</w:t>
      </w:r>
      <w:r>
        <w:t xml:space="preserve"> коефіцієнт поширення</w:t>
      </w:r>
      <w:r w:rsidRPr="009C4487">
        <w:t xml:space="preserve">, </w:t>
      </w:r>
      <w:r>
        <w:t>що дорівнює</w:t>
      </w:r>
    </w:p>
    <w:p w:rsidR="00435E9B" w:rsidRPr="00E23E46" w:rsidRDefault="00435E9B" w:rsidP="00E32D9A">
      <w:pPr>
        <w:pStyle w:val="a3"/>
      </w:pPr>
      <w:r w:rsidRPr="00E23E46">
        <w:tab/>
      </w:r>
      <w:r>
        <w:tab/>
      </w:r>
      <w:r w:rsidRPr="00484F58">
        <w:rPr>
          <w:position w:val="-26"/>
        </w:rPr>
        <w:object w:dxaOrig="1420" w:dyaOrig="700">
          <v:shape id="_x0000_i1058" type="#_x0000_t75" style="width:71.25pt;height:35.25pt" o:ole="">
            <v:imagedata r:id="rId55" o:title=""/>
          </v:shape>
          <o:OLEObject Type="Embed" ProgID="Equation.DSMT4" ShapeID="_x0000_i1058" DrawAspect="Content" ObjectID="_1755414948" r:id="rId56"/>
        </w:object>
      </w:r>
      <w:r>
        <w:t>,</w:t>
      </w:r>
      <w:r w:rsidRPr="00E23E46">
        <w:tab/>
      </w:r>
      <w:r w:rsidRPr="000B257F">
        <w:t>(2.4)</w:t>
      </w:r>
    </w:p>
    <w:p w:rsidR="00435E9B" w:rsidRDefault="00435E9B" w:rsidP="009C4487">
      <w:pPr>
        <w:pStyle w:val="a3"/>
      </w:pPr>
      <w:r w:rsidRPr="00484F58">
        <w:rPr>
          <w:position w:val="-6"/>
        </w:rPr>
        <w:object w:dxaOrig="260" w:dyaOrig="240">
          <v:shape id="_x0000_i1059" type="#_x0000_t75" style="width:14.25pt;height:12pt" o:ole="">
            <v:imagedata r:id="rId57" o:title=""/>
          </v:shape>
          <o:OLEObject Type="Embed" ProgID="Equation.DSMT4" ShapeID="_x0000_i1059" DrawAspect="Content" ObjectID="_1755414949" r:id="rId58"/>
        </w:object>
      </w:r>
      <w:r>
        <w:t xml:space="preserve"> – к</w:t>
      </w:r>
      <w:r w:rsidRPr="009C4487">
        <w:t xml:space="preserve">оефіцієнт </w:t>
      </w:r>
      <w:r>
        <w:t>загасання коливань уздовж лінії</w:t>
      </w:r>
      <w:r w:rsidRPr="009C4487">
        <w:t xml:space="preserve">; </w:t>
      </w:r>
      <w:r w:rsidRPr="00E32D9A">
        <w:rPr>
          <w:i/>
        </w:rPr>
        <w:t>Г</w:t>
      </w:r>
      <w:r>
        <w:t xml:space="preserve"> – коефіцієнт відбиття ; </w:t>
      </w:r>
      <w:r w:rsidRPr="00E32D9A">
        <w:rPr>
          <w:i/>
        </w:rPr>
        <w:t>х</w:t>
      </w:r>
      <w:r>
        <w:t xml:space="preserve"> –</w:t>
      </w:r>
      <w:r w:rsidRPr="009C4487">
        <w:t xml:space="preserve"> відстань </w:t>
      </w:r>
      <w:r>
        <w:t>у середовищі поширення коливань</w:t>
      </w:r>
      <w:r w:rsidRPr="009C4487">
        <w:t xml:space="preserve">; </w:t>
      </w:r>
      <w:r w:rsidRPr="00484F58">
        <w:rPr>
          <w:position w:val="-4"/>
        </w:rPr>
        <w:object w:dxaOrig="279" w:dyaOrig="279">
          <v:shape id="_x0000_i1060" type="#_x0000_t75" style="width:14.25pt;height:14.25pt" o:ole="">
            <v:imagedata r:id="rId59" o:title=""/>
          </v:shape>
          <o:OLEObject Type="Embed" ProgID="Equation.DSMT4" ShapeID="_x0000_i1060" DrawAspect="Content" ObjectID="_1755414950" r:id="rId60"/>
        </w:object>
      </w:r>
      <w:r>
        <w:t xml:space="preserve"> – довжина хвилі НВЧ-коливань у</w:t>
      </w:r>
      <w:r w:rsidRPr="009C4487">
        <w:t xml:space="preserve"> загальному випадку.</w:t>
      </w:r>
    </w:p>
    <w:p w:rsidR="00435E9B" w:rsidRDefault="00435E9B" w:rsidP="009C4487">
      <w:pPr>
        <w:pStyle w:val="a3"/>
      </w:pPr>
      <w:r>
        <w:tab/>
      </w:r>
      <w:r w:rsidRPr="009C4487">
        <w:t>Електромагнітна хвиля</w:t>
      </w:r>
      <w:r>
        <w:t xml:space="preserve"> – це </w:t>
      </w:r>
      <w:r w:rsidRPr="009C4487">
        <w:t>поперечн</w:t>
      </w:r>
      <w:r>
        <w:t>а</w:t>
      </w:r>
      <w:r w:rsidRPr="009C4487">
        <w:t xml:space="preserve"> хвил</w:t>
      </w:r>
      <w:r>
        <w:t>яелектричного і магнітного полів</w:t>
      </w:r>
      <w:r w:rsidRPr="009C4487">
        <w:t>, охара</w:t>
      </w:r>
      <w:r>
        <w:t xml:space="preserve">ктеризувати її можна напруженостями: електричного поля </w:t>
      </w:r>
      <w:r w:rsidRPr="00484F58">
        <w:rPr>
          <w:position w:val="-4"/>
          <w:lang w:val="en-GB"/>
        </w:rPr>
        <w:object w:dxaOrig="260" w:dyaOrig="340">
          <v:shape id="_x0000_i1061" type="#_x0000_t75" style="width:14.25pt;height:18pt" o:ole="">
            <v:imagedata r:id="rId61" o:title=""/>
          </v:shape>
          <o:OLEObject Type="Embed" ProgID="Equation.DSMT4" ShapeID="_x0000_i1061" DrawAspect="Content" ObjectID="_1755414951" r:id="rId62"/>
        </w:object>
      </w:r>
      <w:r w:rsidRPr="009C4487">
        <w:t>, магнітного поля</w:t>
      </w:r>
      <w:r w:rsidRPr="00484F58">
        <w:rPr>
          <w:position w:val="-4"/>
          <w:lang w:val="en-GB"/>
        </w:rPr>
        <w:object w:dxaOrig="320" w:dyaOrig="340">
          <v:shape id="_x0000_i1062" type="#_x0000_t75" style="width:15pt;height:18pt" o:ole="">
            <v:imagedata r:id="rId63" o:title=""/>
          </v:shape>
          <o:OLEObject Type="Embed" ProgID="Equation.DSMT4" ShapeID="_x0000_i1062" DrawAspect="Content" ObjectID="_1755414952" r:id="rId64"/>
        </w:object>
      </w:r>
      <w:r w:rsidRPr="009C4487">
        <w:t xml:space="preserve"> та </w:t>
      </w:r>
      <w:r>
        <w:t>ін.; у</w:t>
      </w:r>
      <w:r w:rsidRPr="009C4487">
        <w:t xml:space="preserve"> лінії передачі </w:t>
      </w:r>
      <w:r w:rsidRPr="00E23E46">
        <w:t>–</w:t>
      </w:r>
      <w:r w:rsidRPr="009C4487">
        <w:t xml:space="preserve"> напругою </w:t>
      </w:r>
      <w:r w:rsidRPr="00E32D9A">
        <w:rPr>
          <w:i/>
        </w:rPr>
        <w:t>U</w:t>
      </w:r>
      <w:r w:rsidRPr="009C4487">
        <w:t>, струмом</w:t>
      </w:r>
      <w:r w:rsidRPr="00E32D9A">
        <w:rPr>
          <w:i/>
          <w:lang w:val="en-US"/>
        </w:rPr>
        <w:t>I</w:t>
      </w:r>
      <w:r w:rsidRPr="00E32D9A">
        <w:rPr>
          <w:i/>
        </w:rPr>
        <w:t>.</w:t>
      </w:r>
      <w:r>
        <w:t xml:space="preserve"> У</w:t>
      </w:r>
      <w:r w:rsidRPr="009C4487">
        <w:t>сі ці величини пропорційні одн</w:t>
      </w:r>
      <w:r>
        <w:t>а</w:t>
      </w:r>
      <w:r w:rsidRPr="009C4487">
        <w:t xml:space="preserve"> одн</w:t>
      </w:r>
      <w:r>
        <w:t>ій</w:t>
      </w:r>
      <w:r w:rsidRPr="009C4487">
        <w:t xml:space="preserve"> (коефіцієнт пропо</w:t>
      </w:r>
      <w:r>
        <w:t>рційності є векторною величиною)</w:t>
      </w:r>
      <w:r w:rsidRPr="009C4487">
        <w:t>, тому аналіз електромагнітних процесів мо</w:t>
      </w:r>
      <w:r>
        <w:t xml:space="preserve">жна вести, використовуючи одну з них (найбільш зручно </w:t>
      </w:r>
      <w:r w:rsidRPr="00E23E46">
        <w:t>–</w:t>
      </w:r>
      <w:r>
        <w:t xml:space="preserve"> за</w:t>
      </w:r>
      <w:r w:rsidRPr="009C4487">
        <w:t xml:space="preserve"> напружен</w:t>
      </w:r>
      <w:r>
        <w:t>і</w:t>
      </w:r>
      <w:r w:rsidRPr="009C4487">
        <w:t>ст</w:t>
      </w:r>
      <w:r>
        <w:t>юелектричного поля або напругою)</w:t>
      </w:r>
      <w:r w:rsidRPr="009C4487">
        <w:t>.</w:t>
      </w:r>
    </w:p>
    <w:p w:rsidR="00435E9B" w:rsidRDefault="00435E9B" w:rsidP="009C4487">
      <w:pPr>
        <w:pStyle w:val="a3"/>
      </w:pPr>
      <w:r>
        <w:tab/>
        <w:t>Якщо НВЧ-</w:t>
      </w:r>
      <w:r w:rsidRPr="009C4487">
        <w:t>коливання переда</w:t>
      </w:r>
      <w:r>
        <w:t>ються від джерела до приймача (навантаження)</w:t>
      </w:r>
      <w:r w:rsidRPr="009C4487">
        <w:t>, т</w:t>
      </w:r>
      <w:r>
        <w:t>о вздовж лінії поширення (двопровідній, хвилеводу</w:t>
      </w:r>
      <w:r w:rsidRPr="009C4487">
        <w:t>, вільного про</w:t>
      </w:r>
      <w:r>
        <w:t>стору тощо) встановлюється певний періодичний</w:t>
      </w:r>
      <w:r w:rsidRPr="009C4487">
        <w:t xml:space="preserve"> розп</w:t>
      </w:r>
      <w:r>
        <w:t>оділ електромагнітних величин (</w:t>
      </w:r>
      <w:r w:rsidRPr="009C4487">
        <w:t xml:space="preserve">напруженостей </w:t>
      </w:r>
      <w:r>
        <w:t xml:space="preserve">електричного </w:t>
      </w:r>
      <w:r w:rsidRPr="00484F58">
        <w:rPr>
          <w:position w:val="-4"/>
          <w:lang w:val="en-GB"/>
        </w:rPr>
        <w:object w:dxaOrig="260" w:dyaOrig="340">
          <v:shape id="_x0000_i1063" type="#_x0000_t75" style="width:14.25pt;height:18pt" o:ole="">
            <v:imagedata r:id="rId65" o:title=""/>
          </v:shape>
          <o:OLEObject Type="Embed" ProgID="Equation.DSMT4" ShapeID="_x0000_i1063" DrawAspect="Content" ObjectID="_1755414953" r:id="rId66"/>
        </w:object>
      </w:r>
      <w:r>
        <w:t xml:space="preserve"> і магнітного </w:t>
      </w:r>
      <w:r>
        <w:lastRenderedPageBreak/>
        <w:t xml:space="preserve">полів </w:t>
      </w:r>
      <w:r w:rsidRPr="00484F58">
        <w:rPr>
          <w:position w:val="-4"/>
          <w:lang w:val="en-GB"/>
        </w:rPr>
        <w:object w:dxaOrig="320" w:dyaOrig="340">
          <v:shape id="_x0000_i1064" type="#_x0000_t75" style="width:15pt;height:18pt" o:ole="">
            <v:imagedata r:id="rId67" o:title=""/>
          </v:shape>
          <o:OLEObject Type="Embed" ProgID="Equation.DSMT4" ShapeID="_x0000_i1064" DrawAspect="Content" ObjectID="_1755414954" r:id="rId68"/>
        </w:object>
      </w:r>
      <w:r>
        <w:t>, густини енергії і т. д.)</w:t>
      </w:r>
      <w:r w:rsidRPr="009C4487">
        <w:t>,</w:t>
      </w:r>
      <w:r>
        <w:t xml:space="preserve"> що залежить від довжини хвилі та</w:t>
      </w:r>
      <w:r w:rsidRPr="009C4487">
        <w:t xml:space="preserve"> парам</w:t>
      </w:r>
      <w:r>
        <w:t>етрів середовища поширення (2.2) </w:t>
      </w:r>
      <w:r w:rsidRPr="00E23E46">
        <w:t>–</w:t>
      </w:r>
      <w:r>
        <w:t> (</w:t>
      </w:r>
      <w:r w:rsidRPr="009C4487">
        <w:t xml:space="preserve">2.4). Довжина хвилі </w:t>
      </w:r>
      <w:r w:rsidRPr="00484F58">
        <w:rPr>
          <w:position w:val="-6"/>
        </w:rPr>
        <w:object w:dxaOrig="700" w:dyaOrig="300">
          <v:shape id="_x0000_i1065" type="#_x0000_t75" style="width:35.25pt;height:15pt" o:ole="">
            <v:imagedata r:id="rId69" o:title=""/>
          </v:shape>
          <o:OLEObject Type="Embed" ProgID="Equation.DSMT4" ShapeID="_x0000_i1065" DrawAspect="Content" ObjectID="_1755414955" r:id="rId70"/>
        </w:object>
      </w:r>
      <w:r>
        <w:t xml:space="preserve"> у</w:t>
      </w:r>
      <w:r w:rsidRPr="009C4487">
        <w:t xml:space="preserve"> необмеженому середовищі дорівнює</w:t>
      </w:r>
    </w:p>
    <w:p w:rsidR="00435E9B" w:rsidRDefault="00435E9B" w:rsidP="009C4487">
      <w:pPr>
        <w:pStyle w:val="a3"/>
      </w:pPr>
      <w:r w:rsidRPr="00E23E46">
        <w:tab/>
      </w:r>
      <w:r>
        <w:tab/>
      </w:r>
      <w:r w:rsidRPr="00484F58">
        <w:rPr>
          <w:position w:val="-36"/>
        </w:rPr>
        <w:object w:dxaOrig="1340" w:dyaOrig="800">
          <v:shape id="_x0000_i1066" type="#_x0000_t75" style="width:66pt;height:39.75pt" o:ole="">
            <v:imagedata r:id="rId71" o:title=""/>
          </v:shape>
          <o:OLEObject Type="Embed" ProgID="Equation.DSMT4" ShapeID="_x0000_i1066" DrawAspect="Content" ObjectID="_1755414956" r:id="rId72"/>
        </w:object>
      </w:r>
      <w:r>
        <w:t>,</w:t>
      </w:r>
      <w:r w:rsidRPr="00E23E46">
        <w:tab/>
      </w:r>
      <w:r w:rsidRPr="000B257F">
        <w:t>(2.5)</w:t>
      </w:r>
    </w:p>
    <w:p w:rsidR="00435E9B" w:rsidRDefault="00435E9B" w:rsidP="009C4487">
      <w:pPr>
        <w:pStyle w:val="a3"/>
      </w:pPr>
      <w:r w:rsidRPr="009C4487">
        <w:t xml:space="preserve">де </w:t>
      </w:r>
      <w:r w:rsidRPr="00C64CE3">
        <w:rPr>
          <w:i/>
        </w:rPr>
        <w:t>с</w:t>
      </w:r>
      <w:r w:rsidRPr="00E23E46">
        <w:t>–</w:t>
      </w:r>
      <w:r>
        <w:t xml:space="preserve"> швидкість світла у вакуумі; </w:t>
      </w:r>
      <w:r w:rsidRPr="00484F58">
        <w:rPr>
          <w:position w:val="-6"/>
        </w:rPr>
        <w:object w:dxaOrig="200" w:dyaOrig="240">
          <v:shape id="_x0000_i1067" type="#_x0000_t75" style="width:9pt;height:12pt" o:ole="">
            <v:imagedata r:id="rId73" o:title=""/>
          </v:shape>
          <o:OLEObject Type="Embed" ProgID="Equation.DSMT4" ShapeID="_x0000_i1067" DrawAspect="Content" ObjectID="_1755414957" r:id="rId74"/>
        </w:object>
      </w:r>
      <w:r w:rsidRPr="00E23E46">
        <w:t xml:space="preserve"> –</w:t>
      </w:r>
      <w:r w:rsidRPr="009C4487">
        <w:t xml:space="preserve"> відносна діелек</w:t>
      </w:r>
      <w:r>
        <w:t xml:space="preserve">трична проникність середовища; </w:t>
      </w:r>
      <w:r w:rsidRPr="00484F58">
        <w:rPr>
          <w:position w:val="-10"/>
        </w:rPr>
        <w:object w:dxaOrig="220" w:dyaOrig="279">
          <v:shape id="_x0000_i1068" type="#_x0000_t75" style="width:11.25pt;height:14.25pt" o:ole="">
            <v:imagedata r:id="rId75" o:title=""/>
          </v:shape>
          <o:OLEObject Type="Embed" ProgID="Equation.DSMT4" ShapeID="_x0000_i1068" DrawAspect="Content" ObjectID="_1755414958" r:id="rId76"/>
        </w:object>
      </w:r>
      <w:r w:rsidRPr="00E23E46">
        <w:t xml:space="preserve"> –</w:t>
      </w:r>
      <w:r w:rsidRPr="009C4487">
        <w:t xml:space="preserve"> відносна </w:t>
      </w:r>
      <w:r>
        <w:t>магнітна проникність середовища</w:t>
      </w:r>
      <w:r w:rsidRPr="009C4487">
        <w:t>.</w:t>
      </w:r>
    </w:p>
    <w:p w:rsidR="00435E9B" w:rsidRDefault="00435E9B" w:rsidP="009C4487">
      <w:pPr>
        <w:pStyle w:val="a3"/>
      </w:pPr>
      <w:r>
        <w:tab/>
      </w:r>
      <w:r w:rsidRPr="009C4487">
        <w:t xml:space="preserve">Якщо </w:t>
      </w:r>
      <w:r>
        <w:t>взяти</w:t>
      </w:r>
      <w:r w:rsidRPr="00484F58">
        <w:rPr>
          <w:position w:val="-6"/>
        </w:rPr>
        <w:object w:dxaOrig="560" w:dyaOrig="300">
          <v:shape id="_x0000_i1069" type="#_x0000_t75" style="width:29.25pt;height:15pt" o:ole="">
            <v:imagedata r:id="rId77" o:title=""/>
          </v:shape>
          <o:OLEObject Type="Embed" ProgID="Equation.DSMT4" ShapeID="_x0000_i1069" DrawAspect="Content" ObjectID="_1755414959" r:id="rId78"/>
        </w:object>
      </w:r>
      <w:r>
        <w:t xml:space="preserve"> і</w:t>
      </w:r>
      <w:r w:rsidRPr="00484F58">
        <w:rPr>
          <w:position w:val="-10"/>
        </w:rPr>
        <w:object w:dxaOrig="580" w:dyaOrig="340">
          <v:shape id="_x0000_i1070" type="#_x0000_t75" style="width:29.25pt;height:18pt" o:ole="">
            <v:imagedata r:id="rId79" o:title=""/>
          </v:shape>
          <o:OLEObject Type="Embed" ProgID="Equation.DSMT4" ShapeID="_x0000_i1070" DrawAspect="Content" ObjectID="_1755414960" r:id="rId80"/>
        </w:object>
      </w:r>
      <w:r>
        <w:t>, то з (</w:t>
      </w:r>
      <w:r w:rsidRPr="009C4487">
        <w:t>2.5) от</w:t>
      </w:r>
      <w:r>
        <w:t>римуємо довжину хвилі у вакуумі</w:t>
      </w:r>
      <w:r w:rsidRPr="009C4487">
        <w:t xml:space="preserve">, </w:t>
      </w:r>
      <w:r>
        <w:t>що</w:t>
      </w:r>
      <w:r w:rsidRPr="009C4487">
        <w:t xml:space="preserve"> широко використовуєтьс</w:t>
      </w:r>
      <w:r>
        <w:t>я при аналізі процесів у НВЧ-діапазоні</w:t>
      </w:r>
      <w:r w:rsidRPr="009C4487">
        <w:t>.</w:t>
      </w:r>
    </w:p>
    <w:p w:rsidR="00435E9B" w:rsidRDefault="00435E9B" w:rsidP="00C64CE3">
      <w:pPr>
        <w:pStyle w:val="a3"/>
      </w:pPr>
      <w:r>
        <w:tab/>
      </w:r>
      <w:r w:rsidRPr="009C4487">
        <w:t>Основним показником, що характеризує довгу лінію передачі або</w:t>
      </w:r>
      <w:r>
        <w:t xml:space="preserve"> середовище, є хвильовий опір (імпеданс), який</w:t>
      </w:r>
      <w:r w:rsidRPr="009C4487">
        <w:t xml:space="preserve"> для монохроматичного коливання визначається за формулою</w:t>
      </w:r>
    </w:p>
    <w:p w:rsidR="00435E9B" w:rsidRDefault="00435E9B" w:rsidP="009C4487">
      <w:pPr>
        <w:pStyle w:val="a3"/>
      </w:pPr>
      <w:r w:rsidRPr="00E23E46">
        <w:tab/>
      </w:r>
      <w:r>
        <w:tab/>
      </w:r>
      <w:r w:rsidRPr="00484F58">
        <w:rPr>
          <w:position w:val="-12"/>
        </w:rPr>
        <w:object w:dxaOrig="1100" w:dyaOrig="420">
          <v:shape id="_x0000_i1071" type="#_x0000_t75" style="width:54.75pt;height:21.75pt" o:ole="">
            <v:imagedata r:id="rId81" o:title=""/>
          </v:shape>
          <o:OLEObject Type="Embed" ProgID="Equation.DSMT4" ShapeID="_x0000_i1071" DrawAspect="Content" ObjectID="_1755414961" r:id="rId82"/>
        </w:object>
      </w:r>
      <w:r>
        <w:t>,</w:t>
      </w:r>
      <w:r w:rsidRPr="00E23E46">
        <w:tab/>
      </w:r>
      <w:r>
        <w:rPr>
          <w:lang w:val="ru-RU"/>
        </w:rPr>
        <w:t>(2.6)</w:t>
      </w:r>
    </w:p>
    <w:p w:rsidR="00435E9B" w:rsidRDefault="00435E9B" w:rsidP="009C4487">
      <w:pPr>
        <w:pStyle w:val="a3"/>
      </w:pPr>
      <w:r>
        <w:t xml:space="preserve">де </w:t>
      </w:r>
      <w:r w:rsidRPr="00484F58">
        <w:rPr>
          <w:position w:val="-4"/>
        </w:rPr>
        <w:object w:dxaOrig="260" w:dyaOrig="340">
          <v:shape id="_x0000_i1072" type="#_x0000_t75" style="width:14.25pt;height:18pt" o:ole="">
            <v:imagedata r:id="rId83" o:title=""/>
          </v:shape>
          <o:OLEObject Type="Embed" ProgID="Equation.DSMT4" ShapeID="_x0000_i1072" DrawAspect="Content" ObjectID="_1755414962" r:id="rId84"/>
        </w:object>
      </w:r>
      <w:r w:rsidRPr="00E23E46">
        <w:t xml:space="preserve">, </w:t>
      </w:r>
      <w:r w:rsidRPr="00484F58">
        <w:rPr>
          <w:position w:val="-4"/>
        </w:rPr>
        <w:object w:dxaOrig="320" w:dyaOrig="340">
          <v:shape id="_x0000_i1073" type="#_x0000_t75" style="width:15pt;height:18pt" o:ole="">
            <v:imagedata r:id="rId85" o:title=""/>
          </v:shape>
          <o:OLEObject Type="Embed" ProgID="Equation.DSMT4" ShapeID="_x0000_i1073" DrawAspect="Content" ObjectID="_1755414963" r:id="rId86"/>
        </w:object>
      </w:r>
      <w:r>
        <w:t xml:space="preserve"> –</w:t>
      </w:r>
      <w:r w:rsidRPr="009C4487">
        <w:t xml:space="preserve"> напру</w:t>
      </w:r>
      <w:r>
        <w:t>женості компонент електричного та</w:t>
      </w:r>
      <w:r w:rsidRPr="009C4487">
        <w:t xml:space="preserve"> магнітного полів відповідно.</w:t>
      </w:r>
    </w:p>
    <w:p w:rsidR="00435E9B" w:rsidRDefault="00435E9B" w:rsidP="00C64CE3">
      <w:pPr>
        <w:pStyle w:val="a3"/>
      </w:pPr>
      <w:r>
        <w:tab/>
        <w:t>Якщо НВЧ-коливання поширюються в якомусь середовищі</w:t>
      </w:r>
      <w:r w:rsidRPr="009C4487">
        <w:t>, то хвильовий оп</w:t>
      </w:r>
      <w:r>
        <w:t>ір (2.6) може бути знайдений так</w:t>
      </w:r>
      <w:r w:rsidRPr="009C4487">
        <w:t>:</w:t>
      </w:r>
    </w:p>
    <w:p w:rsidR="00435E9B" w:rsidRPr="00E23E46" w:rsidRDefault="00435E9B" w:rsidP="00C64CE3">
      <w:pPr>
        <w:pStyle w:val="a3"/>
      </w:pPr>
      <w:r w:rsidRPr="00E23E46">
        <w:tab/>
      </w:r>
      <w:r>
        <w:tab/>
      </w:r>
      <w:r w:rsidRPr="00484F58">
        <w:rPr>
          <w:position w:val="-14"/>
        </w:rPr>
        <w:object w:dxaOrig="1400" w:dyaOrig="460">
          <v:shape id="_x0000_i1074" type="#_x0000_t75" style="width:69.75pt;height:23.25pt" o:ole="">
            <v:imagedata r:id="rId87" o:title=""/>
          </v:shape>
          <o:OLEObject Type="Embed" ProgID="Equation.DSMT4" ShapeID="_x0000_i1074" DrawAspect="Content" ObjectID="_1755414964" r:id="rId88"/>
        </w:object>
      </w:r>
      <w:r w:rsidRPr="00E23E46">
        <w:t>,</w:t>
      </w:r>
      <w:r w:rsidRPr="00E23E46">
        <w:tab/>
      </w:r>
      <w:r>
        <w:rPr>
          <w:lang w:val="ru-RU"/>
        </w:rPr>
        <w:t>(2.7)</w:t>
      </w:r>
    </w:p>
    <w:p w:rsidR="00435E9B" w:rsidRDefault="00435E9B" w:rsidP="00C64CE3">
      <w:pPr>
        <w:pStyle w:val="a3"/>
      </w:pPr>
      <w:r w:rsidRPr="009C4487">
        <w:t xml:space="preserve">де </w:t>
      </w:r>
      <w:r w:rsidRPr="00484F58">
        <w:rPr>
          <w:position w:val="-12"/>
        </w:rPr>
        <w:object w:dxaOrig="320" w:dyaOrig="380">
          <v:shape id="_x0000_i1075" type="#_x0000_t75" style="width:15pt;height:18.75pt" o:ole="">
            <v:imagedata r:id="rId89" o:title=""/>
          </v:shape>
          <o:OLEObject Type="Embed" ProgID="Equation.DSMT4" ShapeID="_x0000_i1075" DrawAspect="Content" ObjectID="_1755414965" r:id="rId90"/>
        </w:object>
      </w:r>
      <w:r w:rsidRPr="00E23E46">
        <w:t xml:space="preserve">– </w:t>
      </w:r>
      <w:r w:rsidRPr="009C4487">
        <w:t>комплексне значення абсолютної магнітної проникності середовища:</w:t>
      </w:r>
    </w:p>
    <w:p w:rsidR="00435E9B" w:rsidRPr="00E23E46" w:rsidRDefault="00435E9B" w:rsidP="00C64CE3">
      <w:pPr>
        <w:pStyle w:val="a3"/>
      </w:pPr>
      <w:r w:rsidRPr="00E23E46">
        <w:tab/>
      </w:r>
      <w:r>
        <w:tab/>
      </w:r>
      <w:r w:rsidRPr="00484F58">
        <w:rPr>
          <w:position w:val="-16"/>
        </w:rPr>
        <w:object w:dxaOrig="1840" w:dyaOrig="460">
          <v:shape id="_x0000_i1076" type="#_x0000_t75" style="width:92.25pt;height:23.25pt" o:ole="">
            <v:imagedata r:id="rId91" o:title=""/>
          </v:shape>
          <o:OLEObject Type="Embed" ProgID="Equation.DSMT4" ShapeID="_x0000_i1076" DrawAspect="Content" ObjectID="_1755414966" r:id="rId92"/>
        </w:object>
      </w:r>
      <w:r>
        <w:t>;</w:t>
      </w:r>
      <w:r w:rsidRPr="00E23E46">
        <w:tab/>
      </w:r>
      <w:r>
        <w:rPr>
          <w:lang w:val="ru-RU"/>
        </w:rPr>
        <w:t>(2.8)</w:t>
      </w:r>
    </w:p>
    <w:p w:rsidR="00435E9B" w:rsidRDefault="00435E9B" w:rsidP="00C64CE3">
      <w:pPr>
        <w:pStyle w:val="a3"/>
      </w:pPr>
      <w:r w:rsidRPr="00484F58">
        <w:rPr>
          <w:position w:val="-12"/>
        </w:rPr>
        <w:object w:dxaOrig="300" w:dyaOrig="380">
          <v:shape id="_x0000_i1077" type="#_x0000_t75" style="width:15pt;height:18.75pt" o:ole="">
            <v:imagedata r:id="rId93" o:title=""/>
          </v:shape>
          <o:OLEObject Type="Embed" ProgID="Equation.DSMT4" ShapeID="_x0000_i1077" DrawAspect="Content" ObjectID="_1755414967" r:id="rId94"/>
        </w:object>
      </w:r>
      <w:r>
        <w:rPr>
          <w:lang w:val="en-US"/>
        </w:rPr>
        <w:t> </w:t>
      </w:r>
      <w:r>
        <w:t>–</w:t>
      </w:r>
      <w:r>
        <w:rPr>
          <w:lang w:val="en-US"/>
        </w:rPr>
        <w:t> </w:t>
      </w:r>
      <w:r>
        <w:t>к</w:t>
      </w:r>
      <w:r w:rsidRPr="009C4487">
        <w:t>омплексне значення абсолютної діелектричної проникності середовища:</w:t>
      </w:r>
    </w:p>
    <w:p w:rsidR="00435E9B" w:rsidRPr="00E23E46" w:rsidRDefault="00435E9B" w:rsidP="00C64CE3">
      <w:pPr>
        <w:pStyle w:val="a3"/>
      </w:pPr>
      <w:r w:rsidRPr="00E23E46">
        <w:tab/>
      </w:r>
      <w:r>
        <w:tab/>
      </w:r>
      <w:r w:rsidRPr="00484F58">
        <w:rPr>
          <w:position w:val="-28"/>
        </w:rPr>
        <w:object w:dxaOrig="2400" w:dyaOrig="720">
          <v:shape id="_x0000_i1078" type="#_x0000_t75" style="width:120pt;height:36pt" o:ole="">
            <v:imagedata r:id="rId95" o:title=""/>
          </v:shape>
          <o:OLEObject Type="Embed" ProgID="Equation.DSMT4" ShapeID="_x0000_i1078" DrawAspect="Content" ObjectID="_1755414968" r:id="rId96"/>
        </w:object>
      </w:r>
      <w:r>
        <w:t>,</w:t>
      </w:r>
      <w:r w:rsidRPr="00E23E46">
        <w:tab/>
      </w:r>
      <w:r>
        <w:rPr>
          <w:lang w:val="ru-RU"/>
        </w:rPr>
        <w:t>(2.9)</w:t>
      </w:r>
    </w:p>
    <w:p w:rsidR="00435E9B" w:rsidRDefault="00435E9B" w:rsidP="009C4487">
      <w:pPr>
        <w:pStyle w:val="a3"/>
      </w:pPr>
      <w:r w:rsidRPr="00484F58">
        <w:rPr>
          <w:position w:val="-12"/>
        </w:rPr>
        <w:object w:dxaOrig="1040" w:dyaOrig="420">
          <v:shape id="_x0000_i1079" type="#_x0000_t75" style="width:51.75pt;height:21.75pt" o:ole="">
            <v:imagedata r:id="rId97" o:title=""/>
          </v:shape>
          <o:OLEObject Type="Embed" ProgID="Equation.DSMT4" ShapeID="_x0000_i1079" DrawAspect="Content" ObjectID="_1755414969" r:id="rId98"/>
        </w:object>
      </w:r>
      <w:r>
        <w:t>,</w:t>
      </w:r>
      <w:r w:rsidRPr="00484F58">
        <w:rPr>
          <w:position w:val="-12"/>
        </w:rPr>
        <w:object w:dxaOrig="980" w:dyaOrig="420">
          <v:shape id="_x0000_i1080" type="#_x0000_t75" style="width:48.75pt;height:21.75pt" o:ole="">
            <v:imagedata r:id="rId99" o:title=""/>
          </v:shape>
          <o:OLEObject Type="Embed" ProgID="Equation.DSMT4" ShapeID="_x0000_i1080" DrawAspect="Content" ObjectID="_1755414970" r:id="rId100"/>
        </w:object>
      </w:r>
      <w:r w:rsidRPr="00E23E46">
        <w:t>–</w:t>
      </w:r>
      <w:r>
        <w:t xml:space="preserve"> індукція компонент електричного та магнітного полів відповідно; </w:t>
      </w:r>
      <w:r w:rsidRPr="00484F58">
        <w:rPr>
          <w:position w:val="-12"/>
        </w:rPr>
        <w:object w:dxaOrig="320" w:dyaOrig="380">
          <v:shape id="_x0000_i1081" type="#_x0000_t75" style="width:15.75pt;height:18.75pt" o:ole="">
            <v:imagedata r:id="rId101" o:title=""/>
          </v:shape>
          <o:OLEObject Type="Embed" ProgID="Equation.DSMT4" ShapeID="_x0000_i1081" DrawAspect="Content" ObjectID="_1755414971" r:id="rId102"/>
        </w:object>
      </w:r>
      <w:r w:rsidRPr="00E23E46">
        <w:t xml:space="preserve">– </w:t>
      </w:r>
      <w:r>
        <w:t>магнітна стала, що дорівнює</w:t>
      </w:r>
      <w:r w:rsidRPr="00E23E46">
        <w:t xml:space="preserve"> 1/36</w:t>
      </w:r>
      <w:r>
        <w:t> </w:t>
      </w:r>
      <w:r w:rsidRPr="00484F58">
        <w:rPr>
          <w:position w:val="-6"/>
        </w:rPr>
        <w:object w:dxaOrig="800" w:dyaOrig="360">
          <v:shape id="_x0000_i1082" type="#_x0000_t75" style="width:40.5pt;height:18.75pt" o:ole="">
            <v:imagedata r:id="rId103" o:title=""/>
          </v:shape>
          <o:OLEObject Type="Embed" ProgID="Equation.DSMT4" ShapeID="_x0000_i1082" DrawAspect="Content" ObjectID="_1755414972" r:id="rId104"/>
        </w:object>
      </w:r>
      <w:r w:rsidRPr="00E23E46">
        <w:t xml:space="preserve">Ф/м; </w:t>
      </w:r>
      <w:r w:rsidRPr="00484F58">
        <w:rPr>
          <w:position w:val="-6"/>
        </w:rPr>
        <w:object w:dxaOrig="240" w:dyaOrig="240">
          <v:shape id="_x0000_i1083" type="#_x0000_t75" style="width:12pt;height:12pt" o:ole="">
            <v:imagedata r:id="rId105" o:title=""/>
          </v:shape>
          <o:OLEObject Type="Embed" ProgID="Equation.DSMT4" ShapeID="_x0000_i1083" DrawAspect="Content" ObjectID="_1755414973" r:id="rId106"/>
        </w:object>
      </w:r>
      <w:r w:rsidRPr="00E23E46">
        <w:t xml:space="preserve"> – </w:t>
      </w:r>
      <w:r w:rsidRPr="009C4487">
        <w:t>питома ел</w:t>
      </w:r>
      <w:r>
        <w:t>ектрична провідність середовища</w:t>
      </w:r>
      <w:r w:rsidRPr="009C4487">
        <w:t xml:space="preserve">, </w:t>
      </w:r>
      <w:r w:rsidRPr="00E23E46">
        <w:t xml:space="preserve">См/м; </w:t>
      </w:r>
      <w:r w:rsidRPr="00484F58">
        <w:rPr>
          <w:position w:val="-6"/>
        </w:rPr>
        <w:object w:dxaOrig="260" w:dyaOrig="240">
          <v:shape id="_x0000_i1084" type="#_x0000_t75" style="width:14.25pt;height:12pt" o:ole="">
            <v:imagedata r:id="rId107" o:title=""/>
          </v:shape>
          <o:OLEObject Type="Embed" ProgID="Equation.DSMT4" ShapeID="_x0000_i1084" DrawAspect="Content" ObjectID="_1755414974" r:id="rId108"/>
        </w:object>
      </w:r>
      <w:r w:rsidRPr="00E23E46">
        <w:t xml:space="preserve"> – </w:t>
      </w:r>
      <w:r>
        <w:t>колова частота НВЧ-коливань, рад/</w:t>
      </w:r>
      <w:r w:rsidRPr="009C4487">
        <w:t>с.</w:t>
      </w:r>
    </w:p>
    <w:p w:rsidR="00435E9B" w:rsidRDefault="00435E9B" w:rsidP="009C4487">
      <w:pPr>
        <w:pStyle w:val="a3"/>
      </w:pPr>
      <w:r>
        <w:lastRenderedPageBreak/>
        <w:tab/>
        <w:t>Часто використовують величину, що називається</w:t>
      </w:r>
      <w:r w:rsidRPr="009C4487">
        <w:t xml:space="preserve"> тан</w:t>
      </w:r>
      <w:r>
        <w:t>генсом кута діелектричних втрат</w:t>
      </w:r>
      <w:r w:rsidRPr="009C4487">
        <w:t xml:space="preserve">, яку зручно застосовувати при </w:t>
      </w:r>
      <w:r>
        <w:t>аналізі процесів у діелектриках</w:t>
      </w:r>
      <w:r w:rsidRPr="009C4487">
        <w:t>:</w:t>
      </w:r>
    </w:p>
    <w:p w:rsidR="00435E9B" w:rsidRPr="00E23E46" w:rsidRDefault="00435E9B" w:rsidP="00C64CE3">
      <w:pPr>
        <w:pStyle w:val="a3"/>
      </w:pPr>
      <w:r w:rsidRPr="00E23E46">
        <w:tab/>
      </w:r>
      <w:r>
        <w:tab/>
      </w:r>
      <w:r w:rsidRPr="00484F58">
        <w:rPr>
          <w:position w:val="-12"/>
        </w:rPr>
        <w:object w:dxaOrig="1719" w:dyaOrig="380">
          <v:shape id="_x0000_i1085" type="#_x0000_t75" style="width:86.25pt;height:18.75pt" o:ole="">
            <v:imagedata r:id="rId109" o:title=""/>
          </v:shape>
          <o:OLEObject Type="Embed" ProgID="Equation.DSMT4" ShapeID="_x0000_i1085" DrawAspect="Content" ObjectID="_1755414975" r:id="rId110"/>
        </w:object>
      </w:r>
      <w:r>
        <w:t>.</w:t>
      </w:r>
      <w:r w:rsidRPr="00E23E46">
        <w:tab/>
      </w:r>
      <w:r w:rsidRPr="000B257F">
        <w:t>(2.10)</w:t>
      </w:r>
    </w:p>
    <w:p w:rsidR="00435E9B" w:rsidRDefault="00435E9B" w:rsidP="009C4487">
      <w:pPr>
        <w:pStyle w:val="a3"/>
      </w:pPr>
      <w:r>
        <w:tab/>
        <w:t>Хвильовий опір (2.6)</w:t>
      </w:r>
      <w:r w:rsidRPr="009C4487">
        <w:t>, (2.7) діелектричних неферомагнітних матеріалів менш</w:t>
      </w:r>
      <w:r>
        <w:t>ий</w:t>
      </w:r>
      <w:r w:rsidRPr="009C4487">
        <w:t xml:space="preserve">, ніж хвильовий опір вакууму </w:t>
      </w:r>
      <w:r w:rsidRPr="00E23E46">
        <w:t>(</w:t>
      </w:r>
      <w:r w:rsidRPr="00484F58">
        <w:rPr>
          <w:position w:val="-4"/>
        </w:rPr>
        <w:object w:dxaOrig="260" w:dyaOrig="279">
          <v:shape id="_x0000_i1086" type="#_x0000_t75" style="width:14.25pt;height:14.25pt" o:ole="">
            <v:imagedata r:id="rId111" o:title=""/>
          </v:shape>
          <o:OLEObject Type="Embed" ProgID="Equation.DSMT4" ShapeID="_x0000_i1086" DrawAspect="Content" ObjectID="_1755414976" r:id="rId112"/>
        </w:object>
      </w:r>
      <w:r>
        <w:t> = 377</w:t>
      </w:r>
      <w:r>
        <w:rPr>
          <w:lang w:val="en-GB"/>
        </w:rPr>
        <w:t> </w:t>
      </w:r>
      <w:r>
        <w:t>Ом</w:t>
      </w:r>
      <w:r w:rsidRPr="00E23E46">
        <w:t xml:space="preserve">), </w:t>
      </w:r>
      <w:r w:rsidRPr="009C4487">
        <w:t>а у феромагнітних діе</w:t>
      </w:r>
      <w:r>
        <w:t>лектриків може бути більшим за нього</w:t>
      </w:r>
      <w:r w:rsidRPr="009C4487">
        <w:t>.</w:t>
      </w:r>
    </w:p>
    <w:p w:rsidR="00435E9B" w:rsidRDefault="00435E9B" w:rsidP="009C4487">
      <w:pPr>
        <w:pStyle w:val="a3"/>
      </w:pPr>
      <w:r>
        <w:tab/>
      </w:r>
      <w:r w:rsidRPr="009C4487">
        <w:t>Пр</w:t>
      </w:r>
      <w:r>
        <w:t>овідні матеріали мають дуже малий за модулем хвильовий опір, що</w:t>
      </w:r>
      <w:r w:rsidRPr="009C4487">
        <w:t xml:space="preserve"> визначається питомою електричною провідністю </w:t>
      </w:r>
      <w:r w:rsidRPr="00484F58">
        <w:rPr>
          <w:position w:val="-6"/>
        </w:rPr>
        <w:object w:dxaOrig="240" w:dyaOrig="240">
          <v:shape id="_x0000_i1087" type="#_x0000_t75" style="width:12pt;height:12pt" o:ole="">
            <v:imagedata r:id="rId113" o:title=""/>
          </v:shape>
          <o:OLEObject Type="Embed" ProgID="Equation.DSMT4" ShapeID="_x0000_i1087" DrawAspect="Content" ObjectID="_1755414977" r:id="rId114"/>
        </w:object>
      </w:r>
      <w:r w:rsidRPr="009C4487">
        <w:t>(</w:t>
      </w:r>
      <w:r w:rsidRPr="00484F58">
        <w:rPr>
          <w:position w:val="-6"/>
        </w:rPr>
        <w:object w:dxaOrig="200" w:dyaOrig="240">
          <v:shape id="_x0000_i1088" type="#_x0000_t75" style="width:9pt;height:12pt" o:ole="">
            <v:imagedata r:id="rId115" o:title=""/>
          </v:shape>
          <o:OLEObject Type="Embed" ProgID="Equation.DSMT4" ShapeID="_x0000_i1088" DrawAspect="Content" ObjectID="_1755414978" r:id="rId116"/>
        </w:object>
      </w:r>
      <w:r>
        <w:rPr>
          <w:lang w:val="en-GB"/>
        </w:rPr>
        <w:t> </w:t>
      </w:r>
      <w:r w:rsidRPr="009C4487">
        <w:t xml:space="preserve">можна знехтувати ) і магнітною проникністю </w:t>
      </w:r>
      <w:r w:rsidRPr="00484F58">
        <w:rPr>
          <w:position w:val="-10"/>
        </w:rPr>
        <w:object w:dxaOrig="580" w:dyaOrig="340">
          <v:shape id="_x0000_i1089" type="#_x0000_t75" style="width:29.25pt;height:18pt" o:ole="">
            <v:imagedata r:id="rId117" o:title=""/>
          </v:shape>
          <o:OLEObject Type="Embed" ProgID="Equation.DSMT4" ShapeID="_x0000_i1089" DrawAspect="Content" ObjectID="_1755414979" r:id="rId118"/>
        </w:object>
      </w:r>
      <w:r w:rsidRPr="009C4487">
        <w:t>, ар</w:t>
      </w:r>
      <w:r>
        <w:t>гумент імпедансу близький до 45°, тобто дійсна й</w:t>
      </w:r>
      <w:r w:rsidRPr="009C4487">
        <w:t xml:space="preserve"> уявна</w:t>
      </w:r>
      <w:r>
        <w:t xml:space="preserve"> частини хвильового опору рівні</w:t>
      </w:r>
      <w:r w:rsidRPr="009C4487">
        <w:t>. Для</w:t>
      </w:r>
      <w:r>
        <w:t xml:space="preserve"> напівпровідникових матеріалів </w:t>
      </w:r>
      <w:r w:rsidRPr="00E23E46">
        <w:t>–</w:t>
      </w:r>
      <w:r w:rsidRPr="009C4487">
        <w:t xml:space="preserve"> ферит</w:t>
      </w:r>
      <w:r>
        <w:t xml:space="preserve">ів і недосконалих діелектриків </w:t>
      </w:r>
      <w:r w:rsidRPr="00E23E46">
        <w:t>–</w:t>
      </w:r>
      <w:r w:rsidRPr="009C4487">
        <w:t xml:space="preserve"> хвильовий опір має проміжне значення щодо металів </w:t>
      </w:r>
      <w:r>
        <w:t>та</w:t>
      </w:r>
      <w:r w:rsidRPr="009C4487">
        <w:t xml:space="preserve"> діелектриків і різні співвідношення</w:t>
      </w:r>
      <w:r>
        <w:t xml:space="preserve"> між дійсною й уявною частинами</w:t>
      </w:r>
      <w:r w:rsidRPr="009C4487">
        <w:t>.</w:t>
      </w:r>
    </w:p>
    <w:p w:rsidR="00435E9B" w:rsidRDefault="00435E9B" w:rsidP="009C4487">
      <w:pPr>
        <w:pStyle w:val="a3"/>
      </w:pPr>
      <w:r>
        <w:tab/>
      </w:r>
      <w:r w:rsidRPr="009C4487">
        <w:t>Розподіл напруженості електричного пол</w:t>
      </w:r>
      <w:r>
        <w:t>я (або пропорційного йому напруги) уздовж двопровідної</w:t>
      </w:r>
      <w:r w:rsidRPr="009C4487">
        <w:t xml:space="preserve"> або хвилев</w:t>
      </w:r>
      <w:r>
        <w:t>і</w:t>
      </w:r>
      <w:r w:rsidRPr="009C4487">
        <w:t>дно</w:t>
      </w:r>
      <w:r>
        <w:t>ї довгої лінії в різних режимах</w:t>
      </w:r>
      <w:r w:rsidRPr="009C4487">
        <w:t xml:space="preserve">, кожен </w:t>
      </w:r>
      <w:r>
        <w:t>і</w:t>
      </w:r>
      <w:r w:rsidRPr="009C4487">
        <w:t>з яких задаєт</w:t>
      </w:r>
      <w:r>
        <w:t>ься співвідношенням між падаючою та відображеною хвилями (2.1)</w:t>
      </w:r>
      <w:r w:rsidRPr="009C4487">
        <w:t>, що й</w:t>
      </w:r>
      <w:r>
        <w:t>дуть від джерела та навантаження, показаний на рис. 2.1</w:t>
      </w:r>
      <w:r w:rsidRPr="009C4487">
        <w:t>.</w:t>
      </w:r>
    </w:p>
    <w:p w:rsidR="00435E9B" w:rsidRDefault="00435E9B" w:rsidP="009C4487">
      <w:pPr>
        <w:pStyle w:val="a3"/>
      </w:pPr>
    </w:p>
    <w:p w:rsidR="00435E9B" w:rsidRPr="003A4B97" w:rsidRDefault="00435E9B" w:rsidP="00484B11">
      <w:pPr>
        <w:pStyle w:val="a3"/>
      </w:pPr>
      <w:r>
        <w:tab/>
      </w:r>
      <w:r>
        <w:object w:dxaOrig="15735" w:dyaOrig="7005">
          <v:shape id="_x0000_i1090" type="#_x0000_t75" style="width:408.75pt;height:182.25pt" o:ole="">
            <v:imagedata r:id="rId119" o:title=""/>
          </v:shape>
          <o:OLEObject Type="Embed" ProgID="Visio.Drawing.11" ShapeID="_x0000_i1090" DrawAspect="Content" ObjectID="_1755414980" r:id="rId120"/>
        </w:object>
      </w:r>
    </w:p>
    <w:p w:rsidR="00435E9B" w:rsidRPr="00ED1BFE" w:rsidRDefault="00435E9B" w:rsidP="00ED1BFE">
      <w:r w:rsidRPr="00ED1BFE">
        <w:tab/>
        <w:t>Ри</w:t>
      </w:r>
      <w:r>
        <w:t>сунок  2.1 – Поширення НВЧ-коливань у</w:t>
      </w:r>
      <w:r w:rsidRPr="00ED1BFE">
        <w:t xml:space="preserve"> різних режимах:</w:t>
      </w:r>
    </w:p>
    <w:p w:rsidR="00435E9B" w:rsidRPr="00ED1BFE" w:rsidRDefault="00435E9B" w:rsidP="00ED1BFE">
      <w:r w:rsidRPr="00ED1BFE">
        <w:t>1 – стояча хвиля; 2 – біжуча хвиля; 3 – загальний випадок; 4 – лінія з</w:t>
      </w:r>
      <w:r>
        <w:t>і</w:t>
      </w:r>
      <w:r w:rsidRPr="00ED1BFE">
        <w:t xml:space="preserve"> втратами</w:t>
      </w:r>
    </w:p>
    <w:p w:rsidR="00435E9B" w:rsidRPr="00ED1BFE" w:rsidRDefault="00435E9B" w:rsidP="00ED1BFE">
      <w:r w:rsidRPr="00ED1BFE">
        <w:lastRenderedPageBreak/>
        <w:tab/>
        <w:t xml:space="preserve">У каналах радіохвильової апаратури зазвичай намагаються отримати режим біжучої хвилі, коли амплітуда напруг </w:t>
      </w:r>
      <w:r>
        <w:t>та</w:t>
      </w:r>
      <w:r w:rsidRPr="00ED1BFE">
        <w:t xml:space="preserve"> струмів </w:t>
      </w:r>
      <w:r>
        <w:t>по довжині тракту стала і</w:t>
      </w:r>
      <w:r w:rsidRPr="00ED1BFE">
        <w:t xml:space="preserve"> відбувається найбільш повна передача НВЧ-енергії в навантаження (рис. 2.1).</w:t>
      </w:r>
    </w:p>
    <w:p w:rsidR="00435E9B" w:rsidRPr="00ED1BFE" w:rsidRDefault="00435E9B" w:rsidP="00ED1BFE">
      <w:r w:rsidRPr="00ED1BFE">
        <w:tab/>
        <w:t>Режим біжучої хвилі (узгоджений режим) досягається</w:t>
      </w:r>
      <w:r>
        <w:t>, якщо</w:t>
      </w:r>
      <w:r w:rsidRPr="00ED1BFE">
        <w:t xml:space="preserve"> оп</w:t>
      </w:r>
      <w:r>
        <w:t>і</w:t>
      </w:r>
      <w:r w:rsidRPr="00ED1BFE">
        <w:t xml:space="preserve">р навантаження </w:t>
      </w:r>
      <w:r w:rsidRPr="00F92454">
        <w:rPr>
          <w:position w:val="-12"/>
        </w:rPr>
        <w:object w:dxaOrig="340" w:dyaOrig="380">
          <v:shape id="_x0000_i1091" type="#_x0000_t75" style="width:18pt;height:18.75pt" o:ole="">
            <v:imagedata r:id="rId121" o:title=""/>
          </v:shape>
          <o:OLEObject Type="Embed" ProgID="Equation.DSMT4" ShapeID="_x0000_i1091" DrawAspect="Content" ObjectID="_1755414981" r:id="rId122"/>
        </w:object>
      </w:r>
      <w:r>
        <w:t xml:space="preserve">дорівнює </w:t>
      </w:r>
      <w:r w:rsidRPr="00ED1BFE">
        <w:t xml:space="preserve">хвильовому опору лінії </w:t>
      </w:r>
      <w:r w:rsidRPr="00F92454">
        <w:rPr>
          <w:position w:val="-12"/>
        </w:rPr>
        <w:object w:dxaOrig="340" w:dyaOrig="380">
          <v:shape id="_x0000_i1092" type="#_x0000_t75" style="width:18pt;height:18.75pt" o:ole="">
            <v:imagedata r:id="rId123" o:title=""/>
          </v:shape>
          <o:OLEObject Type="Embed" ProgID="Equation.DSMT4" ShapeID="_x0000_i1092" DrawAspect="Content" ObjectID="_1755414982" r:id="rId124"/>
        </w:object>
      </w:r>
      <w:r w:rsidRPr="00ED1BFE">
        <w:t xml:space="preserve"> (2.7) і характеризується тим, що мо</w:t>
      </w:r>
      <w:r>
        <w:t>дуль напруженості електричного та</w:t>
      </w:r>
      <w:r w:rsidRPr="00ED1BFE">
        <w:t xml:space="preserve"> магнітного полів уздовж лінії </w:t>
      </w:r>
      <w:r>
        <w:t>сталий</w:t>
      </w:r>
      <w:r w:rsidRPr="00ED1BFE">
        <w:t xml:space="preserve">. Якщо лінія і навантаження не мають втрат ( </w:t>
      </w:r>
      <w:r w:rsidRPr="00F92454">
        <w:rPr>
          <w:position w:val="-12"/>
        </w:rPr>
        <w:object w:dxaOrig="760" w:dyaOrig="380">
          <v:shape id="_x0000_i1093" type="#_x0000_t75" style="width:38.25pt;height:18.75pt" o:ole="">
            <v:imagedata r:id="rId125" o:title=""/>
          </v:shape>
          <o:OLEObject Type="Embed" ProgID="Equation.DSMT4" ShapeID="_x0000_i1093" DrawAspect="Content" ObjectID="_1755414983" r:id="rId126"/>
        </w:object>
      </w:r>
      <w:r w:rsidRPr="00ED1BFE">
        <w:t xml:space="preserve">, </w:t>
      </w:r>
      <w:r w:rsidRPr="00F92454">
        <w:rPr>
          <w:position w:val="-12"/>
        </w:rPr>
        <w:object w:dxaOrig="840" w:dyaOrig="380">
          <v:shape id="_x0000_i1094" type="#_x0000_t75" style="width:42pt;height:18.75pt" o:ole="">
            <v:imagedata r:id="rId127" o:title=""/>
          </v:shape>
          <o:OLEObject Type="Embed" ProgID="Equation.DSMT4" ShapeID="_x0000_i1094" DrawAspect="Content" ObjectID="_1755414984" r:id="rId128"/>
        </w:object>
      </w:r>
      <w:r w:rsidRPr="00ED1BFE">
        <w:t xml:space="preserve"> або </w:t>
      </w:r>
      <w:r w:rsidRPr="00F92454">
        <w:rPr>
          <w:position w:val="-12"/>
        </w:rPr>
        <w:object w:dxaOrig="340" w:dyaOrig="380">
          <v:shape id="_x0000_i1095" type="#_x0000_t75" style="width:18pt;height:18.75pt" o:ole="">
            <v:imagedata r:id="rId129" o:title=""/>
          </v:shape>
          <o:OLEObject Type="Embed" ProgID="Equation.DSMT4" ShapeID="_x0000_i1095" DrawAspect="Content" ObjectID="_1755414985" r:id="rId130"/>
        </w:object>
      </w:r>
      <w:r w:rsidRPr="00ED1BFE">
        <w:t xml:space="preserve"> – чисто реактивне), то виникає режим стоячої хвилі</w:t>
      </w:r>
      <w:r>
        <w:t>, коли модулі падаючої та</w:t>
      </w:r>
      <w:r w:rsidRPr="00ED1BFE">
        <w:t xml:space="preserve"> відби</w:t>
      </w:r>
      <w:r>
        <w:t>тої хвиль однакові. Т</w:t>
      </w:r>
      <w:r w:rsidRPr="00ED1BFE">
        <w:t xml:space="preserve">ому в точках, віддалених на </w:t>
      </w:r>
      <w:r w:rsidRPr="00F92454">
        <w:rPr>
          <w:position w:val="-12"/>
        </w:rPr>
        <w:object w:dxaOrig="520" w:dyaOrig="380">
          <v:shape id="_x0000_i1096" type="#_x0000_t75" style="width:26.25pt;height:18.75pt" o:ole="">
            <v:imagedata r:id="rId131" o:title=""/>
          </v:shape>
          <o:OLEObject Type="Embed" ProgID="Equation.DSMT4" ShapeID="_x0000_i1096" DrawAspect="Content" ObjectID="_1755414986" r:id="rId132"/>
        </w:object>
      </w:r>
      <w:r w:rsidRPr="00ED1BFE">
        <w:t>, досягаються нульові значення напруженості електричного або магнітного поля (рис. 2.1). У загальному випадку (</w:t>
      </w:r>
      <w:r w:rsidRPr="00F92454">
        <w:rPr>
          <w:position w:val="-12"/>
        </w:rPr>
        <w:object w:dxaOrig="900" w:dyaOrig="380">
          <v:shape id="_x0000_i1097" type="#_x0000_t75" style="width:45pt;height:18.75pt" o:ole="">
            <v:imagedata r:id="rId133" o:title=""/>
          </v:shape>
          <o:OLEObject Type="Embed" ProgID="Equation.DSMT4" ShapeID="_x0000_i1097" DrawAspect="Content" ObjectID="_1755414987" r:id="rId134"/>
        </w:object>
      </w:r>
      <w:r w:rsidRPr="00ED1BFE">
        <w:t>) напруженість електричного поля буде періодично змінюватися від максимального до мінімального значення (рис. 2.1), причому зсув мінімуму від кінця лінії характеризувати</w:t>
      </w:r>
      <w:r>
        <w:t>ме</w:t>
      </w:r>
      <w:r w:rsidRPr="00ED1BFE">
        <w:t xml:space="preserve"> реактивну складову опору навантаження, а перепад між максимумом і мінімумом залежить від активної складової.</w:t>
      </w:r>
    </w:p>
    <w:p w:rsidR="00435E9B" w:rsidRPr="00ED1BFE" w:rsidRDefault="00435E9B" w:rsidP="00ED1BFE">
      <w:r w:rsidRPr="00ED1BFE">
        <w:tab/>
        <w:t>На практиці для аналізу процесів у лінії передачі найчастіше використовують поняття коефіцієнта біжучої хвилі (КБХ) або коефіцієнта стоячої хвилі (КСХ):</w:t>
      </w:r>
    </w:p>
    <w:p w:rsidR="00435E9B" w:rsidRPr="00ED1BFE" w:rsidRDefault="00435E9B" w:rsidP="00ED1BFE">
      <w:r w:rsidRPr="00ED1BFE">
        <w:tab/>
      </w:r>
      <w:r w:rsidRPr="00ED1BFE">
        <w:tab/>
      </w:r>
      <w:r w:rsidRPr="00F92454">
        <w:rPr>
          <w:position w:val="-70"/>
        </w:rPr>
        <w:object w:dxaOrig="2360" w:dyaOrig="1540">
          <v:shape id="_x0000_i1098" type="#_x0000_t75" style="width:117pt;height:77.25pt" o:ole="">
            <v:imagedata r:id="rId135" o:title=""/>
          </v:shape>
          <o:OLEObject Type="Embed" ProgID="Equation.DSMT4" ShapeID="_x0000_i1098" DrawAspect="Content" ObjectID="_1755414988" r:id="rId136"/>
        </w:object>
      </w:r>
      <w:r w:rsidRPr="00ED1BFE">
        <w:tab/>
      </w:r>
      <w:r>
        <w:rPr>
          <w:lang w:val="ru-RU"/>
        </w:rPr>
        <w:t>(2.11)</w:t>
      </w:r>
    </w:p>
    <w:p w:rsidR="00435E9B" w:rsidRPr="00ED1BFE" w:rsidRDefault="00435E9B" w:rsidP="00ED1BFE">
      <w:r w:rsidRPr="00ED1BFE">
        <w:t xml:space="preserve">де </w:t>
      </w:r>
      <w:r w:rsidRPr="00F92454">
        <w:rPr>
          <w:position w:val="-18"/>
        </w:rPr>
        <w:object w:dxaOrig="620" w:dyaOrig="499">
          <v:shape id="_x0000_i1099" type="#_x0000_t75" style="width:30.75pt;height:24pt" o:ole="">
            <v:imagedata r:id="rId137" o:title=""/>
          </v:shape>
          <o:OLEObject Type="Embed" ProgID="Equation.DSMT4" ShapeID="_x0000_i1099" DrawAspect="Content" ObjectID="_1755414989" r:id="rId138"/>
        </w:object>
      </w:r>
      <w:r w:rsidRPr="00ED1BFE">
        <w:t xml:space="preserve"> і </w:t>
      </w:r>
      <w:r w:rsidRPr="00F92454">
        <w:rPr>
          <w:position w:val="-18"/>
        </w:rPr>
        <w:object w:dxaOrig="639" w:dyaOrig="499">
          <v:shape id="_x0000_i1100" type="#_x0000_t75" style="width:31.5pt;height:24pt" o:ole="">
            <v:imagedata r:id="rId139" o:title=""/>
          </v:shape>
          <o:OLEObject Type="Embed" ProgID="Equation.DSMT4" ShapeID="_x0000_i1100" DrawAspect="Content" ObjectID="_1755414990" r:id="rId140"/>
        </w:object>
      </w:r>
      <w:r w:rsidRPr="00ED1BFE">
        <w:t xml:space="preserve"> –</w:t>
      </w:r>
      <w:r>
        <w:t xml:space="preserve"> модулі мінімальної та</w:t>
      </w:r>
      <w:r w:rsidRPr="00ED1BFE">
        <w:t xml:space="preserve"> максимальної напруженостей електричного поля (див. рис. 2.1). Крім того, використовується поняття фази коефіцієнта відбиття хвилі, що однозначно задається навантаженням. Практично ця величина визначається відстанню від навантаження до точки мінімуму:</w:t>
      </w:r>
    </w:p>
    <w:p w:rsidR="00435E9B" w:rsidRPr="00014F14" w:rsidRDefault="00435E9B" w:rsidP="00ED1BFE">
      <w:pPr>
        <w:rPr>
          <w:lang w:val="ru-RU"/>
        </w:rPr>
      </w:pPr>
      <w:r w:rsidRPr="00ED1BFE">
        <w:tab/>
      </w:r>
      <w:r w:rsidRPr="00ED1BFE">
        <w:tab/>
      </w:r>
      <w:r w:rsidRPr="00F92454">
        <w:rPr>
          <w:position w:val="-32"/>
        </w:rPr>
        <w:object w:dxaOrig="2020" w:dyaOrig="780">
          <v:shape id="_x0000_i1101" type="#_x0000_t75" style="width:101.25pt;height:37.5pt" o:ole="">
            <v:imagedata r:id="rId141" o:title=""/>
          </v:shape>
          <o:OLEObject Type="Embed" ProgID="Equation.DSMT4" ShapeID="_x0000_i1101" DrawAspect="Content" ObjectID="_1755414991" r:id="rId142"/>
        </w:object>
      </w:r>
      <w:r w:rsidRPr="00ED1BFE">
        <w:t>.</w:t>
      </w:r>
      <w:r w:rsidRPr="00ED1BFE">
        <w:tab/>
      </w:r>
      <w:r>
        <w:rPr>
          <w:lang w:val="ru-RU"/>
        </w:rPr>
        <w:t>(2.12)</w:t>
      </w:r>
    </w:p>
    <w:p w:rsidR="00435E9B" w:rsidRPr="00ED1BFE" w:rsidRDefault="00435E9B" w:rsidP="00ED1BFE">
      <w:r w:rsidRPr="00ED1BFE">
        <w:lastRenderedPageBreak/>
        <w:tab/>
        <w:t>Коефіцієнт від</w:t>
      </w:r>
      <w:r>
        <w:t>биття</w:t>
      </w:r>
      <w:r w:rsidRPr="00ED1BFE">
        <w:t xml:space="preserve"> (2.3) може бути знайдений за відомим КБХ або КСХ.</w:t>
      </w:r>
    </w:p>
    <w:p w:rsidR="00435E9B" w:rsidRPr="00ED1BFE" w:rsidRDefault="00435E9B" w:rsidP="00ED1BFE"/>
    <w:p w:rsidR="00435E9B" w:rsidRPr="00EA5F7D" w:rsidRDefault="00435E9B" w:rsidP="00765361">
      <w:pPr>
        <w:pStyle w:val="20"/>
      </w:pPr>
      <w:r>
        <w:tab/>
      </w:r>
      <w:bookmarkStart w:id="29" w:name="_Toc410984022"/>
      <w:r w:rsidRPr="00EA5F7D">
        <w:t>2.4</w:t>
      </w:r>
      <w:r>
        <w:t> </w:t>
      </w:r>
      <w:r w:rsidRPr="00EA5F7D">
        <w:t>Загальні питання побудови апаратури радіохвильового контролю</w:t>
      </w:r>
      <w:bookmarkEnd w:id="29"/>
    </w:p>
    <w:p w:rsidR="00435E9B" w:rsidRPr="00ED1BFE" w:rsidRDefault="00435E9B" w:rsidP="00ED1BFE">
      <w:r w:rsidRPr="00ED1BFE">
        <w:tab/>
        <w:t xml:space="preserve">У контрольованих об'єктах, як правило, можуть бути доступними одна або дві поверхні, що визначає можливість застосування контролю </w:t>
      </w:r>
      <w:r>
        <w:t>лише за</w:t>
      </w:r>
      <w:r w:rsidRPr="00ED1BFE">
        <w:t xml:space="preserve"> відбит</w:t>
      </w:r>
      <w:r>
        <w:t>им</w:t>
      </w:r>
      <w:r w:rsidRPr="00ED1BFE">
        <w:t xml:space="preserve"> або </w:t>
      </w:r>
      <w:r>
        <w:t>за</w:t>
      </w:r>
      <w:r w:rsidRPr="00ED1BFE">
        <w:t xml:space="preserve"> відбит</w:t>
      </w:r>
      <w:r>
        <w:t>и</w:t>
      </w:r>
      <w:r w:rsidRPr="00ED1BFE">
        <w:t>м і про</w:t>
      </w:r>
      <w:r>
        <w:t xml:space="preserve">хідним </w:t>
      </w:r>
      <w:r w:rsidRPr="00ED1BFE">
        <w:t>випромінюванням</w:t>
      </w:r>
      <w:r>
        <w:t>и</w:t>
      </w:r>
      <w:r w:rsidRPr="00ED1BFE">
        <w:t xml:space="preserve">. Контроль </w:t>
      </w:r>
      <w:r>
        <w:t>за</w:t>
      </w:r>
      <w:r w:rsidRPr="00ED1BFE">
        <w:t xml:space="preserve"> про</w:t>
      </w:r>
      <w:r>
        <w:t>хідним</w:t>
      </w:r>
      <w:r w:rsidRPr="00ED1BFE">
        <w:t xml:space="preserve"> випромінюванн</w:t>
      </w:r>
      <w:r>
        <w:t>ям</w:t>
      </w:r>
      <w:r w:rsidRPr="00ED1BFE">
        <w:t xml:space="preserve"> вимагає більш широкого простору, але кращий, оскільки можливе істотне зниження впливу переміщень контрольованих об'єктів між антенами випроміню</w:t>
      </w:r>
      <w:r>
        <w:t>вальними та приймальними</w:t>
      </w:r>
      <w:r w:rsidRPr="00ED1BFE">
        <w:t xml:space="preserve">. Найбільш детальну інформацію про контрольований об'єкт дає застосування багатоелементних антен, </w:t>
      </w:r>
      <w:r>
        <w:t>що</w:t>
      </w:r>
      <w:r w:rsidRPr="00ED1BFE">
        <w:t xml:space="preserve"> вирішують завдання контролю внутрішньої будови об'єкта [</w:t>
      </w:r>
      <w:fldSimple w:instr=" NOTEREF _Ref334033961 \h  \* MERGEFORMAT ">
        <w:r w:rsidR="00502DA1">
          <w:t>1</w:t>
        </w:r>
      </w:fldSimple>
      <w:r w:rsidRPr="00ED1BFE">
        <w:t>; </w:t>
      </w:r>
      <w:fldSimple w:instr=" NOTEREF _Ref339124531 \h  \* MERGEFORMAT ">
        <w:r w:rsidR="00502DA1">
          <w:t>9</w:t>
        </w:r>
      </w:fldSimple>
      <w:r w:rsidRPr="00ED1BFE">
        <w:t>].</w:t>
      </w:r>
    </w:p>
    <w:p w:rsidR="00435E9B" w:rsidRPr="00ED1BFE" w:rsidRDefault="00435E9B" w:rsidP="00ED1BFE">
      <w:r w:rsidRPr="00ED1BFE">
        <w:tab/>
        <w:t>Завдання структуроскопії</w:t>
      </w:r>
      <w:r>
        <w:t>, товщинометрії та</w:t>
      </w:r>
      <w:r w:rsidRPr="00ED1BFE">
        <w:t xml:space="preserve"> дефектоскопії можна вирішувати з</w:t>
      </w:r>
      <w:r>
        <w:t>а допомогою використання</w:t>
      </w:r>
      <w:r w:rsidRPr="00ED1BFE">
        <w:t xml:space="preserve"> одно- та багатоканальних пристроїв (рис. 2.2 у варіанті радіохвильового контролю </w:t>
      </w:r>
      <w:r>
        <w:t>за прохідним</w:t>
      </w:r>
      <w:r w:rsidRPr="00ED1BFE">
        <w:t xml:space="preserve"> випромінюванн</w:t>
      </w:r>
      <w:r>
        <w:t>ям</w:t>
      </w:r>
      <w:r w:rsidRPr="00ED1BFE">
        <w:t>).</w:t>
      </w:r>
    </w:p>
    <w:p w:rsidR="00435E9B" w:rsidRPr="00ED1BFE" w:rsidRDefault="00435E9B" w:rsidP="00ED1BFE">
      <w:r w:rsidRPr="00ED1BFE">
        <w:tab/>
      </w:r>
      <w:r w:rsidRPr="00ED1BFE">
        <w:tab/>
      </w:r>
      <w:r w:rsidR="006B1C10">
        <w:pict>
          <v:shape id="_x0000_i1102" type="#_x0000_t75" style="width:296.25pt;height:80.25pt">
            <v:imagedata r:id="rId143" o:title=""/>
          </v:shape>
        </w:pict>
      </w:r>
    </w:p>
    <w:p w:rsidR="00435E9B" w:rsidRPr="00ED1BFE" w:rsidRDefault="00435E9B" w:rsidP="00CF2120">
      <w:pPr>
        <w:tabs>
          <w:tab w:val="clear" w:pos="4820"/>
          <w:tab w:val="clear" w:pos="9214"/>
          <w:tab w:val="center" w:pos="3119"/>
          <w:tab w:val="right" w:pos="6379"/>
        </w:tabs>
      </w:pPr>
      <w:r w:rsidRPr="00ED1BFE">
        <w:tab/>
      </w:r>
      <w:r w:rsidRPr="00ED1BFE">
        <w:tab/>
        <w:t xml:space="preserve">а </w:t>
      </w:r>
      <w:r w:rsidRPr="00ED1BFE">
        <w:tab/>
        <w:t>б</w:t>
      </w:r>
    </w:p>
    <w:p w:rsidR="00435E9B" w:rsidRPr="00ED1BFE" w:rsidRDefault="00435E9B" w:rsidP="00ED1BFE">
      <w:r w:rsidRPr="00ED1BFE">
        <w:tab/>
        <w:t>Рис</w:t>
      </w:r>
      <w:r>
        <w:t>унок</w:t>
      </w:r>
      <w:r w:rsidRPr="00ED1BFE">
        <w:t> 2.2</w:t>
      </w:r>
      <w:r>
        <w:t xml:space="preserve"> –</w:t>
      </w:r>
      <w:r w:rsidRPr="00ED1BFE">
        <w:t xml:space="preserve"> Схеми радіохвильового контролю: а – одноканального; б</w:t>
      </w:r>
      <w:r>
        <w:t> </w:t>
      </w:r>
      <w:r w:rsidRPr="00ED1BFE">
        <w:t>– багатоканального (1 – НВЧ-генератор, 2 – випроміню</w:t>
      </w:r>
      <w:r>
        <w:t>вальні</w:t>
      </w:r>
      <w:r w:rsidRPr="00ED1BFE">
        <w:t xml:space="preserve"> системи, 3 – контрольований об'єкт, 4 – приймальна система, 5 – блоки обробки сигналів)</w:t>
      </w:r>
    </w:p>
    <w:p w:rsidR="00435E9B" w:rsidRPr="00ED1BFE" w:rsidRDefault="00435E9B" w:rsidP="00ED1BFE"/>
    <w:p w:rsidR="00435E9B" w:rsidRPr="00ED1BFE" w:rsidRDefault="00435E9B" w:rsidP="00ED1BFE">
      <w:r w:rsidRPr="00ED1BFE">
        <w:tab/>
        <w:t xml:space="preserve">Вибір робочої частоти (трисантиметрового або восьмиміліметрового діапазону) обумовлений як загальними вимогами щодо розв'язуваної контрольно-вимірювальної задачі (геометричні розміри, необхідна роздільна </w:t>
      </w:r>
      <w:r w:rsidRPr="00ED1BFE">
        <w:lastRenderedPageBreak/>
        <w:t>здатність апаратури, зона контролю і т. д.), так і значеннями електромагнітних параметрів на даній робочій частоті.</w:t>
      </w:r>
    </w:p>
    <w:p w:rsidR="00435E9B" w:rsidRPr="00ED1BFE" w:rsidRDefault="00435E9B" w:rsidP="00ED1BFE">
      <w:r w:rsidRPr="00ED1BFE">
        <w:tab/>
        <w:t>Оскільки НВЧ-коливання в міру проникнення вглиб матеріалу контрольованого об'єкт</w:t>
      </w:r>
      <w:r>
        <w:t>а</w:t>
      </w:r>
      <w:r w:rsidRPr="00ED1BFE">
        <w:t xml:space="preserve"> зменшуються за амплітудою</w:t>
      </w:r>
      <w:r>
        <w:t xml:space="preserve">, відбиті сигнали </w:t>
      </w:r>
      <w:r w:rsidRPr="00ED1BFE">
        <w:t>з</w:t>
      </w:r>
      <w:r>
        <w:t>і</w:t>
      </w:r>
      <w:r w:rsidRPr="00ED1BFE">
        <w:t xml:space="preserve"> збільшенням товщини зменшуються,</w:t>
      </w:r>
      <w:r>
        <w:t xml:space="preserve"> і</w:t>
      </w:r>
      <w:r w:rsidRPr="00ED1BFE">
        <w:t>, починаючи з деякої товщини, контроль стає важким. Оцінку загасання НВЧ-коливань можна провести, визначивши глибину проникнення НВЧ-поля для плоскої хвилі з виразу [17]:</w:t>
      </w:r>
    </w:p>
    <w:p w:rsidR="00435E9B" w:rsidRPr="00ED1BFE" w:rsidRDefault="00435E9B" w:rsidP="00ED1BFE">
      <w:r w:rsidRPr="00ED1BFE">
        <w:tab/>
      </w:r>
      <w:r w:rsidRPr="00ED1BFE">
        <w:tab/>
      </w:r>
      <w:r w:rsidRPr="008E4389">
        <w:rPr>
          <w:position w:val="-14"/>
        </w:rPr>
        <w:object w:dxaOrig="1880" w:dyaOrig="460">
          <v:shape id="_x0000_i1103" type="#_x0000_t75" style="width:93pt;height:23.25pt" o:ole="">
            <v:imagedata r:id="rId144" o:title=""/>
          </v:shape>
          <o:OLEObject Type="Embed" ProgID="Equation.DSMT4" ShapeID="_x0000_i1103" DrawAspect="Content" ObjectID="_1755414992" r:id="rId145"/>
        </w:object>
      </w:r>
      <w:r w:rsidRPr="00ED1BFE">
        <w:t>,</w:t>
      </w:r>
      <w:r w:rsidRPr="00ED1BFE">
        <w:tab/>
      </w:r>
      <w:r>
        <w:rPr>
          <w:lang w:val="ru-RU"/>
        </w:rPr>
        <w:t>(2.13)</w:t>
      </w:r>
    </w:p>
    <w:p w:rsidR="00435E9B" w:rsidRPr="00ED1BFE" w:rsidRDefault="00435E9B" w:rsidP="00ED1BFE">
      <w:r w:rsidRPr="00ED1BFE">
        <w:t xml:space="preserve">а потім </w:t>
      </w:r>
      <w:r>
        <w:t>у</w:t>
      </w:r>
      <w:r w:rsidRPr="00ED1BFE">
        <w:t>рахувати, що хвиля близька до циліндричної або</w:t>
      </w:r>
      <w:r>
        <w:t xml:space="preserve"> сферичної та</w:t>
      </w:r>
      <w:r w:rsidRPr="00ED1BFE">
        <w:t xml:space="preserve"> сигнали будуть додатково знижуватися за рахунок геометричного фактора.</w:t>
      </w:r>
    </w:p>
    <w:p w:rsidR="00435E9B" w:rsidRPr="00ED1BFE" w:rsidRDefault="00435E9B" w:rsidP="00ED1BFE">
      <w:r w:rsidRPr="00ED1BFE">
        <w:tab/>
        <w:t xml:space="preserve">Великою </w:t>
      </w:r>
      <w:r>
        <w:t>галуззю</w:t>
      </w:r>
      <w:r w:rsidRPr="00ED1BFE">
        <w:t xml:space="preserve"> застосування радіохвильового методу є контроль фізичних величин, що характеризують матеріал або його стан. </w:t>
      </w:r>
      <w:r>
        <w:t>За</w:t>
      </w:r>
      <w:r w:rsidRPr="00ED1BFE">
        <w:t xml:space="preserve"> необхідності отримати підвищену точність вимірювання фізичних величин застосовують двоканальні прилади типу інтерферометрів у поєднанні з компенсаційними способами вимірювань. Найбільшого поширення набули пристрої для вимірювання щільності матеріалів на основі вимірів діелектричної проникності, вологості матеріалів і покриттів, оцінки механічних характеристик композиційних матеріалів, напівфабрикатів і виробів.</w:t>
      </w:r>
    </w:p>
    <w:p w:rsidR="00435E9B" w:rsidRPr="00ED1BFE" w:rsidRDefault="00435E9B" w:rsidP="00ED1BFE"/>
    <w:p w:rsidR="00435E9B" w:rsidRDefault="00435E9B" w:rsidP="00765361">
      <w:pPr>
        <w:pStyle w:val="20"/>
      </w:pPr>
      <w:r w:rsidRPr="00EA5F7D">
        <w:tab/>
      </w:r>
      <w:bookmarkStart w:id="30" w:name="_Toc410984023"/>
      <w:r w:rsidRPr="00EA5F7D">
        <w:t>2.5</w:t>
      </w:r>
      <w:r>
        <w:t> </w:t>
      </w:r>
      <w:r w:rsidRPr="00EA5F7D">
        <w:t>Особливості взаємодії радіохвильового випромінювання з об'єктами контролю</w:t>
      </w:r>
      <w:bookmarkEnd w:id="30"/>
    </w:p>
    <w:p w:rsidR="00435E9B" w:rsidRPr="00ED1BFE" w:rsidRDefault="00435E9B" w:rsidP="00ED1BFE">
      <w:r w:rsidRPr="00ED1BFE">
        <w:tab/>
        <w:t xml:space="preserve">Контрольований об'єкт, </w:t>
      </w:r>
      <w:r>
        <w:t xml:space="preserve">приймальний та випромінювальний пристрої </w:t>
      </w:r>
      <w:r w:rsidRPr="00ED1BFE">
        <w:t>при радіохвильовому контролі знаходяться, як правило, у ближній зоні, де структура електромагнітного поля носить складний характер і строгий аналіз неможливий.</w:t>
      </w:r>
    </w:p>
    <w:p w:rsidR="00435E9B" w:rsidRPr="00ED1BFE" w:rsidRDefault="00435E9B" w:rsidP="00ED1BFE">
      <w:r w:rsidRPr="00ED1BFE">
        <w:tab/>
        <w:t>Тому питання взаємодії об'єктів контролю з електромагнітним НВЧ-полем вирішуються експериментально або наближеними методами. Якщо відстані між кордонами різних середо</w:t>
      </w:r>
      <w:r>
        <w:t>вищ сумірні або на багато більшіпорівняно</w:t>
      </w:r>
      <w:r w:rsidRPr="00ED1BFE">
        <w:t xml:space="preserve"> з довжиною хвилі НВЧ-коливань у матеріалі, а кожна із </w:t>
      </w:r>
      <w:r w:rsidRPr="00ED1BFE">
        <w:lastRenderedPageBreak/>
        <w:t>середовищ однорідна, використовують закони геометричної оптики. При цьому вважають, що в межах однорідного середовища НВЧ-випроміню</w:t>
      </w:r>
      <w:r>
        <w:t>вання поширюється прямолінійно і</w:t>
      </w:r>
      <w:r w:rsidRPr="00ED1BFE">
        <w:t xml:space="preserve"> напрямки падаючої, відбитої </w:t>
      </w:r>
      <w:r>
        <w:t xml:space="preserve">та </w:t>
      </w:r>
      <w:r w:rsidRPr="00ED1BFE">
        <w:t xml:space="preserve">заломленої хвиль (у всіх середовищах 1–3) лежать в одній площині (у площині креслення на рис. 2.3) і тоді справедливі </w:t>
      </w:r>
      <w:r>
        <w:t>такі</w:t>
      </w:r>
      <w:r w:rsidRPr="00ED1BFE">
        <w:t xml:space="preserve"> співвідношення, </w:t>
      </w:r>
      <w:r>
        <w:t>що</w:t>
      </w:r>
      <w:r w:rsidRPr="00ED1BFE">
        <w:t xml:space="preserve"> виконуються незалежно від поляризації падаючої хвилі [1</w:t>
      </w:r>
      <w:r>
        <w:t>,</w:t>
      </w:r>
      <w:r w:rsidRPr="00ED1BFE">
        <w:t xml:space="preserve"> 9].</w:t>
      </w:r>
    </w:p>
    <w:p w:rsidR="00435E9B" w:rsidRPr="00ED1BFE" w:rsidRDefault="00435E9B" w:rsidP="00ED1BFE">
      <w:r w:rsidRPr="00ED1BFE">
        <w:tab/>
        <w:t>При від</w:t>
      </w:r>
      <w:r>
        <w:t>битті</w:t>
      </w:r>
      <w:r w:rsidRPr="00ED1BFE">
        <w:t xml:space="preserve"> радіохвилі від </w:t>
      </w:r>
      <w:r>
        <w:t>межі</w:t>
      </w:r>
      <w:r w:rsidRPr="00ED1BFE">
        <w:t xml:space="preserve"> розділу двох середовищ кут падіння дорівнює куту від</w:t>
      </w:r>
      <w:r>
        <w:t>биття</w:t>
      </w:r>
      <w:r w:rsidRPr="00ED1BFE">
        <w:t xml:space="preserve">, тобто </w:t>
      </w:r>
      <w:r w:rsidRPr="00AD7A81">
        <w:rPr>
          <w:position w:val="-12"/>
        </w:rPr>
        <w:object w:dxaOrig="720" w:dyaOrig="380">
          <v:shape id="_x0000_i1104" type="#_x0000_t75" style="width:36pt;height:18.75pt" o:ole="">
            <v:imagedata r:id="rId146" o:title=""/>
          </v:shape>
          <o:OLEObject Type="Embed" ProgID="Equation.DSMT4" ShapeID="_x0000_i1104" DrawAspect="Content" ObjectID="_1755414993" r:id="rId147"/>
        </w:object>
      </w:r>
      <w:r w:rsidRPr="00ED1BFE">
        <w:t xml:space="preserve">. Промінь, що пройшов у </w:t>
      </w:r>
      <w:r>
        <w:t>інше середовище</w:t>
      </w:r>
      <w:r w:rsidRPr="00ED1BFE">
        <w:t>, заломлюється на межі розділу середовищ так, що кут падіння і кут заломлення пов'язані виразами</w:t>
      </w:r>
    </w:p>
    <w:p w:rsidR="00435E9B" w:rsidRPr="004E0F47" w:rsidRDefault="00435E9B" w:rsidP="00ED1BFE">
      <w:r w:rsidRPr="00ED1BFE">
        <w:tab/>
      </w:r>
      <w:r w:rsidRPr="00ED1BFE">
        <w:tab/>
      </w:r>
      <w:r w:rsidRPr="00AD7A81">
        <w:rPr>
          <w:position w:val="-12"/>
        </w:rPr>
        <w:object w:dxaOrig="1840" w:dyaOrig="380">
          <v:shape id="_x0000_i1105" type="#_x0000_t75" style="width:92.25pt;height:18.75pt" o:ole="">
            <v:imagedata r:id="rId148" o:title=""/>
          </v:shape>
          <o:OLEObject Type="Embed" ProgID="Equation.DSMT4" ShapeID="_x0000_i1105" DrawAspect="Content" ObjectID="_1755414994" r:id="rId149"/>
        </w:object>
      </w:r>
      <w:r w:rsidRPr="00ED1BFE">
        <w:t xml:space="preserve">, </w:t>
      </w:r>
      <w:r w:rsidRPr="00AD7A81">
        <w:rPr>
          <w:position w:val="-12"/>
        </w:rPr>
        <w:object w:dxaOrig="1160" w:dyaOrig="380">
          <v:shape id="_x0000_i1106" type="#_x0000_t75" style="width:57.75pt;height:18.75pt" o:ole="">
            <v:imagedata r:id="rId150" o:title=""/>
          </v:shape>
          <o:OLEObject Type="Embed" ProgID="Equation.DSMT4" ShapeID="_x0000_i1106" DrawAspect="Content" ObjectID="_1755414995" r:id="rId151"/>
        </w:object>
      </w:r>
      <w:r w:rsidRPr="00ED1BFE">
        <w:t xml:space="preserve">, </w:t>
      </w:r>
      <w:r w:rsidRPr="00AD7A81">
        <w:rPr>
          <w:position w:val="-16"/>
        </w:rPr>
        <w:object w:dxaOrig="1600" w:dyaOrig="480">
          <v:shape id="_x0000_i1107" type="#_x0000_t75" style="width:80.25pt;height:23.25pt" o:ole="">
            <v:imagedata r:id="rId152" o:title=""/>
          </v:shape>
          <o:OLEObject Type="Embed" ProgID="Equation.DSMT4" ShapeID="_x0000_i1107" DrawAspect="Content" ObjectID="_1755414996" r:id="rId153"/>
        </w:object>
      </w:r>
      <w:r w:rsidRPr="00ED1BFE">
        <w:t>,</w:t>
      </w:r>
      <w:r w:rsidRPr="00ED1BFE">
        <w:tab/>
      </w:r>
      <w:r w:rsidRPr="004E0F47">
        <w:t>(2.1</w:t>
      </w:r>
      <w:r w:rsidRPr="009F2E2E">
        <w:t>4</w:t>
      </w:r>
      <w:r w:rsidRPr="004E0F47">
        <w:t>)</w:t>
      </w:r>
    </w:p>
    <w:p w:rsidR="00435E9B" w:rsidRDefault="00435E9B" w:rsidP="00ED1BFE">
      <w:r w:rsidRPr="00ED1BFE">
        <w:t xml:space="preserve">де </w:t>
      </w:r>
      <w:r w:rsidRPr="00AD7A81">
        <w:rPr>
          <w:i/>
        </w:rPr>
        <w:t>N</w:t>
      </w:r>
      <w:r w:rsidRPr="00ED1BFE">
        <w:t xml:space="preserve"> – відносний коефіцієнт заломлення; </w:t>
      </w:r>
      <w:r w:rsidRPr="000163C7">
        <w:rPr>
          <w:position w:val="-12"/>
        </w:rPr>
        <w:object w:dxaOrig="260" w:dyaOrig="380">
          <v:shape id="_x0000_i1108" type="#_x0000_t75" style="width:14.25pt;height:18.75pt" o:ole="">
            <v:imagedata r:id="rId154" o:title=""/>
          </v:shape>
          <o:OLEObject Type="Embed" ProgID="Equation.DSMT4" ShapeID="_x0000_i1108" DrawAspect="Content" ObjectID="_1755414997" r:id="rId155"/>
        </w:object>
      </w:r>
      <w:r w:rsidRPr="00ED1BFE">
        <w:t xml:space="preserve">, </w:t>
      </w:r>
      <w:r w:rsidRPr="000163C7">
        <w:rPr>
          <w:position w:val="-12"/>
        </w:rPr>
        <w:object w:dxaOrig="300" w:dyaOrig="380">
          <v:shape id="_x0000_i1109" type="#_x0000_t75" style="width:15pt;height:18.75pt" o:ole="">
            <v:imagedata r:id="rId156" o:title=""/>
          </v:shape>
          <o:OLEObject Type="Embed" ProgID="Equation.DSMT4" ShapeID="_x0000_i1109" DrawAspect="Content" ObjectID="_1755414998" r:id="rId157"/>
        </w:object>
      </w:r>
      <w:r w:rsidRPr="00ED1BFE">
        <w:t xml:space="preserve"> – коефіцієнти заломлення середовища 1 і 2 відповідно.</w:t>
      </w:r>
    </w:p>
    <w:p w:rsidR="00435E9B" w:rsidRPr="00ED1BFE" w:rsidRDefault="00435E9B" w:rsidP="00ED1BFE"/>
    <w:p w:rsidR="00435E9B" w:rsidRPr="00ED1BFE" w:rsidRDefault="00435E9B" w:rsidP="00ED1BFE">
      <w:r w:rsidRPr="00ED1BFE">
        <w:tab/>
      </w:r>
      <w:r w:rsidRPr="00ED1BFE">
        <w:tab/>
      </w:r>
      <w:r w:rsidR="006B1C10">
        <w:pict>
          <v:shape id="_x0000_i1110" type="#_x0000_t75" style="width:333pt;height:213.75pt">
            <v:imagedata r:id="rId158" o:title=""/>
          </v:shape>
        </w:pict>
      </w:r>
    </w:p>
    <w:p w:rsidR="00435E9B" w:rsidRPr="00ED1BFE" w:rsidRDefault="00435E9B" w:rsidP="00C65A42">
      <w:r w:rsidRPr="00ED1BFE">
        <w:tab/>
        <w:t>Рис</w:t>
      </w:r>
      <w:r>
        <w:t xml:space="preserve">унок </w:t>
      </w:r>
      <w:r w:rsidRPr="00ED1BFE">
        <w:t>2.3</w:t>
      </w:r>
      <w:r>
        <w:t xml:space="preserve"> –</w:t>
      </w:r>
      <w:r w:rsidRPr="00ED1BFE">
        <w:t xml:space="preserve"> Взаємодія випромінювання з пластиною</w:t>
      </w:r>
    </w:p>
    <w:p w:rsidR="00435E9B" w:rsidRPr="00ED1BFE" w:rsidRDefault="00435E9B" w:rsidP="00ED1BFE"/>
    <w:p w:rsidR="00435E9B" w:rsidRPr="00ED1BFE" w:rsidRDefault="00435E9B" w:rsidP="00C65A42">
      <w:r>
        <w:t>Із</w:t>
      </w:r>
      <w:r w:rsidRPr="00ED1BFE">
        <w:t xml:space="preserve"> виразу (2.15) можна отримати</w:t>
      </w:r>
    </w:p>
    <w:p w:rsidR="00435E9B" w:rsidRPr="00ED1BFE" w:rsidRDefault="00435E9B" w:rsidP="00ED1BFE">
      <w:r w:rsidRPr="00ED1BFE">
        <w:tab/>
      </w:r>
      <w:r w:rsidRPr="00ED1BFE">
        <w:tab/>
      </w:r>
      <w:r w:rsidRPr="000163C7">
        <w:rPr>
          <w:position w:val="-32"/>
        </w:rPr>
        <w:object w:dxaOrig="2120" w:dyaOrig="780">
          <v:shape id="_x0000_i1111" type="#_x0000_t75" style="width:105pt;height:37.5pt" o:ole="">
            <v:imagedata r:id="rId159" o:title=""/>
          </v:shape>
          <o:OLEObject Type="Embed" ProgID="Equation.DSMT4" ShapeID="_x0000_i1111" DrawAspect="Content" ObjectID="_1755414999" r:id="rId160"/>
        </w:object>
      </w:r>
      <w:r w:rsidRPr="00ED1BFE">
        <w:t>.</w:t>
      </w:r>
      <w:r w:rsidRPr="00ED1BFE">
        <w:tab/>
      </w:r>
      <w:r w:rsidRPr="000B257F">
        <w:t>(2.15)</w:t>
      </w:r>
    </w:p>
    <w:p w:rsidR="00435E9B" w:rsidRPr="00ED1BFE" w:rsidRDefault="00435E9B" w:rsidP="00ED1BFE">
      <w:r w:rsidRPr="00ED1BFE">
        <w:lastRenderedPageBreak/>
        <w:tab/>
        <w:t xml:space="preserve">Складова </w:t>
      </w:r>
      <w:r>
        <w:t>поля у відбитій і заломленій</w:t>
      </w:r>
      <w:r w:rsidRPr="00ED1BFE">
        <w:t xml:space="preserve"> хвилях залежить як від параметрів середовищ, так і від поляризації падаючої хвилі. Напруженість електричного поля хар</w:t>
      </w:r>
      <w:r>
        <w:t>актеризує коефіцієнти відбиття та</w:t>
      </w:r>
      <w:r w:rsidRPr="00ED1BFE">
        <w:t xml:space="preserve"> заломлення хвиль:</w:t>
      </w:r>
    </w:p>
    <w:p w:rsidR="00435E9B" w:rsidRPr="00ED1BFE" w:rsidRDefault="00435E9B" w:rsidP="00ED1BFE">
      <w:r w:rsidRPr="00ED1BFE">
        <w:tab/>
      </w:r>
      <w:r w:rsidRPr="00ED1BFE">
        <w:tab/>
      </w:r>
      <w:r w:rsidRPr="000163C7">
        <w:rPr>
          <w:position w:val="-12"/>
        </w:rPr>
        <w:object w:dxaOrig="1660" w:dyaOrig="420">
          <v:shape id="_x0000_i1112" type="#_x0000_t75" style="width:83.25pt;height:21.75pt" o:ole="">
            <v:imagedata r:id="rId161" o:title=""/>
          </v:shape>
          <o:OLEObject Type="Embed" ProgID="Equation.DSMT4" ShapeID="_x0000_i1112" DrawAspect="Content" ObjectID="_1755415000" r:id="rId162"/>
        </w:object>
      </w:r>
      <w:r w:rsidRPr="00ED1BFE">
        <w:t xml:space="preserve">, </w:t>
      </w:r>
      <w:r w:rsidRPr="000163C7">
        <w:rPr>
          <w:position w:val="-16"/>
        </w:rPr>
        <w:object w:dxaOrig="1640" w:dyaOrig="460">
          <v:shape id="_x0000_i1113" type="#_x0000_t75" style="width:81.75pt;height:23.25pt" o:ole="">
            <v:imagedata r:id="rId163" o:title=""/>
          </v:shape>
          <o:OLEObject Type="Embed" ProgID="Equation.DSMT4" ShapeID="_x0000_i1113" DrawAspect="Content" ObjectID="_1755415001" r:id="rId164"/>
        </w:object>
      </w:r>
      <w:r w:rsidRPr="00ED1BFE">
        <w:t>.</w:t>
      </w:r>
      <w:r w:rsidRPr="00ED1BFE">
        <w:tab/>
      </w:r>
      <w:r w:rsidRPr="000B257F">
        <w:t>(2.16)</w:t>
      </w:r>
    </w:p>
    <w:p w:rsidR="00435E9B" w:rsidRPr="00ED1BFE" w:rsidRDefault="00435E9B" w:rsidP="00ED1BFE">
      <w:r w:rsidRPr="00ED1BFE">
        <w:tab/>
        <w:t>Коефіцієнти відбиття і заломлення (2.16) для різних варіантів положення вектора напруженості електричного поля можуть бути розраховані, якщо відомі імпеданс (хвильові опори) середовищ. Якщо вектор напруженості електричног</w:t>
      </w:r>
      <w:r>
        <w:t>о поля лежить у</w:t>
      </w:r>
      <w:r w:rsidRPr="00ED1BFE">
        <w:t xml:space="preserve"> площині падіння, то</w:t>
      </w:r>
    </w:p>
    <w:p w:rsidR="00435E9B" w:rsidRPr="00ED1BFE" w:rsidRDefault="00435E9B" w:rsidP="00ED1BFE">
      <w:r w:rsidRPr="00ED1BFE">
        <w:tab/>
      </w:r>
      <w:r w:rsidRPr="00ED1BFE">
        <w:tab/>
      </w:r>
      <w:r w:rsidRPr="000163C7">
        <w:rPr>
          <w:position w:val="-34"/>
        </w:rPr>
        <w:object w:dxaOrig="2740" w:dyaOrig="780">
          <v:shape id="_x0000_i1114" type="#_x0000_t75" style="width:137.25pt;height:37.5pt" o:ole="">
            <v:imagedata r:id="rId165" o:title=""/>
          </v:shape>
          <o:OLEObject Type="Embed" ProgID="Equation.DSMT4" ShapeID="_x0000_i1114" DrawAspect="Content" ObjectID="_1755415002" r:id="rId166"/>
        </w:object>
      </w:r>
      <w:r w:rsidRPr="00ED1BFE">
        <w:t>,</w:t>
      </w:r>
      <w:r w:rsidRPr="00ED1BFE">
        <w:tab/>
      </w:r>
      <w:r>
        <w:rPr>
          <w:lang w:val="ru-RU"/>
        </w:rPr>
        <w:t>(2.17)</w:t>
      </w:r>
    </w:p>
    <w:p w:rsidR="00435E9B" w:rsidRPr="00ED1BFE" w:rsidRDefault="00435E9B" w:rsidP="00ED1BFE">
      <w:r w:rsidRPr="00ED1BFE">
        <w:tab/>
      </w:r>
      <w:r w:rsidRPr="00ED1BFE">
        <w:tab/>
      </w:r>
      <w:r w:rsidRPr="000163C7">
        <w:rPr>
          <w:position w:val="-34"/>
        </w:rPr>
        <w:object w:dxaOrig="2740" w:dyaOrig="780">
          <v:shape id="_x0000_i1115" type="#_x0000_t75" style="width:137.25pt;height:37.5pt" o:ole="">
            <v:imagedata r:id="rId167" o:title=""/>
          </v:shape>
          <o:OLEObject Type="Embed" ProgID="Equation.DSMT4" ShapeID="_x0000_i1115" DrawAspect="Content" ObjectID="_1755415003" r:id="rId168"/>
        </w:object>
      </w:r>
      <w:r w:rsidRPr="00ED1BFE">
        <w:t>.</w:t>
      </w:r>
      <w:r w:rsidRPr="00ED1BFE">
        <w:tab/>
      </w:r>
      <w:r>
        <w:rPr>
          <w:lang w:val="ru-RU"/>
        </w:rPr>
        <w:t>(2.18)</w:t>
      </w:r>
    </w:p>
    <w:p w:rsidR="00435E9B" w:rsidRPr="00ED1BFE" w:rsidRDefault="00435E9B" w:rsidP="00ED1BFE">
      <w:r w:rsidRPr="00ED1BFE">
        <w:tab/>
        <w:t xml:space="preserve">Якщо вектор напруженості електричного поля перпендикулярний </w:t>
      </w:r>
      <w:r>
        <w:t xml:space="preserve">до </w:t>
      </w:r>
      <w:r w:rsidRPr="00ED1BFE">
        <w:t>площин</w:t>
      </w:r>
      <w:r>
        <w:t>и</w:t>
      </w:r>
      <w:r w:rsidRPr="00ED1BFE">
        <w:t xml:space="preserve"> падіння, то</w:t>
      </w:r>
    </w:p>
    <w:p w:rsidR="00435E9B" w:rsidRPr="00ED1BFE" w:rsidRDefault="00435E9B" w:rsidP="00ED1BFE">
      <w:r w:rsidRPr="00ED1BFE">
        <w:tab/>
      </w:r>
      <w:r w:rsidRPr="00ED1BFE">
        <w:tab/>
      </w:r>
      <w:r w:rsidRPr="000163C7">
        <w:rPr>
          <w:position w:val="-34"/>
        </w:rPr>
        <w:object w:dxaOrig="2799" w:dyaOrig="780">
          <v:shape id="_x0000_i1116" type="#_x0000_t75" style="width:140.25pt;height:37.5pt" o:ole="">
            <v:imagedata r:id="rId169" o:title=""/>
          </v:shape>
          <o:OLEObject Type="Embed" ProgID="Equation.DSMT4" ShapeID="_x0000_i1116" DrawAspect="Content" ObjectID="_1755415004" r:id="rId170"/>
        </w:object>
      </w:r>
      <w:r w:rsidRPr="00ED1BFE">
        <w:t>,</w:t>
      </w:r>
      <w:r w:rsidRPr="00ED1BFE">
        <w:tab/>
      </w:r>
      <w:r>
        <w:rPr>
          <w:lang w:val="ru-RU"/>
        </w:rPr>
        <w:t>(2.19)</w:t>
      </w:r>
    </w:p>
    <w:p w:rsidR="00435E9B" w:rsidRPr="00ED1BFE" w:rsidRDefault="00435E9B" w:rsidP="00ED1BFE">
      <w:r w:rsidRPr="00ED1BFE">
        <w:tab/>
      </w:r>
      <w:r w:rsidRPr="00ED1BFE">
        <w:tab/>
      </w:r>
      <w:r w:rsidRPr="000163C7">
        <w:rPr>
          <w:position w:val="-34"/>
        </w:rPr>
        <w:object w:dxaOrig="2799" w:dyaOrig="780">
          <v:shape id="_x0000_i1117" type="#_x0000_t75" style="width:140.25pt;height:37.5pt" o:ole="">
            <v:imagedata r:id="rId171" o:title=""/>
          </v:shape>
          <o:OLEObject Type="Embed" ProgID="Equation.DSMT4" ShapeID="_x0000_i1117" DrawAspect="Content" ObjectID="_1755415005" r:id="rId172"/>
        </w:object>
      </w:r>
      <w:r w:rsidRPr="00ED1BFE">
        <w:t>.</w:t>
      </w:r>
      <w:r w:rsidRPr="00ED1BFE">
        <w:tab/>
      </w:r>
      <w:r>
        <w:rPr>
          <w:lang w:val="ru-RU"/>
        </w:rPr>
        <w:t>(2.20)</w:t>
      </w:r>
    </w:p>
    <w:p w:rsidR="00435E9B" w:rsidRPr="00ED1BFE" w:rsidRDefault="00435E9B" w:rsidP="00ED1BFE">
      <w:r w:rsidRPr="00ED1BFE">
        <w:tab/>
        <w:t>Оскільки між векторами напруженості електри</w:t>
      </w:r>
      <w:r>
        <w:t>чного та</w:t>
      </w:r>
      <w:r w:rsidRPr="00ED1BFE">
        <w:t xml:space="preserve"> магнітного полів існує однозначний зв'язок, то</w:t>
      </w:r>
    </w:p>
    <w:p w:rsidR="00435E9B" w:rsidRPr="00ED1BFE" w:rsidRDefault="00435E9B" w:rsidP="00ED1BFE">
      <w:r w:rsidRPr="00ED1BFE">
        <w:tab/>
      </w:r>
      <w:r w:rsidRPr="00ED1BFE">
        <w:tab/>
      </w:r>
      <w:r w:rsidRPr="00ED1BFE">
        <w:object w:dxaOrig="1520" w:dyaOrig="360">
          <v:shape id="_x0000_i1118" type="#_x0000_t75" style="width:75pt;height:18.75pt" o:ole="">
            <v:imagedata r:id="rId173" o:title=""/>
          </v:shape>
          <o:OLEObject Type="Embed" ProgID="Equation.DSMT4" ShapeID="_x0000_i1118" DrawAspect="Content" ObjectID="_1755415006" r:id="rId174"/>
        </w:object>
      </w:r>
      <w:r w:rsidRPr="00ED1BFE">
        <w:t>,</w:t>
      </w:r>
    </w:p>
    <w:p w:rsidR="00435E9B" w:rsidRPr="00ED1BFE" w:rsidRDefault="00435E9B" w:rsidP="00ED1BFE">
      <w:r w:rsidRPr="00ED1BFE">
        <w:t xml:space="preserve">де </w:t>
      </w:r>
      <w:r w:rsidRPr="000163C7">
        <w:rPr>
          <w:position w:val="-6"/>
        </w:rPr>
        <w:object w:dxaOrig="240" w:dyaOrig="279">
          <v:shape id="_x0000_i1119" type="#_x0000_t75" style="width:12pt;height:14.25pt" o:ole="">
            <v:imagedata r:id="rId175" o:title=""/>
          </v:shape>
          <o:OLEObject Type="Embed" ProgID="Equation.DSMT4" ShapeID="_x0000_i1119" DrawAspect="Content" ObjectID="_1755415007" r:id="rId176"/>
        </w:object>
      </w:r>
      <w:r w:rsidRPr="00ED1BFE">
        <w:t xml:space="preserve"> – одиничний вектор нормалі.</w:t>
      </w:r>
    </w:p>
    <w:p w:rsidR="00435E9B" w:rsidRPr="00ED1BFE" w:rsidRDefault="00435E9B" w:rsidP="00ED1BFE">
      <w:r w:rsidRPr="00ED1BFE">
        <w:tab/>
        <w:t xml:space="preserve">Знаючи коефіцієнт відбиття або заломлення, можна визначити компоненти електромагнітного поля в будь-якому із середовищ. </w:t>
      </w:r>
      <w:r>
        <w:t>Деякі окремі</w:t>
      </w:r>
      <w:r w:rsidRPr="00ED1BFE">
        <w:t xml:space="preserve"> випадки, реалізовані в апаратурі радіохвильо</w:t>
      </w:r>
      <w:r>
        <w:t>вого контролю, розглянуті в [1, </w:t>
      </w:r>
      <w:r w:rsidRPr="00ED1BFE">
        <w:t>9].</w:t>
      </w:r>
    </w:p>
    <w:p w:rsidR="00435E9B" w:rsidRPr="00ED1BFE" w:rsidRDefault="00435E9B" w:rsidP="00ED1BFE"/>
    <w:p w:rsidR="00435E9B" w:rsidRPr="00FE3E39" w:rsidRDefault="00435E9B" w:rsidP="00765361">
      <w:pPr>
        <w:pStyle w:val="20"/>
      </w:pPr>
      <w:r w:rsidRPr="00FE3E39">
        <w:lastRenderedPageBreak/>
        <w:tab/>
      </w:r>
      <w:bookmarkStart w:id="31" w:name="_Toc410984024"/>
      <w:r>
        <w:t>2.6 Елементна база та</w:t>
      </w:r>
      <w:r w:rsidRPr="00FE3E39">
        <w:t xml:space="preserve"> основні пристрої апаратури радіохвильового контролю</w:t>
      </w:r>
      <w:bookmarkEnd w:id="31"/>
    </w:p>
    <w:p w:rsidR="00435E9B" w:rsidRDefault="00435E9B" w:rsidP="00765361">
      <w:pPr>
        <w:pStyle w:val="30"/>
      </w:pPr>
      <w:r>
        <w:tab/>
      </w:r>
      <w:bookmarkStart w:id="32" w:name="_Toc410984025"/>
      <w:r>
        <w:t>2.6.1 </w:t>
      </w:r>
      <w:r w:rsidRPr="00FE3E39">
        <w:t>Джерела надвисокочастотних коливань</w:t>
      </w:r>
      <w:bookmarkEnd w:id="32"/>
    </w:p>
    <w:p w:rsidR="00435E9B" w:rsidRPr="00E907D2" w:rsidRDefault="00435E9B" w:rsidP="00E907D2">
      <w:r>
        <w:tab/>
      </w:r>
      <w:r w:rsidRPr="00E907D2">
        <w:t>Основними джерелами НВЧ-коливань є напівпровідникові та електронні генератори [</w:t>
      </w:r>
      <w:r w:rsidRPr="00E907D2">
        <w:endnoteReference w:id="21"/>
      </w:r>
      <w:r>
        <w:t>, </w:t>
      </w:r>
      <w:r w:rsidRPr="00E907D2">
        <w:endnoteReference w:id="22"/>
      </w:r>
      <w:r>
        <w:t>]</w:t>
      </w:r>
      <w:r w:rsidRPr="00E907D2">
        <w:t>.</w:t>
      </w:r>
    </w:p>
    <w:p w:rsidR="00435E9B" w:rsidRDefault="00435E9B" w:rsidP="00FE3E39">
      <w:r>
        <w:tab/>
        <w:t>Як</w:t>
      </w:r>
      <w:r w:rsidRPr="00FE3E39">
        <w:t xml:space="preserve"> напівпровідников</w:t>
      </w:r>
      <w:r>
        <w:t>і</w:t>
      </w:r>
      <w:r w:rsidRPr="00FE3E39">
        <w:t xml:space="preserve"> ген</w:t>
      </w:r>
      <w:r>
        <w:t>ератори використовують лавинно-пролітні діоди, діоди Ганна</w:t>
      </w:r>
      <w:r w:rsidRPr="00FE3E39">
        <w:t xml:space="preserve">, тунельні діоди та </w:t>
      </w:r>
      <w:r>
        <w:t>ін. Основні їх переваги</w:t>
      </w:r>
      <w:r w:rsidRPr="00FE3E39">
        <w:t>: малі га</w:t>
      </w:r>
      <w:r>
        <w:t>барити, маса та споживана потужність</w:t>
      </w:r>
      <w:r w:rsidRPr="00FE3E39">
        <w:t xml:space="preserve">. Недолік </w:t>
      </w:r>
      <w:r w:rsidRPr="00084DA8">
        <w:t>–</w:t>
      </w:r>
      <w:r w:rsidRPr="00FE3E39">
        <w:t xml:space="preserve"> низька стабільність характеристик і великі шуми.</w:t>
      </w:r>
    </w:p>
    <w:p w:rsidR="00435E9B" w:rsidRDefault="00435E9B" w:rsidP="00FE3E39">
      <w:r>
        <w:tab/>
      </w:r>
      <w:r w:rsidRPr="00FE3E39">
        <w:t>Елект</w:t>
      </w:r>
      <w:r>
        <w:t>ронні генератори НВЧ-коливань [21] будуються на базі клістронів</w:t>
      </w:r>
      <w:r w:rsidRPr="00FE3E39">
        <w:t xml:space="preserve">, </w:t>
      </w:r>
      <w:r>
        <w:t>ламп біжучої та зворотної хвиль, магнетронів. У радіохвильовій</w:t>
      </w:r>
      <w:r w:rsidRPr="00FE3E39">
        <w:t xml:space="preserve"> апаратурі основ</w:t>
      </w:r>
      <w:r>
        <w:t>не застосування знайшли клістро</w:t>
      </w:r>
      <w:r w:rsidRPr="00FE3E39">
        <w:t>н</w:t>
      </w:r>
      <w:r>
        <w:t>н</w:t>
      </w:r>
      <w:r w:rsidRPr="00FE3E39">
        <w:t>і генератори потужн</w:t>
      </w:r>
      <w:r>
        <w:t xml:space="preserve">істю 5-20 мВт. Їх недоліком є </w:t>
      </w:r>
      <w:r w:rsidRPr="00FE3E39">
        <w:t xml:space="preserve">необхідність високого </w:t>
      </w:r>
      <w:r>
        <w:t>за</w:t>
      </w:r>
      <w:r w:rsidRPr="00FE3E39">
        <w:t xml:space="preserve"> нап</w:t>
      </w:r>
      <w:r>
        <w:t>ругою стабілізованого живлення і, як наслідок, великі габарити та маса</w:t>
      </w:r>
      <w:r w:rsidRPr="00FE3E39">
        <w:t>.</w:t>
      </w:r>
    </w:p>
    <w:p w:rsidR="00435E9B" w:rsidRDefault="00435E9B" w:rsidP="00FE3E39">
      <w:r>
        <w:tab/>
      </w:r>
      <w:r w:rsidRPr="00FE3E39">
        <w:t>Як приклад схематично розглян</w:t>
      </w:r>
      <w:r>
        <w:t>емо принцип дії та побудови НВЧ-</w:t>
      </w:r>
      <w:r w:rsidRPr="00FE3E39">
        <w:t xml:space="preserve">генераторів </w:t>
      </w:r>
      <w:r>
        <w:t>на основі лавинно-пролітного діода (ЛПД) і клістрона</w:t>
      </w:r>
      <w:r w:rsidRPr="00FE3E39">
        <w:t xml:space="preserve">, функціональні </w:t>
      </w:r>
      <w:r>
        <w:t>схеми яких зображені на рис. 2.4</w:t>
      </w:r>
      <w:r w:rsidRPr="00FE3E39">
        <w:t>.</w:t>
      </w:r>
    </w:p>
    <w:p w:rsidR="00435E9B" w:rsidRDefault="00435E9B" w:rsidP="00FE3E39"/>
    <w:p w:rsidR="00435E9B" w:rsidRDefault="00435E9B" w:rsidP="00FE3E39">
      <w:pPr>
        <w:rPr>
          <w:lang w:val="ru-RU"/>
        </w:rPr>
      </w:pPr>
      <w:r>
        <w:object w:dxaOrig="17415" w:dyaOrig="5234">
          <v:shape id="_x0000_i1120" type="#_x0000_t75" style="width:461.25pt;height:138.75pt" o:ole="">
            <v:imagedata r:id="rId177" o:title=""/>
          </v:shape>
          <o:OLEObject Type="Embed" ProgID="Visio.Drawing.11" ShapeID="_x0000_i1120" DrawAspect="Content" ObjectID="_1755415008" r:id="rId178"/>
        </w:object>
      </w:r>
    </w:p>
    <w:p w:rsidR="00435E9B" w:rsidRDefault="00435E9B" w:rsidP="00C829D0">
      <w:pPr>
        <w:tabs>
          <w:tab w:val="clear" w:pos="709"/>
          <w:tab w:val="clear" w:pos="4820"/>
          <w:tab w:val="left" w:pos="1843"/>
          <w:tab w:val="center" w:pos="6804"/>
        </w:tabs>
        <w:rPr>
          <w:lang w:val="ru-RU"/>
        </w:rPr>
      </w:pPr>
      <w:r>
        <w:rPr>
          <w:lang w:val="ru-RU"/>
        </w:rPr>
        <w:tab/>
      </w:r>
      <w:r w:rsidRPr="00FE3E39">
        <w:t xml:space="preserve">а </w:t>
      </w:r>
      <w:r>
        <w:rPr>
          <w:lang w:val="ru-RU"/>
        </w:rPr>
        <w:tab/>
      </w:r>
      <w:r w:rsidRPr="00FE3E39">
        <w:t>б</w:t>
      </w:r>
    </w:p>
    <w:p w:rsidR="00435E9B" w:rsidRDefault="00435E9B" w:rsidP="00FE3E39">
      <w:r>
        <w:rPr>
          <w:lang w:val="ru-RU"/>
        </w:rPr>
        <w:tab/>
      </w:r>
      <w:r>
        <w:t>Рисунок</w:t>
      </w:r>
      <w:r>
        <w:rPr>
          <w:lang w:val="ru-RU"/>
        </w:rPr>
        <w:t> </w:t>
      </w:r>
      <w:r>
        <w:t>2.4 –  Функціональні схеми НВЧ</w:t>
      </w:r>
      <w:r w:rsidRPr="00FE3E39">
        <w:t>-ге</w:t>
      </w:r>
      <w:r>
        <w:t>нераторів на ЛПД (а) і відбивном</w:t>
      </w:r>
      <w:r w:rsidRPr="00C829D0">
        <w:t>у</w:t>
      </w:r>
      <w:r>
        <w:t xml:space="preserve"> клістроні</w:t>
      </w:r>
      <w:r w:rsidRPr="00FE3E39">
        <w:t xml:space="preserve"> (б)</w:t>
      </w:r>
    </w:p>
    <w:p w:rsidR="00435E9B" w:rsidRDefault="00435E9B" w:rsidP="00FE3E39"/>
    <w:p w:rsidR="00435E9B" w:rsidRDefault="00435E9B" w:rsidP="00FE3E39">
      <w:r>
        <w:tab/>
        <w:t>Генератор на лавинно-пролітних діодах</w:t>
      </w:r>
      <w:r w:rsidRPr="00FE3E39">
        <w:t>, функціональн</w:t>
      </w:r>
      <w:r>
        <w:t>а схема якого зображена на рис. 2.4 а</w:t>
      </w:r>
      <w:r w:rsidRPr="00FE3E39">
        <w:t>, складає</w:t>
      </w:r>
      <w:r>
        <w:t xml:space="preserve">ться з таких великих блоків: ЛПД, резонатора </w:t>
      </w:r>
      <w:r>
        <w:lastRenderedPageBreak/>
        <w:t>Р</w:t>
      </w:r>
      <w:r w:rsidRPr="00FE3E39">
        <w:t>, ста</w:t>
      </w:r>
      <w:r>
        <w:t>білізованого блока живлення СБ</w:t>
      </w:r>
      <w:r>
        <w:rPr>
          <w:lang w:val="ru-RU"/>
        </w:rPr>
        <w:t>Ж</w:t>
      </w:r>
      <w:r>
        <w:t>, модулятора МД</w:t>
      </w:r>
      <w:r w:rsidRPr="00FE3E39">
        <w:t>, блок</w:t>
      </w:r>
      <w:r>
        <w:t>ауправління частотою БУЧ</w:t>
      </w:r>
      <w:r w:rsidRPr="00FE3E39">
        <w:t>. ЛПД і Р</w:t>
      </w:r>
      <w:r>
        <w:t>, як правило, конструктивно поєднуються</w:t>
      </w:r>
      <w:r w:rsidRPr="00FE3E39">
        <w:t>, щоб не було додаткови</w:t>
      </w:r>
      <w:r>
        <w:t>х набігів фаз і нестабільностей</w:t>
      </w:r>
      <w:r w:rsidRPr="00FE3E39">
        <w:t>,</w:t>
      </w:r>
      <w:r>
        <w:t xml:space="preserve"> що визначаються особливостями НВЧ-</w:t>
      </w:r>
      <w:r w:rsidRPr="00FE3E39">
        <w:t>діапазону. Саме ці два блоки забе</w:t>
      </w:r>
      <w:r>
        <w:t>зпечують створення НВЧ-коливань. СБЖ</w:t>
      </w:r>
      <w:r w:rsidRPr="00FE3E39">
        <w:t xml:space="preserve"> задає робочий</w:t>
      </w:r>
      <w:r>
        <w:t xml:space="preserve"> режим ЛПД за постійним струмом, а МД і БУЧ</w:t>
      </w:r>
      <w:r w:rsidRPr="00FE3E39">
        <w:t xml:space="preserve"> дають можливість </w:t>
      </w:r>
      <w:r>
        <w:t>за</w:t>
      </w:r>
      <w:r w:rsidRPr="00FE3E39">
        <w:t xml:space="preserve"> необхідності здійснювати амплітудну модуляцію (найчастіше прямокутн</w:t>
      </w:r>
      <w:r>
        <w:t>ими імпульсами із частотою 1 кГц) і зміну частоти. Лавинно-</w:t>
      </w:r>
      <w:r w:rsidRPr="00FE3E39">
        <w:t xml:space="preserve">пролітний діод </w:t>
      </w:r>
      <w:r w:rsidRPr="00084DA8">
        <w:t>–</w:t>
      </w:r>
      <w:r w:rsidRPr="00FE3E39">
        <w:t xml:space="preserve"> це спец</w:t>
      </w:r>
      <w:r>
        <w:t>іальний напівпровідниковий діод, призначений для роботи в НВЧ-діапазоні. Напруга живлення (</w:t>
      </w:r>
      <w:r w:rsidRPr="00484F58">
        <w:rPr>
          <w:position w:val="-12"/>
        </w:rPr>
        <w:object w:dxaOrig="1540" w:dyaOrig="380">
          <v:shape id="_x0000_i1121" type="#_x0000_t75" style="width:77.25pt;height:18.75pt" o:ole="">
            <v:imagedata r:id="rId179" o:title=""/>
          </v:shape>
          <o:OLEObject Type="Embed" ProgID="Equation.DSMT4" ShapeID="_x0000_i1121" DrawAspect="Content" ObjectID="_1755415009" r:id="rId180"/>
        </w:object>
      </w:r>
      <w:r w:rsidRPr="00084DA8">
        <w:t> В</w:t>
      </w:r>
      <w:r w:rsidRPr="00FE3E39">
        <w:t xml:space="preserve"> залежно від типу </w:t>
      </w:r>
      <w:r>
        <w:t>діода) подається через дросель у</w:t>
      </w:r>
      <w:r w:rsidRPr="00FE3E39">
        <w:t xml:space="preserve"> зворо</w:t>
      </w:r>
      <w:r>
        <w:t>тному напрямку</w:t>
      </w:r>
      <w:r w:rsidRPr="00FE3E39">
        <w:t>, а робоча область</w:t>
      </w:r>
      <w:r>
        <w:t xml:space="preserve"> генерації НВЧ-коливань лежить у</w:t>
      </w:r>
      <w:r w:rsidRPr="00FE3E39">
        <w:t xml:space="preserve"> зоні електричного пробою. Парал</w:t>
      </w:r>
      <w:r>
        <w:t>ельно ЛПД увімкнений резонатор Р</w:t>
      </w:r>
      <w:r w:rsidRPr="00FE3E39">
        <w:t>, налаштов</w:t>
      </w:r>
      <w:r>
        <w:t>аний на частоту генерації. ЛПД у</w:t>
      </w:r>
      <w:r w:rsidRPr="00FE3E39">
        <w:t xml:space="preserve"> д</w:t>
      </w:r>
      <w:r>
        <w:t>инамічному режимі має негативний опір</w:t>
      </w:r>
      <w:r w:rsidRPr="00FE3E39">
        <w:t xml:space="preserve"> і </w:t>
      </w:r>
      <w:r>
        <w:t>компенсуватиме втрати енергії</w:t>
      </w:r>
      <w:r w:rsidRPr="00FE3E39">
        <w:t>, підтри</w:t>
      </w:r>
      <w:r>
        <w:t>муючи НВЧ-коливання в резонаторі</w:t>
      </w:r>
      <w:r w:rsidRPr="00FE3E39">
        <w:t>. Енергія НВЧ-коливань виводиться з резона</w:t>
      </w:r>
      <w:r>
        <w:t>тора за допомогою петлі зв'язку.</w:t>
      </w:r>
    </w:p>
    <w:p w:rsidR="00435E9B" w:rsidRDefault="00435E9B" w:rsidP="00FE3E39">
      <w:r>
        <w:tab/>
        <w:t>Стабілізований блок живлення СБЖ є джерелом постійної напруги</w:t>
      </w:r>
      <w:r w:rsidRPr="00FE3E39">
        <w:t xml:space="preserve">, </w:t>
      </w:r>
      <w:r>
        <w:t>що</w:t>
      </w:r>
      <w:r w:rsidRPr="00FE3E39">
        <w:t xml:space="preserve"> не залежить від варіацій напруги ж</w:t>
      </w:r>
      <w:r>
        <w:t>ивильної мережі та навантаження</w:t>
      </w:r>
      <w:r w:rsidRPr="00FE3E39">
        <w:t>. Він побудований за типовою сх</w:t>
      </w:r>
      <w:r>
        <w:t>емою і містить трансформатор Тр</w:t>
      </w:r>
      <w:r w:rsidRPr="00FE3E39">
        <w:t xml:space="preserve">, випрямляч В, фільтр Ф і стабілізатор СТ </w:t>
      </w:r>
      <w:r>
        <w:t>і</w:t>
      </w:r>
      <w:r w:rsidRPr="00FE3E39">
        <w:t>з великим коефіцієнтом стабілізації для захисту діода від теплового про</w:t>
      </w:r>
      <w:r>
        <w:t>бою і стабілізації НВЧ-коливань.</w:t>
      </w:r>
    </w:p>
    <w:p w:rsidR="00435E9B" w:rsidRDefault="00435E9B" w:rsidP="00FE3E39">
      <w:r>
        <w:tab/>
      </w:r>
      <w:r w:rsidRPr="00FE3E39">
        <w:t>Модулятор МД може бути виконаний у вигляді керованого ел</w:t>
      </w:r>
      <w:r>
        <w:t>ектронного ключа, що подає живлення на ЛПД у необхідні моменти часу.</w:t>
      </w:r>
    </w:p>
    <w:p w:rsidR="00435E9B" w:rsidRDefault="00435E9B" w:rsidP="00FE3E39">
      <w:r>
        <w:tab/>
        <w:t>Генератор на відбивному клістроні</w:t>
      </w:r>
      <w:r w:rsidRPr="00FE3E39">
        <w:t>, функціональ</w:t>
      </w:r>
      <w:r>
        <w:t>на схема якого наведена на рис. 2.4 б, має блоки, аналогічні напівпровідниковому НВЧ-генератору</w:t>
      </w:r>
      <w:r w:rsidRPr="00FE3E39">
        <w:t xml:space="preserve">. Відбивний клістрон КЛ </w:t>
      </w:r>
      <w:r w:rsidRPr="00084DA8">
        <w:t>–</w:t>
      </w:r>
      <w:r w:rsidRPr="00FE3E39">
        <w:t xml:space="preserve"> це спеціальна</w:t>
      </w:r>
      <w:r>
        <w:t xml:space="preserve"> електронно-</w:t>
      </w:r>
      <w:r w:rsidRPr="00FE3E39">
        <w:t xml:space="preserve">вакуумна лампа, що має катод К </w:t>
      </w:r>
      <w:r>
        <w:t>із підігрівачем ПК, дві сітки СВ і СН</w:t>
      </w:r>
      <w:r w:rsidRPr="00FE3E39">
        <w:t>, що з'єдн</w:t>
      </w:r>
      <w:r>
        <w:t>уються з об'ємним резонатором Р, і відбивач ВІД. Блок живлення СБЖ створює необхідні живлячі напруги.</w:t>
      </w:r>
    </w:p>
    <w:p w:rsidR="00435E9B" w:rsidRPr="00FE3E39" w:rsidRDefault="00435E9B" w:rsidP="00FE3E39">
      <w:r>
        <w:tab/>
        <w:t>Частоту НВЧ-коливань клістронн</w:t>
      </w:r>
      <w:r w:rsidRPr="00FE3E39">
        <w:t>ого генератора можна регулювати так</w:t>
      </w:r>
      <w:r>
        <w:t xml:space="preserve"> само, як і в генераторі на ЛПД</w:t>
      </w:r>
      <w:r w:rsidRPr="00FE3E39">
        <w:t>, змінюючи резонансну часто</w:t>
      </w:r>
      <w:r>
        <w:t xml:space="preserve">ту резонатора Р за </w:t>
      </w:r>
      <w:r>
        <w:lastRenderedPageBreak/>
        <w:t>допомогою налаштування підстроюваних гвинтів ПГ (перебудова на 10-20 </w:t>
      </w:r>
      <w:r w:rsidRPr="00FE3E39">
        <w:t>%) або змінюючи п</w:t>
      </w:r>
      <w:r>
        <w:t>остійні напруги на електродах (відбивачі) клістрона (перебудова до 1 %)</w:t>
      </w:r>
      <w:r w:rsidRPr="00FE3E39">
        <w:t>, а щоб отримати модульова</w:t>
      </w:r>
      <w:r>
        <w:t>ні за амплітудою або частотою НВЧ-коливання, на відбивач ВІД клістрона подають пульсуючу напругу</w:t>
      </w:r>
      <w:r w:rsidRPr="00FE3E39">
        <w:t>.</w:t>
      </w:r>
    </w:p>
    <w:p w:rsidR="00435E9B" w:rsidRPr="00ED1BFE" w:rsidRDefault="00435E9B" w:rsidP="00ED1BFE"/>
    <w:p w:rsidR="00435E9B" w:rsidRDefault="00435E9B" w:rsidP="00765361">
      <w:pPr>
        <w:pStyle w:val="30"/>
      </w:pPr>
      <w:r w:rsidRPr="00EA5F7D">
        <w:tab/>
      </w:r>
      <w:bookmarkStart w:id="33" w:name="_Toc410984026"/>
      <w:r w:rsidRPr="00EA5F7D">
        <w:t>2.6.2 О</w:t>
      </w:r>
      <w:r>
        <w:t>сновні пристрої для формування та</w:t>
      </w:r>
      <w:r w:rsidRPr="00EA5F7D">
        <w:t xml:space="preserve"> обробки НВЧ-сигналів і полів</w:t>
      </w:r>
      <w:bookmarkEnd w:id="33"/>
    </w:p>
    <w:p w:rsidR="00435E9B" w:rsidRPr="00ED1BFE" w:rsidRDefault="00435E9B" w:rsidP="00ED1BFE">
      <w:pPr>
        <w:pStyle w:val="a3"/>
      </w:pPr>
      <w:r w:rsidRPr="00ED1BFE">
        <w:tab/>
        <w:t xml:space="preserve">До таких пристроїв </w:t>
      </w:r>
      <w:r>
        <w:t>належать</w:t>
      </w:r>
      <w:r w:rsidRPr="00ED1BFE">
        <w:t>: вип</w:t>
      </w:r>
      <w:r>
        <w:t>ромінювальні та</w:t>
      </w:r>
      <w:r w:rsidRPr="00ED1BFE">
        <w:t xml:space="preserve"> приймальні пристрої, атенюатори, вентилі, фазообертачі, спрямовані відгалужувачі, детекторні секції, трійники, резонатори, узгоджені навантаження, відрізки хвилеводів спеціальної форми, вимірювальні лінії </w:t>
      </w:r>
      <w:r>
        <w:t>та</w:t>
      </w:r>
      <w:r w:rsidRPr="00ED1BFE">
        <w:t xml:space="preserve"> хвилеміри. Більшість цих НВЧ-пристроїв, що використовуються в неруйнівному контролі, побудовані на базі хвилеводів, що характерно для трисантиметрового і восьмиміліметров</w:t>
      </w:r>
      <w:r>
        <w:t>ого діапазонів НВЧ [17,</w:t>
      </w:r>
      <w:r w:rsidRPr="00ED1BFE">
        <w:t xml:space="preserve"> 20].</w:t>
      </w:r>
    </w:p>
    <w:p w:rsidR="00435E9B" w:rsidRPr="00ED1BFE" w:rsidRDefault="00435E9B" w:rsidP="00ED1BFE">
      <w:pPr>
        <w:pStyle w:val="a3"/>
      </w:pPr>
      <w:r w:rsidRPr="00ED1BFE">
        <w:tab/>
      </w:r>
      <w:r>
        <w:t>Випромінювальні та</w:t>
      </w:r>
      <w:r w:rsidRPr="00ED1BFE">
        <w:t xml:space="preserve"> приймальні пристрої (антени), що застосовуються при радіохвильовому контролі, можуть бути виконані у вигляді рупора, відкритого зрізу хвилеводу, щілин або хвилеводу з діелектричною вставкою (рис. 2.5), що визначається необхідною локальністю контролю, необхідною</w:t>
      </w:r>
      <w:r>
        <w:t xml:space="preserve"> чутливістю апаратури й</w:t>
      </w:r>
      <w:r w:rsidRPr="00ED1BFE">
        <w:t xml:space="preserve"> особливостями конкретного завдання. Так, наприклад, випромінювач і приймач у вигляді рупора (рис. 2.5 а) дають хороше узгодження хвилевідного тракту із зовнішнім простором і контрольованим об'єктом, що забезпечує великі амплітуди сигналів, але </w:t>
      </w:r>
      <w:r>
        <w:t>призводить</w:t>
      </w:r>
      <w:r w:rsidRPr="00ED1BFE">
        <w:t xml:space="preserve"> до погіршення локальності контролю. Застосування щілинного пристрою у вигляді звужу</w:t>
      </w:r>
      <w:r>
        <w:t>вального</w:t>
      </w:r>
      <w:r w:rsidRPr="00ED1BFE">
        <w:t xml:space="preserve"> хвилеводу (рис. 2.5 г), навпаки, підвищує локальність контролю, якщо контрольований об'єкт знаходиться безпосередньо біля щілини, але при цьому виникають значні від</w:t>
      </w:r>
      <w:r>
        <w:t>биття</w:t>
      </w:r>
      <w:r w:rsidRPr="00ED1BFE">
        <w:t xml:space="preserve"> НВЧ-коливань від вузького зрізу, </w:t>
      </w:r>
      <w:r>
        <w:t>що знижує чутливість апаратури тапризводить</w:t>
      </w:r>
      <w:r w:rsidRPr="00ED1BFE">
        <w:t xml:space="preserve"> до маскування корисного сигналу.</w:t>
      </w:r>
    </w:p>
    <w:p w:rsidR="00435E9B" w:rsidRPr="00ED1BFE" w:rsidRDefault="00435E9B" w:rsidP="00ED1BFE">
      <w:pPr>
        <w:pStyle w:val="a3"/>
      </w:pPr>
      <w:r w:rsidRPr="00ED1BFE">
        <w:lastRenderedPageBreak/>
        <w:tab/>
        <w:t>При видаленні об'єкта від антени зона опромінення розширюється у вигляді конуса, кут розкриття якого тим більш</w:t>
      </w:r>
      <w:r>
        <w:t>ий</w:t>
      </w:r>
      <w:r w:rsidRPr="00ED1BFE">
        <w:t>, чим менш</w:t>
      </w:r>
      <w:r>
        <w:t>і</w:t>
      </w:r>
      <w:r w:rsidRPr="00ED1BFE">
        <w:t xml:space="preserve"> розміри антени, тобто приблизно відповідає ширині її діаграми спрямованості. Зона, де відбувається випромінювання НВЧ-коливань, у випромінювачів і приймачів найчастіше заповнюється діелектричними вставками, </w:t>
      </w:r>
      <w:r>
        <w:t>що</w:t>
      </w:r>
      <w:r w:rsidRPr="00ED1BFE">
        <w:t xml:space="preserve"> покращують роботу цих пристроїв, а також перешкоджають проникненню в них сторонніх предметів і різних забруднень. На основі показаних на рис. 2.5 пристроїв можуть створюватис</w:t>
      </w:r>
      <w:r>
        <w:t>ь</w:t>
      </w:r>
      <w:r w:rsidRPr="00ED1BFE">
        <w:t xml:space="preserve"> і складніші випроміню</w:t>
      </w:r>
      <w:r>
        <w:t xml:space="preserve">вальні та </w:t>
      </w:r>
      <w:r w:rsidRPr="00ED1BFE">
        <w:t>прийма</w:t>
      </w:r>
      <w:r>
        <w:t xml:space="preserve">льні </w:t>
      </w:r>
      <w:r w:rsidRPr="00ED1BFE">
        <w:t xml:space="preserve">пристрої, наприклад двохелементні, що реалізують метод самопорівняння в дефектоскопії, або у вигляді багатоелементних антенних решіток. Як випливає з принципу взаємності, один і той </w:t>
      </w:r>
      <w:r>
        <w:t>самий</w:t>
      </w:r>
      <w:r w:rsidRPr="00ED1BFE">
        <w:t xml:space="preserve"> пристрій може використовуватися як випроміню</w:t>
      </w:r>
      <w:r>
        <w:t>вальний</w:t>
      </w:r>
      <w:r w:rsidRPr="00ED1BFE">
        <w:t xml:space="preserve"> або прийма</w:t>
      </w:r>
      <w:r>
        <w:t>льний</w:t>
      </w:r>
      <w:r w:rsidRPr="00ED1BFE">
        <w:t>.</w:t>
      </w:r>
    </w:p>
    <w:p w:rsidR="00435E9B" w:rsidRPr="00ED1BFE" w:rsidRDefault="00435E9B" w:rsidP="00ED1BFE">
      <w:pPr>
        <w:pStyle w:val="a3"/>
      </w:pPr>
    </w:p>
    <w:p w:rsidR="00435E9B" w:rsidRPr="00ED1BFE" w:rsidRDefault="006B1C10" w:rsidP="00ED1BFE">
      <w:pPr>
        <w:pStyle w:val="a3"/>
      </w:pPr>
      <w:r>
        <w:pict>
          <v:shape id="_x0000_i1122" type="#_x0000_t75" style="width:468.75pt;height:51.75pt">
            <v:imagedata r:id="rId181" o:title=""/>
          </v:shape>
        </w:pict>
      </w:r>
    </w:p>
    <w:p w:rsidR="00435E9B" w:rsidRPr="00196037" w:rsidRDefault="00435E9B" w:rsidP="00ED1BFE">
      <w:pPr>
        <w:pStyle w:val="a3"/>
        <w:tabs>
          <w:tab w:val="clear" w:pos="709"/>
          <w:tab w:val="clear" w:pos="4820"/>
          <w:tab w:val="clear" w:pos="9214"/>
          <w:tab w:val="left" w:pos="993"/>
          <w:tab w:val="center" w:pos="5812"/>
          <w:tab w:val="right" w:pos="8364"/>
        </w:tabs>
      </w:pPr>
      <w:r w:rsidRPr="00ED1BFE">
        <w:tab/>
        <w:t>а               б                в</w:t>
      </w:r>
      <w:r w:rsidRPr="00ED1BFE">
        <w:tab/>
        <w:t>г                  д</w:t>
      </w:r>
      <w:r w:rsidRPr="00ED1BFE">
        <w:tab/>
        <w:t>е</w:t>
      </w:r>
    </w:p>
    <w:p w:rsidR="00435E9B" w:rsidRPr="00ED1BFE" w:rsidRDefault="00435E9B" w:rsidP="00ED1BFE">
      <w:pPr>
        <w:pStyle w:val="a3"/>
      </w:pPr>
      <w:r w:rsidRPr="00ED1BFE">
        <w:tab/>
        <w:t>Рис</w:t>
      </w:r>
      <w:r>
        <w:t xml:space="preserve">унок </w:t>
      </w:r>
      <w:r w:rsidRPr="00ED1BFE">
        <w:t>2.5</w:t>
      </w:r>
      <w:r>
        <w:t xml:space="preserve"> – </w:t>
      </w:r>
      <w:r w:rsidRPr="00ED1BFE">
        <w:t>Типи випроміню</w:t>
      </w:r>
      <w:r>
        <w:t>вальних</w:t>
      </w:r>
      <w:r w:rsidRPr="00ED1BFE">
        <w:t xml:space="preserve"> і приймальних пристроїв, що використовуються в радіохвильовому контролі: а – рупор; б – фланець хвилеводу; в </w:t>
      </w:r>
      <w:r>
        <w:t>– зріз хвилеводу; г – звужувальний</w:t>
      </w:r>
      <w:r w:rsidRPr="00ED1BFE">
        <w:t xml:space="preserve"> кінець хвилеводу; д – щілини; е – хвилевід </w:t>
      </w:r>
      <w:r>
        <w:t>із діелектричною</w:t>
      </w:r>
      <w:r w:rsidRPr="00ED1BFE">
        <w:t xml:space="preserve"> вставкою</w:t>
      </w:r>
    </w:p>
    <w:p w:rsidR="00435E9B" w:rsidRPr="00ED1BFE" w:rsidRDefault="00435E9B" w:rsidP="00ED1BFE">
      <w:pPr>
        <w:pStyle w:val="a3"/>
      </w:pPr>
    </w:p>
    <w:p w:rsidR="00435E9B" w:rsidRPr="00ED1BFE" w:rsidRDefault="00435E9B" w:rsidP="00ED1BFE">
      <w:pPr>
        <w:pStyle w:val="a3"/>
      </w:pPr>
      <w:r w:rsidRPr="00ED1BFE">
        <w:tab/>
        <w:t>Каналізуючі пристрої хвилеводу або відрізки коаксіальних ліній із різними поперечними пере</w:t>
      </w:r>
      <w:r>
        <w:t>різами</w:t>
      </w:r>
      <w:r w:rsidRPr="00ED1BFE">
        <w:t xml:space="preserve"> передають енергію НВЧ-коливань від генератора і випромінювача або від приймального пристрою до первинного вимірювального перетворювача. Коаксіальні лінії (рис. 2.6 а) використовуються при передачі НВЧ-енергії на короткі відстані. </w:t>
      </w:r>
      <w:r>
        <w:t>Смугові</w:t>
      </w:r>
      <w:r w:rsidRPr="00ED1BFE">
        <w:t xml:space="preserve"> лінії (рис. 2.6 б, в) добре п</w:t>
      </w:r>
      <w:r>
        <w:t>оєднуються із</w:t>
      </w:r>
      <w:r w:rsidRPr="00ED1BFE">
        <w:t xml:space="preserve"> сучасною друкованою технологією виробництва радіоелектронної техніки. Частіше за інших у пристроях радіохвильового контролю застосовують прямокутні хвилеводи, а іноді – круглі. В області короткохвильового НВЧ-діапазону (восьмиміліметрового і </w:t>
      </w:r>
      <w:r w:rsidRPr="00ED1BFE">
        <w:lastRenderedPageBreak/>
        <w:t>коротше) можуть бути використані діелектричні хвилеводи та пристрої на їх основі (рис. 2.6 е).</w:t>
      </w:r>
    </w:p>
    <w:p w:rsidR="00435E9B" w:rsidRDefault="00435E9B" w:rsidP="00ED1BFE">
      <w:pPr>
        <w:pStyle w:val="a3"/>
      </w:pPr>
      <w:r w:rsidRPr="00ED1BFE">
        <w:tab/>
      </w:r>
      <w:r w:rsidRPr="00463F50">
        <w:rPr>
          <w:i/>
        </w:rPr>
        <w:t>Атенюатор</w:t>
      </w:r>
      <w:r w:rsidRPr="00ED1BFE">
        <w:t xml:space="preserve"> (ослаблювач) служить для дискр</w:t>
      </w:r>
      <w:r>
        <w:t>етного</w:t>
      </w:r>
      <w:r w:rsidRPr="00ED1BFE">
        <w:t xml:space="preserve"> або плавного регулювання амплітуди НВЧ-сигналів шляхом зміни розмірів поперечного перерізу хвилеводу, введення вставок, в яких загасають НВЧ-коливання, або шляхом використання поляризаційних особливостей НВЧ-коливань.</w:t>
      </w:r>
    </w:p>
    <w:p w:rsidR="00435E9B" w:rsidRPr="00ED1BFE" w:rsidRDefault="00435E9B" w:rsidP="00ED1BFE">
      <w:pPr>
        <w:pStyle w:val="a3"/>
      </w:pPr>
    </w:p>
    <w:p w:rsidR="00435E9B" w:rsidRPr="00ED1BFE" w:rsidRDefault="006B1C10" w:rsidP="00ED1BFE">
      <w:pPr>
        <w:pStyle w:val="a3"/>
      </w:pPr>
      <w:r>
        <w:pict>
          <v:shape id="_x0000_i1123" type="#_x0000_t75" style="width:468.75pt;height:105.75pt">
            <v:imagedata r:id="rId182" o:title=""/>
          </v:shape>
        </w:pict>
      </w:r>
    </w:p>
    <w:p w:rsidR="00435E9B" w:rsidRPr="00ED1BFE" w:rsidRDefault="00435E9B" w:rsidP="00495DE1">
      <w:pPr>
        <w:pStyle w:val="a3"/>
        <w:tabs>
          <w:tab w:val="clear" w:pos="4820"/>
          <w:tab w:val="clear" w:pos="9214"/>
          <w:tab w:val="center" w:pos="6521"/>
          <w:tab w:val="right" w:pos="8789"/>
        </w:tabs>
      </w:pPr>
      <w:r w:rsidRPr="00ED1BFE">
        <w:tab/>
        <w:t>а                   б                      в</w:t>
      </w:r>
      <w:r w:rsidRPr="00ED1BFE">
        <w:tab/>
        <w:t>г                     д</w:t>
      </w:r>
      <w:r w:rsidRPr="00ED1BFE">
        <w:tab/>
        <w:t>е</w:t>
      </w:r>
    </w:p>
    <w:p w:rsidR="00435E9B" w:rsidRPr="00ED1BFE" w:rsidRDefault="00435E9B" w:rsidP="00ED1BFE">
      <w:pPr>
        <w:pStyle w:val="a3"/>
      </w:pPr>
      <w:r>
        <w:tab/>
        <w:t xml:space="preserve">Рисунок </w:t>
      </w:r>
      <w:r w:rsidRPr="00ED1BFE">
        <w:t>2.6</w:t>
      </w:r>
      <w:r>
        <w:t xml:space="preserve"> – </w:t>
      </w:r>
      <w:r w:rsidRPr="00ED1BFE">
        <w:t xml:space="preserve">Поперечні перерізи основних типів каналізуюючих НВЧ-пристроїв: а – коаксіальна лінія; б – симетрична </w:t>
      </w:r>
      <w:r>
        <w:t>смугова</w:t>
      </w:r>
      <w:r w:rsidRPr="00ED1BFE">
        <w:t xml:space="preserve"> лінія; в – несиметрична </w:t>
      </w:r>
      <w:r>
        <w:t>смугова</w:t>
      </w:r>
      <w:r w:rsidRPr="00ED1BFE">
        <w:t xml:space="preserve"> лінія; г – прямокутний хвилевід; д – круглий хвилевід; е – діелектричний хвилевід (1 – метал; 2 – діелектрик)</w:t>
      </w:r>
    </w:p>
    <w:p w:rsidR="00435E9B" w:rsidRPr="00ED1BFE" w:rsidRDefault="00435E9B" w:rsidP="00ED1BFE">
      <w:pPr>
        <w:pStyle w:val="a3"/>
      </w:pPr>
    </w:p>
    <w:p w:rsidR="00435E9B" w:rsidRPr="00ED1BFE" w:rsidRDefault="00435E9B" w:rsidP="00ED1BFE">
      <w:pPr>
        <w:pStyle w:val="a3"/>
      </w:pPr>
      <w:r w:rsidRPr="00ED1BFE">
        <w:tab/>
      </w:r>
      <w:r w:rsidRPr="00D809FE">
        <w:rPr>
          <w:i/>
        </w:rPr>
        <w:t xml:space="preserve">Вентиль </w:t>
      </w:r>
      <w:r w:rsidRPr="00ED1BFE">
        <w:t xml:space="preserve">пропускає НВЧ-енергію </w:t>
      </w:r>
      <w:r>
        <w:t>лише</w:t>
      </w:r>
      <w:r w:rsidRPr="00ED1BFE">
        <w:t xml:space="preserve"> в одному напрямку, тобто </w:t>
      </w:r>
      <w:r>
        <w:t>лише</w:t>
      </w:r>
      <w:r w:rsidRPr="00ED1BFE">
        <w:t xml:space="preserve"> падаючу хвилю, що необхідно для роботи НВЧ-тракт</w:t>
      </w:r>
      <w:r>
        <w:t>у</w:t>
      </w:r>
      <w:r w:rsidRPr="00ED1BFE">
        <w:t xml:space="preserve"> в режимі біжучої хвилі та усунення впливу навантаження на джерело коливань.</w:t>
      </w:r>
    </w:p>
    <w:p w:rsidR="00435E9B" w:rsidRPr="00ED1BFE" w:rsidRDefault="00435E9B" w:rsidP="00ED1BFE">
      <w:pPr>
        <w:pStyle w:val="a3"/>
      </w:pPr>
      <w:r w:rsidRPr="00ED1BFE">
        <w:tab/>
      </w:r>
      <w:r w:rsidRPr="00D809FE">
        <w:rPr>
          <w:i/>
        </w:rPr>
        <w:t xml:space="preserve">Фазообертач </w:t>
      </w:r>
      <w:r w:rsidRPr="00ED1BFE">
        <w:t xml:space="preserve">дає можливість змінити фазу НВЧ-коливань на фіксоване значення дискретно або плавно й </w:t>
      </w:r>
      <w:r>
        <w:t>становить</w:t>
      </w:r>
      <w:r w:rsidRPr="00ED1BFE">
        <w:t xml:space="preserve"> відрізок довгої лінії регульованої довжини або </w:t>
      </w:r>
      <w:r>
        <w:t>зі</w:t>
      </w:r>
      <w:r w:rsidRPr="00ED1BFE">
        <w:t xml:space="preserve"> змінними електричними параметрами середовища (</w:t>
      </w:r>
      <w:r w:rsidRPr="00BB4D05">
        <w:rPr>
          <w:position w:val="-10"/>
        </w:rPr>
        <w:object w:dxaOrig="220" w:dyaOrig="279">
          <v:shape id="_x0000_i1124" type="#_x0000_t75" style="width:11.25pt;height:14.25pt" o:ole="">
            <v:imagedata r:id="rId183" o:title=""/>
          </v:shape>
          <o:OLEObject Type="Embed" ProgID="Equation.DSMT4" ShapeID="_x0000_i1124" DrawAspect="Content" ObjectID="_1755415010" r:id="rId184"/>
        </w:object>
      </w:r>
      <w:r w:rsidRPr="00ED1BFE">
        <w:t xml:space="preserve"> або </w:t>
      </w:r>
      <w:r w:rsidRPr="00BB4D05">
        <w:rPr>
          <w:position w:val="-6"/>
        </w:rPr>
        <w:object w:dxaOrig="200" w:dyaOrig="240">
          <v:shape id="_x0000_i1125" type="#_x0000_t75" style="width:9pt;height:12pt" o:ole="">
            <v:imagedata r:id="rId185" o:title=""/>
          </v:shape>
          <o:OLEObject Type="Embed" ProgID="Equation.DSMT4" ShapeID="_x0000_i1125" DrawAspect="Content" ObjectID="_1755415011" r:id="rId186"/>
        </w:object>
      </w:r>
      <w:r w:rsidRPr="00ED1BFE">
        <w:t>), що дозволяє регулюва</w:t>
      </w:r>
      <w:r>
        <w:t>ти електричну довжину відрізка та при</w:t>
      </w:r>
      <w:r w:rsidRPr="00ED1BFE">
        <w:t xml:space="preserve">водить до додаткового набігу фази, </w:t>
      </w:r>
      <w:r>
        <w:t>який</w:t>
      </w:r>
      <w:r w:rsidRPr="00ED1BFE">
        <w:t xml:space="preserve"> залежить</w:t>
      </w:r>
      <w:r>
        <w:t xml:space="preserve"> від відношення</w:t>
      </w:r>
      <w:r w:rsidRPr="00ED1BFE">
        <w:t xml:space="preserve"> електричної довжини відрізка до довжини хвилі.</w:t>
      </w:r>
    </w:p>
    <w:p w:rsidR="00435E9B" w:rsidRPr="00ED1BFE" w:rsidRDefault="00435E9B" w:rsidP="00ED1BFE">
      <w:pPr>
        <w:pStyle w:val="a3"/>
      </w:pPr>
      <w:r w:rsidRPr="00ED1BFE">
        <w:tab/>
      </w:r>
      <w:r w:rsidRPr="00D809FE">
        <w:rPr>
          <w:i/>
        </w:rPr>
        <w:t>Спрямований відгалужувач</w:t>
      </w:r>
      <w:r w:rsidRPr="00ED1BFE">
        <w:t xml:space="preserve"> має один вхід і два або більше виходів, на які передає певну частину </w:t>
      </w:r>
      <w:r>
        <w:t>лише</w:t>
      </w:r>
      <w:r w:rsidRPr="00ED1BFE">
        <w:t xml:space="preserve"> падаючої або відбитої хвилі в потрібний </w:t>
      </w:r>
      <w:r w:rsidRPr="00ED1BFE">
        <w:lastRenderedPageBreak/>
        <w:t>хвилевід НВЧ-тракту. Він може використовуватися як дільник потужності в певній пропорції, а також для додавання або віднімання сигналів.</w:t>
      </w:r>
    </w:p>
    <w:p w:rsidR="00435E9B" w:rsidRPr="00ED1BFE" w:rsidRDefault="00435E9B" w:rsidP="00ED1BFE">
      <w:pPr>
        <w:pStyle w:val="a3"/>
      </w:pPr>
      <w:r w:rsidRPr="00ED1BFE">
        <w:tab/>
      </w:r>
      <w:r w:rsidRPr="00D809FE">
        <w:rPr>
          <w:i/>
        </w:rPr>
        <w:t>Детекторна секція</w:t>
      </w:r>
      <w:r w:rsidRPr="00ED1BFE">
        <w:t xml:space="preserve"> (амплітудний детектор, випрямляч) перетворює НВЧ-коливання в сигнали постійного струму або в сигнали, пропорційні обвідн</w:t>
      </w:r>
      <w:r>
        <w:t>ої</w:t>
      </w:r>
      <w:r w:rsidRPr="00ED1BFE">
        <w:t xml:space="preserve"> НВЧ-коливань. Вона виконується на базі НВЧ випрямного пристрою з напівпровідниковим діодом. Для збільшення значень вихідних сигналів детекторна секція зазвичай містить резонаторну частину, </w:t>
      </w:r>
      <w:r>
        <w:t>що</w:t>
      </w:r>
      <w:r w:rsidRPr="00ED1BFE">
        <w:t xml:space="preserve"> налаштовується спеціальним поршнем у режим резонансу на робочій частоті. В апаратурі з аналоговою обробко</w:t>
      </w:r>
      <w:r>
        <w:t xml:space="preserve">ю сигналу до детекторної секції, як правило, </w:t>
      </w:r>
      <w:r w:rsidRPr="00ED1BFE">
        <w:t>підключають чутливий мікроамперметр, підсилювач або реєстру</w:t>
      </w:r>
      <w:r>
        <w:t>вальний</w:t>
      </w:r>
      <w:r w:rsidRPr="00ED1BFE">
        <w:t xml:space="preserve"> прилад.</w:t>
      </w:r>
    </w:p>
    <w:p w:rsidR="00435E9B" w:rsidRPr="00ED1BFE" w:rsidRDefault="00435E9B" w:rsidP="00ED1BFE">
      <w:pPr>
        <w:pStyle w:val="a3"/>
      </w:pPr>
      <w:r w:rsidRPr="00ED1BFE">
        <w:tab/>
      </w:r>
      <w:r w:rsidRPr="00D809FE">
        <w:rPr>
          <w:i/>
        </w:rPr>
        <w:t>Змішувальна секція</w:t>
      </w:r>
      <w:r w:rsidRPr="00ED1BFE">
        <w:t xml:space="preserve"> подібна детекторній, але має два входи, до яких підводяться НВЧ-коливання двох різних частот. У</w:t>
      </w:r>
      <w:r>
        <w:t xml:space="preserve">наслідок </w:t>
      </w:r>
      <w:r w:rsidRPr="00ED1BFE">
        <w:t>їх накладення і випрямлення на виході змішувальної секції виділяється складова коливань різницевої частоти, як</w:t>
      </w:r>
      <w:r>
        <w:t>а на</w:t>
      </w:r>
      <w:r w:rsidRPr="00ED1BFE">
        <w:t>багато менш</w:t>
      </w:r>
      <w:r>
        <w:t>а за</w:t>
      </w:r>
      <w:r w:rsidRPr="00ED1BFE">
        <w:t xml:space="preserve"> частот</w:t>
      </w:r>
      <w:r>
        <w:t>у</w:t>
      </w:r>
      <w:r w:rsidRPr="00ED1BFE">
        <w:t xml:space="preserve"> НВЧ-коливань і обробка сигналів на якій проводиться набагато простіше.</w:t>
      </w:r>
    </w:p>
    <w:p w:rsidR="00435E9B" w:rsidRPr="00ED1BFE" w:rsidRDefault="00435E9B" w:rsidP="00ED1BFE">
      <w:pPr>
        <w:pStyle w:val="a3"/>
      </w:pPr>
      <w:r w:rsidRPr="00ED1BFE">
        <w:tab/>
      </w:r>
      <w:r w:rsidRPr="00D809FE">
        <w:rPr>
          <w:i/>
        </w:rPr>
        <w:t>Трійники</w:t>
      </w:r>
      <w:r w:rsidRPr="00ED1BFE">
        <w:t xml:space="preserve"> мають три або більше хвилевідних відгалужень і служать для поділу потоку НВЧ-енергії або, навпаки, для підсумовування (віднімання) НВЧ-коливань. В апаратурі радіохвильового контролю використовують E</w:t>
      </w:r>
      <w:r>
        <w:noBreakHyphen/>
      </w:r>
      <w:r w:rsidRPr="00ED1BFE">
        <w:t>трійник, H</w:t>
      </w:r>
      <w:r>
        <w:noBreakHyphen/>
      </w:r>
      <w:r w:rsidRPr="00ED1BFE">
        <w:t>трійник і подвійний трійник (стрілками на рис. 2.7 показано напрям вектора напруженості електричного поля).</w:t>
      </w:r>
    </w:p>
    <w:p w:rsidR="00435E9B" w:rsidRPr="00ED1BFE" w:rsidRDefault="00435E9B" w:rsidP="00ED1BFE">
      <w:pPr>
        <w:pStyle w:val="a3"/>
      </w:pPr>
      <w:r w:rsidRPr="00ED1BFE">
        <w:object w:dxaOrig="9345" w:dyaOrig="2790">
          <v:shape id="_x0000_i1126" type="#_x0000_t75" style="width:467.25pt;height:139.5pt" o:ole="">
            <v:imagedata r:id="rId187" o:title=""/>
          </v:shape>
          <o:OLEObject Type="Embed" ProgID="Word.Picture.8" ShapeID="_x0000_i1126" DrawAspect="Content" ObjectID="_1755415012" r:id="rId188"/>
        </w:object>
      </w:r>
    </w:p>
    <w:p w:rsidR="00435E9B" w:rsidRPr="00ED1BFE" w:rsidRDefault="00435E9B" w:rsidP="00BB4D05">
      <w:pPr>
        <w:pStyle w:val="a3"/>
        <w:tabs>
          <w:tab w:val="clear" w:pos="709"/>
          <w:tab w:val="clear" w:pos="9214"/>
          <w:tab w:val="left" w:pos="1418"/>
          <w:tab w:val="right" w:pos="7797"/>
        </w:tabs>
      </w:pPr>
      <w:r w:rsidRPr="00ED1BFE">
        <w:tab/>
        <w:t xml:space="preserve">а </w:t>
      </w:r>
      <w:r w:rsidRPr="00ED1BFE">
        <w:tab/>
        <w:t xml:space="preserve">б </w:t>
      </w:r>
      <w:r w:rsidRPr="00ED1BFE">
        <w:tab/>
        <w:t>в</w:t>
      </w:r>
    </w:p>
    <w:p w:rsidR="00435E9B" w:rsidRPr="00ED1BFE" w:rsidRDefault="00435E9B" w:rsidP="00ED1BFE">
      <w:pPr>
        <w:pStyle w:val="a3"/>
      </w:pPr>
      <w:r w:rsidRPr="00ED1BFE">
        <w:tab/>
        <w:t>Рис</w:t>
      </w:r>
      <w:r>
        <w:t xml:space="preserve">унок </w:t>
      </w:r>
      <w:r w:rsidRPr="00ED1BFE">
        <w:t>2.7</w:t>
      </w:r>
      <w:r>
        <w:t xml:space="preserve"> – </w:t>
      </w:r>
      <w:r w:rsidRPr="00ED1BFE">
        <w:t>Хвилевідні НВЧ-трійники: а – Е-трійник; б – Н-трійник; в – НВЧ-міст (подвійний трійник)</w:t>
      </w:r>
    </w:p>
    <w:p w:rsidR="00435E9B" w:rsidRPr="00ED1BFE" w:rsidRDefault="00435E9B" w:rsidP="00ED1BFE">
      <w:pPr>
        <w:pStyle w:val="a3"/>
      </w:pPr>
      <w:r w:rsidRPr="00ED1BFE">
        <w:lastRenderedPageBreak/>
        <w:tab/>
      </w:r>
      <w:r w:rsidRPr="00FE5D32">
        <w:rPr>
          <w:i/>
        </w:rPr>
        <w:t>Резонатори</w:t>
      </w:r>
      <w:r w:rsidRPr="00A33E76">
        <w:t>,</w:t>
      </w:r>
      <w:r w:rsidRPr="00ED1BFE">
        <w:t xml:space="preserve"> по</w:t>
      </w:r>
      <w:r>
        <w:t xml:space="preserve"> суті, є резонансними контурами, та</w:t>
      </w:r>
      <w:r w:rsidRPr="00ED1BFE">
        <w:t xml:space="preserve"> з їх допомогою можна виконувати ті </w:t>
      </w:r>
      <w:r>
        <w:t>самі</w:t>
      </w:r>
      <w:r w:rsidRPr="00ED1BFE">
        <w:t xml:space="preserve"> перетворення сигналів</w:t>
      </w:r>
      <w:r>
        <w:t>, що й</w:t>
      </w:r>
      <w:r w:rsidRPr="00ED1BFE">
        <w:t xml:space="preserve"> за допомогою резонансних контурів: виділяти коливання необхідної частоти, погоджувати різні елементи між собою, змінювати значення струмів або напруг і т. д. Резонатори можуть виконуватис</w:t>
      </w:r>
      <w:r>
        <w:t>ь</w:t>
      </w:r>
      <w:r w:rsidRPr="00ED1BFE">
        <w:t xml:space="preserve"> у вигляді об'ємних конструкцій або відрізків хвилеводів і довгих ліній. Перебудова НВЧ-резонаторів проводиться за допомогою штирів, плунжерів, короткозамика</w:t>
      </w:r>
      <w:r>
        <w:t>льн</w:t>
      </w:r>
      <w:r w:rsidRPr="00ED1BFE">
        <w:t>их поршнів, пластин і гнучких діафрагм.</w:t>
      </w:r>
    </w:p>
    <w:p w:rsidR="00435E9B" w:rsidRPr="00ED1BFE" w:rsidRDefault="00435E9B" w:rsidP="00ED1BFE">
      <w:pPr>
        <w:pStyle w:val="a3"/>
      </w:pPr>
      <w:r w:rsidRPr="00ED1BFE">
        <w:tab/>
      </w:r>
      <w:r w:rsidRPr="00FE5D32">
        <w:rPr>
          <w:i/>
        </w:rPr>
        <w:t>Узгоджені навантаження</w:t>
      </w:r>
      <w:r w:rsidRPr="00ED1BFE">
        <w:t xml:space="preserve"> пр</w:t>
      </w:r>
      <w:r>
        <w:t>изначені для підключення до Н</w:t>
      </w:r>
      <w:r w:rsidRPr="00ED1BFE">
        <w:t>ВЧ-тракту</w:t>
      </w:r>
      <w:r>
        <w:t>, щоб поглинути падаючу хвилю й</w:t>
      </w:r>
      <w:r w:rsidRPr="00ED1BFE">
        <w:t xml:space="preserve"> усунути тим самим від</w:t>
      </w:r>
      <w:r>
        <w:t>биття</w:t>
      </w:r>
      <w:r w:rsidRPr="00ED1BFE">
        <w:t xml:space="preserve"> НВЧ-коливань. Вони виконуються у вигляді відрізка довгої лінії, </w:t>
      </w:r>
      <w:r>
        <w:t>що</w:t>
      </w:r>
      <w:r w:rsidRPr="00ED1BFE">
        <w:t xml:space="preserve"> має активний опір, </w:t>
      </w:r>
      <w:r>
        <w:t>що дорівнює</w:t>
      </w:r>
      <w:r w:rsidRPr="00ED1BFE">
        <w:t xml:space="preserve"> опору лінії (</w:t>
      </w:r>
      <w:r w:rsidRPr="00BB4D05">
        <w:rPr>
          <w:position w:val="-12"/>
        </w:rPr>
        <w:object w:dxaOrig="1020" w:dyaOrig="380">
          <v:shape id="_x0000_i1127" type="#_x0000_t75" style="width:50.25pt;height:18.75pt" o:ole="">
            <v:imagedata r:id="rId189" o:title=""/>
          </v:shape>
          <o:OLEObject Type="Embed" ProgID="Equation.DSMT4" ShapeID="_x0000_i1127" DrawAspect="Content" ObjectID="_1755415013" r:id="rId190"/>
        </w:object>
      </w:r>
      <w:r w:rsidRPr="00ED1BFE">
        <w:t>).</w:t>
      </w:r>
    </w:p>
    <w:p w:rsidR="00435E9B" w:rsidRPr="00ED1BFE" w:rsidRDefault="00435E9B" w:rsidP="00ED1BFE">
      <w:pPr>
        <w:pStyle w:val="a3"/>
      </w:pPr>
      <w:r w:rsidRPr="00ED1BFE">
        <w:tab/>
      </w:r>
      <w:r w:rsidRPr="00FE5D32">
        <w:rPr>
          <w:i/>
        </w:rPr>
        <w:t>Вимірювальні лінії</w:t>
      </w:r>
      <w:r>
        <w:t xml:space="preserve">– це </w:t>
      </w:r>
      <w:r w:rsidRPr="00ED1BFE">
        <w:t>відрізок довгої лінії з прорізом для введення зонда детекторної секції. У проріз відрізка довгої лінії ввод</w:t>
      </w:r>
      <w:r>
        <w:t>ять</w:t>
      </w:r>
      <w:r w:rsidRPr="00ED1BFE">
        <w:t xml:space="preserve"> зонд, який може бути переміщений уздовж лінії, що дозволяє поміщати його в місце, де досягається необхідне співвідношення між падаючою і </w:t>
      </w:r>
      <w:r>
        <w:t>відбитою хвилями та</w:t>
      </w:r>
      <w:r w:rsidRPr="00ED1BFE">
        <w:t xml:space="preserve"> відповідно виходять певні значення НВЧ-коливань (максимум, мінімум, середнє). Вимірювальна лінія має точне</w:t>
      </w:r>
      <w:r>
        <w:t xml:space="preserve"> градуювання та</w:t>
      </w:r>
      <w:r w:rsidRPr="00ED1BFE">
        <w:t xml:space="preserve"> дозволяє вимірювати бага</w:t>
      </w:r>
      <w:r>
        <w:t>то величин</w:t>
      </w:r>
      <w:r w:rsidRPr="00ED1BFE">
        <w:t>, що характеризують НВЧ-коливання.</w:t>
      </w:r>
    </w:p>
    <w:p w:rsidR="00435E9B" w:rsidRPr="00ED1BFE" w:rsidRDefault="00435E9B" w:rsidP="00ED1BFE">
      <w:pPr>
        <w:pStyle w:val="a3"/>
      </w:pPr>
      <w:r w:rsidRPr="00ED1BFE">
        <w:tab/>
      </w:r>
      <w:r w:rsidRPr="00FE5D32">
        <w:rPr>
          <w:i/>
        </w:rPr>
        <w:t>Хвилеміри</w:t>
      </w:r>
      <w:r w:rsidRPr="00ED1BFE">
        <w:t xml:space="preserve"> – пристрої для визначення частоти або довжини хвилі НВЧ-коливань (у простому випадку – це короткозамкнена вимірювальна лінія з каліброваними розмірами елементів). Наприклад, для часто використовуваного прямокутного хвилеводу при збудженні в ньому хвилі типу </w:t>
      </w:r>
      <w:r w:rsidRPr="00BB4D05">
        <w:rPr>
          <w:position w:val="-12"/>
        </w:rPr>
        <w:object w:dxaOrig="460" w:dyaOrig="380">
          <v:shape id="_x0000_i1128" type="#_x0000_t75" style="width:23.25pt;height:18.75pt" o:ole="">
            <v:imagedata r:id="rId191" o:title=""/>
          </v:shape>
          <o:OLEObject Type="Embed" ProgID="Equation.DSMT4" ShapeID="_x0000_i1128" DrawAspect="Content" ObjectID="_1755415014" r:id="rId192"/>
        </w:object>
      </w:r>
      <w:r w:rsidRPr="00ED1BFE">
        <w:t xml:space="preserve"> довжина хвилі дорівнює</w:t>
      </w:r>
    </w:p>
    <w:p w:rsidR="00435E9B" w:rsidRPr="00ED1BFE" w:rsidRDefault="00435E9B" w:rsidP="00ED1BFE">
      <w:pPr>
        <w:pStyle w:val="a3"/>
      </w:pPr>
      <w:r w:rsidRPr="00ED1BFE">
        <w:tab/>
      </w:r>
      <w:r w:rsidRPr="00ED1BFE">
        <w:tab/>
      </w:r>
      <w:r w:rsidRPr="00ED1BFE">
        <w:rPr>
          <w:position w:val="-16"/>
        </w:rPr>
        <w:object w:dxaOrig="2940" w:dyaOrig="560">
          <v:shape id="_x0000_i1129" type="#_x0000_t75" style="width:147pt;height:28.5pt" o:ole="">
            <v:imagedata r:id="rId193" o:title=""/>
          </v:shape>
          <o:OLEObject Type="Embed" ProgID="Equation.DSMT4" ShapeID="_x0000_i1129" DrawAspect="Content" ObjectID="_1755415015" r:id="rId194"/>
        </w:object>
      </w:r>
      <w:r w:rsidRPr="00ED1BFE">
        <w:t>,</w:t>
      </w:r>
    </w:p>
    <w:p w:rsidR="00435E9B" w:rsidRPr="00BB4D05" w:rsidRDefault="00435E9B" w:rsidP="00ED1BFE">
      <w:pPr>
        <w:pStyle w:val="a3"/>
      </w:pPr>
      <w:r w:rsidRPr="00ED1BFE">
        <w:t xml:space="preserve">де </w:t>
      </w:r>
      <w:r w:rsidRPr="00DE52E3">
        <w:rPr>
          <w:position w:val="-12"/>
        </w:rPr>
        <w:object w:dxaOrig="1040" w:dyaOrig="380">
          <v:shape id="_x0000_i1130" type="#_x0000_t75" style="width:51.75pt;height:18.75pt" o:ole="">
            <v:imagedata r:id="rId195" o:title=""/>
          </v:shape>
          <o:OLEObject Type="Embed" ProgID="Equation.DSMT4" ShapeID="_x0000_i1130" DrawAspect="Content" ObjectID="_1755415016" r:id="rId196"/>
        </w:object>
      </w:r>
      <w:r w:rsidRPr="00ED1BFE">
        <w:t xml:space="preserve"> – довжина хвилі у вакуумі; </w:t>
      </w:r>
      <w:r w:rsidRPr="00DE52E3">
        <w:rPr>
          <w:position w:val="-12"/>
        </w:rPr>
        <w:object w:dxaOrig="340" w:dyaOrig="380">
          <v:shape id="_x0000_i1131" type="#_x0000_t75" style="width:18pt;height:18.75pt" o:ole="">
            <v:imagedata r:id="rId197" o:title=""/>
          </v:shape>
          <o:OLEObject Type="Embed" ProgID="Equation.DSMT4" ShapeID="_x0000_i1131" DrawAspect="Content" ObjectID="_1755415017" r:id="rId198"/>
        </w:object>
      </w:r>
      <w:r w:rsidRPr="00ED1BFE">
        <w:t xml:space="preserve"> – відносна діелектрична проникність речовини, що заповнює хвилевід; </w:t>
      </w:r>
      <w:r w:rsidRPr="00DE52E3">
        <w:rPr>
          <w:position w:val="-6"/>
        </w:rPr>
        <w:object w:dxaOrig="220" w:dyaOrig="240">
          <v:shape id="_x0000_i1132" type="#_x0000_t75" style="width:11.25pt;height:12pt" o:ole="">
            <v:imagedata r:id="rId199" o:title=""/>
          </v:shape>
          <o:OLEObject Type="Embed" ProgID="Equation.DSMT4" ShapeID="_x0000_i1132" DrawAspect="Content" ObjectID="_1755415018" r:id="rId200"/>
        </w:object>
      </w:r>
      <w:r w:rsidRPr="00ED1BFE">
        <w:t xml:space="preserve"> – розмір широкої стінки хвилеводу.</w:t>
      </w:r>
    </w:p>
    <w:p w:rsidR="00435E9B" w:rsidRDefault="00435E9B" w:rsidP="00765361">
      <w:pPr>
        <w:pStyle w:val="30"/>
      </w:pPr>
      <w:r>
        <w:lastRenderedPageBreak/>
        <w:tab/>
      </w:r>
      <w:bookmarkStart w:id="34" w:name="_Toc410984027"/>
      <w:r w:rsidRPr="00AC1C07">
        <w:t xml:space="preserve">2.6.3 Індикатори </w:t>
      </w:r>
      <w:r>
        <w:t>та</w:t>
      </w:r>
      <w:r w:rsidRPr="00AC1C07">
        <w:t xml:space="preserve"> перетворювачі радіохвильового випромінювання</w:t>
      </w:r>
      <w:bookmarkEnd w:id="34"/>
    </w:p>
    <w:p w:rsidR="00435E9B" w:rsidRDefault="00435E9B" w:rsidP="00AC1C07">
      <w:r>
        <w:tab/>
        <w:t>Індикатори НВЧ-випромінювання перетворюють розподіл густини НВЧ-енергії у видиме зображення</w:t>
      </w:r>
      <w:r w:rsidRPr="00AC1C07">
        <w:t>, що дозволяє оператору аналізувати якість контрольова</w:t>
      </w:r>
      <w:r>
        <w:t>ного об'єкта. При радіохвильовому</w:t>
      </w:r>
      <w:r w:rsidRPr="00AC1C07">
        <w:t xml:space="preserve"> контролі </w:t>
      </w:r>
      <w:r>
        <w:t xml:space="preserve">як </w:t>
      </w:r>
      <w:r w:rsidRPr="00AC1C07">
        <w:t>індикатор</w:t>
      </w:r>
      <w:r>
        <w:t>и</w:t>
      </w:r>
      <w:r w:rsidRPr="00AC1C07">
        <w:t xml:space="preserve"> зазвичай використовують</w:t>
      </w:r>
      <w:r>
        <w:t xml:space="preserve"> люмінофори та рідкі кристали, а реєстрація інтенсивності НВЧ-</w:t>
      </w:r>
      <w:r w:rsidRPr="00AC1C07">
        <w:t xml:space="preserve">випромінювання найчастіше </w:t>
      </w:r>
      <w:r>
        <w:t>базуються</w:t>
      </w:r>
      <w:r w:rsidRPr="00AC1C07">
        <w:t xml:space="preserve"> на його перетворенні в низькочастотні або постійні електричні сигнали.</w:t>
      </w:r>
    </w:p>
    <w:p w:rsidR="00435E9B" w:rsidRDefault="00435E9B" w:rsidP="00AC1C07">
      <w:r>
        <w:tab/>
      </w:r>
      <w:r w:rsidRPr="00D8276A">
        <w:rPr>
          <w:i/>
        </w:rPr>
        <w:t>Люмінофори</w:t>
      </w:r>
      <w:r w:rsidRPr="002C2D54">
        <w:t>–</w:t>
      </w:r>
      <w:r>
        <w:t xml:space="preserve"> це речовини</w:t>
      </w:r>
      <w:r w:rsidRPr="00AC1C07">
        <w:t xml:space="preserve">, що володіють властивістю світитися при впливі на </w:t>
      </w:r>
      <w:r>
        <w:t>них певних видів випромінювання</w:t>
      </w:r>
      <w:r w:rsidRPr="00AC1C07">
        <w:t>, що збуджують люмінофор в оптичній частині випромінювання. Це видиме вип</w:t>
      </w:r>
      <w:r>
        <w:t>ромінювання сприймає оператор</w:t>
      </w:r>
      <w:r w:rsidRPr="00AC1C07">
        <w:t>. Проте ене</w:t>
      </w:r>
      <w:r>
        <w:t>ргія квантів НВЧ-</w:t>
      </w:r>
      <w:r w:rsidRPr="00AC1C07">
        <w:t>випромінювання недо</w:t>
      </w:r>
      <w:r>
        <w:t>статня для збудження люмінофора</w:t>
      </w:r>
      <w:r w:rsidRPr="00AC1C07">
        <w:t xml:space="preserve">, тому для її порушення виробляється додаткове опромінення речовини люмінофора від </w:t>
      </w:r>
      <w:r>
        <w:t>спеціального джерела із квантами, що мають велику енергію, наприклад лампою</w:t>
      </w:r>
      <w:r w:rsidRPr="00AC1C07">
        <w:t xml:space="preserve">, </w:t>
      </w:r>
      <w:r>
        <w:t>яка випромінює</w:t>
      </w:r>
      <w:r w:rsidRPr="00AC1C07">
        <w:t xml:space="preserve"> ультрафіол</w:t>
      </w:r>
      <w:r>
        <w:t>етове світло</w:t>
      </w:r>
      <w:r w:rsidRPr="00AC1C07">
        <w:t>. Інтенсивність випромінювання допоміжного д</w:t>
      </w:r>
      <w:r>
        <w:t>жерела встановлюють таким чином</w:t>
      </w:r>
      <w:r w:rsidRPr="00AC1C07">
        <w:t xml:space="preserve">, щоб яскравість світіння люмінофора була </w:t>
      </w:r>
      <w:r>
        <w:t>середньою. Тоді при впливі НВЧ-</w:t>
      </w:r>
      <w:r w:rsidRPr="00AC1C07">
        <w:t>випромінювання умови робот</w:t>
      </w:r>
      <w:r>
        <w:t>и люмінофора будуть змінюватися, й</w:t>
      </w:r>
      <w:r w:rsidRPr="00AC1C07">
        <w:t xml:space="preserve"> яскравість світіння зале</w:t>
      </w:r>
      <w:r>
        <w:t>жатиме від падаючої на люмінофор НВЧ-енергії</w:t>
      </w:r>
      <w:r w:rsidRPr="00AC1C07">
        <w:t>, що дозв</w:t>
      </w:r>
      <w:r>
        <w:t>олить спостерігати її розподіл у</w:t>
      </w:r>
      <w:r w:rsidRPr="00AC1C07">
        <w:t xml:space="preserve"> просторі.</w:t>
      </w:r>
    </w:p>
    <w:p w:rsidR="00435E9B" w:rsidRDefault="00435E9B" w:rsidP="00AC1C07">
      <w:r>
        <w:tab/>
      </w:r>
      <w:r w:rsidRPr="00D8276A">
        <w:rPr>
          <w:i/>
        </w:rPr>
        <w:t>Рідкі кристали</w:t>
      </w:r>
      <w:r>
        <w:t xml:space="preserve"> мають молекулярну структуру, проміжну між рідиною (володіють текучістю) і твердим тілом (</w:t>
      </w:r>
      <w:r w:rsidRPr="00AC1C07">
        <w:t>аномальні оптичні властивості). Для цілей неруйнівного</w:t>
      </w:r>
      <w:r>
        <w:t xml:space="preserve"> контролю застосовують холестеричні</w:t>
      </w:r>
      <w:r w:rsidRPr="00AC1C07">
        <w:t xml:space="preserve"> рідкі кристал</w:t>
      </w:r>
      <w:r>
        <w:t>и. Тонкий шар рідкого кристала</w:t>
      </w:r>
      <w:r w:rsidRPr="00AC1C07">
        <w:t xml:space="preserve"> з</w:t>
      </w:r>
      <w:r>
        <w:t>алежно від його температури та</w:t>
      </w:r>
      <w:r w:rsidRPr="00AC1C07">
        <w:t xml:space="preserve"> кута спостереження має найбільший коефіцієнт відбиття для св</w:t>
      </w:r>
      <w:r>
        <w:t>ітла певної довжини хвилі. Тому</w:t>
      </w:r>
      <w:r w:rsidRPr="00AC1C07">
        <w:t>, якщо висвітлювати плівку на основі рідкого кристала білим світло</w:t>
      </w:r>
      <w:r>
        <w:t>м і фіксувати кут спостереження</w:t>
      </w:r>
      <w:r w:rsidRPr="00AC1C07">
        <w:t>, при зміні температури можна отримати максимум інтенсивності від</w:t>
      </w:r>
      <w:r>
        <w:t xml:space="preserve">ображення для різних кольорів </w:t>
      </w:r>
      <w:r w:rsidRPr="002C2D54">
        <w:t>–</w:t>
      </w:r>
      <w:r>
        <w:t xml:space="preserve"> компонентів білого світла</w:t>
      </w:r>
      <w:r w:rsidRPr="00AC1C07">
        <w:t>. Що</w:t>
      </w:r>
      <w:r>
        <w:t>б поліпшити умови спостереження</w:t>
      </w:r>
      <w:r w:rsidRPr="00AC1C07">
        <w:t xml:space="preserve">, рідкий кристал наноситься на плівку </w:t>
      </w:r>
      <w:r>
        <w:t>і</w:t>
      </w:r>
      <w:r w:rsidRPr="00AC1C07">
        <w:t>з з</w:t>
      </w:r>
      <w:r>
        <w:t>ачорненою основою</w:t>
      </w:r>
      <w:r w:rsidRPr="00AC1C07">
        <w:t>, що під</w:t>
      </w:r>
      <w:r>
        <w:t xml:space="preserve">вищує </w:t>
      </w:r>
      <w:r>
        <w:lastRenderedPageBreak/>
        <w:t>контрастність зображення й</w:t>
      </w:r>
      <w:r w:rsidRPr="00AC1C07">
        <w:t xml:space="preserve"> усуває перешкоди за рахунок вторинного відображення. </w:t>
      </w:r>
      <w:r>
        <w:t>Під час</w:t>
      </w:r>
      <w:r w:rsidRPr="00AC1C07">
        <w:t xml:space="preserve"> проведенн</w:t>
      </w:r>
      <w:r>
        <w:t>я</w:t>
      </w:r>
      <w:r w:rsidRPr="00AC1C07">
        <w:t xml:space="preserve"> контролю плівку накладають на контр</w:t>
      </w:r>
      <w:r>
        <w:t>ольований об'єкт і за кольоровим</w:t>
      </w:r>
      <w:r w:rsidRPr="00AC1C07">
        <w:t xml:space="preserve"> забарвленням оператор </w:t>
      </w:r>
      <w:r>
        <w:t>робить висновки</w:t>
      </w:r>
      <w:r w:rsidRPr="00AC1C07">
        <w:t xml:space="preserve"> про температуру в тій чи іншій </w:t>
      </w:r>
      <w:r>
        <w:t>частині об'єкта</w:t>
      </w:r>
      <w:r w:rsidRPr="00AC1C07">
        <w:t xml:space="preserve">, зумовленої нагріванням його НВЧ-випромінювання. Чутливість неруйнівного контролю за допомогою рідких кристалів при інших рівних умов визначається </w:t>
      </w:r>
      <w:r>
        <w:t>кількістю</w:t>
      </w:r>
      <w:r w:rsidRPr="00AC1C07">
        <w:t xml:space="preserve"> градацій кольору</w:t>
      </w:r>
      <w:r>
        <w:t>, які розрізняє оператор</w:t>
      </w:r>
      <w:r w:rsidRPr="00AC1C07">
        <w:t>. Для деяких рідких кристалів на основі холестерину забарвлення відбитого світла змінюється по всьому спектру від червоного до фіолето</w:t>
      </w:r>
      <w:r>
        <w:t>вого при зміні температури на 1</w:t>
      </w:r>
      <w:r w:rsidRPr="009F64E7">
        <w:rPr>
          <w:szCs w:val="28"/>
        </w:rPr>
        <w:t>–</w:t>
      </w:r>
      <w:r w:rsidRPr="00AC1C07">
        <w:t xml:space="preserve">3 К, що дає можливість оцінювати роздільну здатність проведення </w:t>
      </w:r>
      <w:r>
        <w:t>контролю з їх допомогою 0,1</w:t>
      </w:r>
      <w:r w:rsidRPr="009F64E7">
        <w:rPr>
          <w:szCs w:val="28"/>
        </w:rPr>
        <w:t>–</w:t>
      </w:r>
      <w:r>
        <w:t>0,2 </w:t>
      </w:r>
      <w:r w:rsidRPr="00AC1C07">
        <w:t>К. Теплові переходи в рідких кристалах оборотні, тому індикатори на їх основі можна використовувати багат</w:t>
      </w:r>
      <w:r>
        <w:t>о разів. Порівняно з іншими термоіндикаторами</w:t>
      </w:r>
      <w:r w:rsidRPr="00AC1C07">
        <w:t xml:space="preserve"> рі</w:t>
      </w:r>
      <w:r>
        <w:t>дкі кристали особливо ефективні</w:t>
      </w:r>
      <w:r w:rsidRPr="00AC1C07">
        <w:t>, коли необхідно відрізняти малі градієнти температ</w:t>
      </w:r>
      <w:r>
        <w:t>ур при невисоких температурах (283</w:t>
      </w:r>
      <w:r w:rsidRPr="009F64E7">
        <w:rPr>
          <w:szCs w:val="28"/>
        </w:rPr>
        <w:t>–</w:t>
      </w:r>
      <w:r>
        <w:t>393 </w:t>
      </w:r>
      <w:r w:rsidRPr="00AC1C07">
        <w:t>К).</w:t>
      </w:r>
    </w:p>
    <w:p w:rsidR="00435E9B" w:rsidRDefault="00435E9B" w:rsidP="00AC1C07">
      <w:r>
        <w:tab/>
      </w:r>
      <w:r w:rsidRPr="009E5A2F">
        <w:rPr>
          <w:i/>
        </w:rPr>
        <w:t>Вимірювальні перетворювачі</w:t>
      </w:r>
      <w:r w:rsidRPr="00AC1C07">
        <w:t xml:space="preserve"> (перв</w:t>
      </w:r>
      <w:r>
        <w:t>инні вимірювальні перетворювачі, датчики</w:t>
      </w:r>
      <w:r w:rsidRPr="00AC1C07">
        <w:t>) вироб</w:t>
      </w:r>
      <w:r>
        <w:t>ляють перетворення компонентів НВЧ-</w:t>
      </w:r>
      <w:r w:rsidRPr="00AC1C07">
        <w:t>випромінюва</w:t>
      </w:r>
      <w:r>
        <w:t>нь і полів в електричні сигнали</w:t>
      </w:r>
      <w:r w:rsidRPr="00AC1C07">
        <w:t xml:space="preserve">, </w:t>
      </w:r>
      <w:r>
        <w:t>зручні для подальшої обробки. Як</w:t>
      </w:r>
      <w:r w:rsidRPr="00AC1C07">
        <w:t xml:space="preserve"> первинн</w:t>
      </w:r>
      <w:r>
        <w:t>і</w:t>
      </w:r>
      <w:r w:rsidRPr="00AC1C07">
        <w:t xml:space="preserve"> вимірювальн</w:t>
      </w:r>
      <w:r>
        <w:t>і</w:t>
      </w:r>
      <w:r w:rsidRPr="00AC1C07">
        <w:t xml:space="preserve"> перетворювачі застосовують: напівпровідникові </w:t>
      </w:r>
      <w:r>
        <w:t>та</w:t>
      </w:r>
      <w:r w:rsidRPr="00AC1C07">
        <w:t xml:space="preserve"> термоелектричні прилади.</w:t>
      </w:r>
      <w:r>
        <w:t xml:space="preserve"> Напівпровідникові прилади (НВЧ-діоди та транзистори</w:t>
      </w:r>
      <w:r w:rsidRPr="00AC1C07">
        <w:t xml:space="preserve">) побудовані на базі </w:t>
      </w:r>
      <w:r w:rsidRPr="00484F58">
        <w:rPr>
          <w:position w:val="-12"/>
        </w:rPr>
        <w:object w:dxaOrig="660" w:dyaOrig="300">
          <v:shape id="_x0000_i1133" type="#_x0000_t75" style="width:33.75pt;height:15pt" o:ole="">
            <v:imagedata r:id="rId201" o:title=""/>
          </v:shape>
          <o:OLEObject Type="Embed" ProgID="Equation.DSMT4" ShapeID="_x0000_i1133" DrawAspect="Content" ObjectID="_1755415019" r:id="rId202"/>
        </w:object>
      </w:r>
      <w:r>
        <w:t>-</w:t>
      </w:r>
      <w:r w:rsidRPr="00AC1C07">
        <w:t>переходу і за рахунок його нелінійних властивосте</w:t>
      </w:r>
      <w:r>
        <w:t>й дають можливість перетворити НВЧ-</w:t>
      </w:r>
      <w:r w:rsidRPr="00AC1C07">
        <w:t>колива</w:t>
      </w:r>
      <w:r>
        <w:t>ння в сигнали постійного струму</w:t>
      </w:r>
      <w:r w:rsidRPr="00AC1C07">
        <w:t>, відеосигнали або сигнали більш низької частоти (перетворення частоти). При випрямленні НВЧ-коливань отримують відеосигнали або сигнали низької частоти (</w:t>
      </w:r>
      <w:r>
        <w:t>виділення обвідної НВЧ-коливань</w:t>
      </w:r>
      <w:r w:rsidRPr="00AC1C07">
        <w:t xml:space="preserve">) і </w:t>
      </w:r>
      <w:r>
        <w:t>сталу складову випрямленої струму</w:t>
      </w:r>
      <w:r w:rsidRPr="00AC1C07">
        <w:t xml:space="preserve">, що використовується для безпосередньої індикації сигналів </w:t>
      </w:r>
      <w:r>
        <w:t>магнітоелектричними мікроамперметрами</w:t>
      </w:r>
      <w:r w:rsidRPr="00AC1C07">
        <w:t>. Коли напівпровідникові діо</w:t>
      </w:r>
      <w:r>
        <w:t>ди використовуються як змішувач для перетворення частоти</w:t>
      </w:r>
      <w:r w:rsidRPr="00AC1C07">
        <w:t>, обвідна НВЧ-коливань і їх фаза п</w:t>
      </w:r>
      <w:r>
        <w:t>ереносяться на знижену несучу (різницеву) частоту</w:t>
      </w:r>
      <w:r w:rsidRPr="00AC1C07">
        <w:t>, обробка сигн</w:t>
      </w:r>
      <w:r>
        <w:t xml:space="preserve">алу проводиться </w:t>
      </w:r>
      <w:r>
        <w:lastRenderedPageBreak/>
        <w:t>радіоелектронною</w:t>
      </w:r>
      <w:r w:rsidRPr="00AC1C07">
        <w:t xml:space="preserve"> те</w:t>
      </w:r>
      <w:r>
        <w:t>хнікою</w:t>
      </w:r>
      <w:r w:rsidRPr="00AC1C07">
        <w:t>, що має кращі тех</w:t>
      </w:r>
      <w:r>
        <w:t>нічні та метрологічні показники</w:t>
      </w:r>
      <w:r w:rsidRPr="00AC1C07">
        <w:t>. В апаратурі радіохвильового контролю н</w:t>
      </w:r>
      <w:r>
        <w:t>айбільше застосування отримали НВЧ-</w:t>
      </w:r>
      <w:r w:rsidRPr="00AC1C07">
        <w:t>д</w:t>
      </w:r>
      <w:r>
        <w:t>іоди. Термоелектричні прилади (терморезистори, термістори і болометри) використовують теплову дію НВЧ-енергії</w:t>
      </w:r>
      <w:r w:rsidRPr="00AC1C07">
        <w:t>, тому</w:t>
      </w:r>
      <w:r>
        <w:t xml:space="preserve"> їх виготовляють із матеріалів</w:t>
      </w:r>
      <w:r w:rsidRPr="00AC1C07">
        <w:t>, що добре перетворюють теплові зміни в електричні сигнали.</w:t>
      </w:r>
    </w:p>
    <w:p w:rsidR="00435E9B" w:rsidRDefault="00435E9B" w:rsidP="00AC1C07">
      <w:r>
        <w:tab/>
      </w:r>
      <w:r w:rsidRPr="0058142C">
        <w:rPr>
          <w:i/>
        </w:rPr>
        <w:t>Напівпровідниковий НВЧ-діод</w:t>
      </w:r>
      <w:r w:rsidRPr="002C2D54">
        <w:t>–</w:t>
      </w:r>
      <w:r>
        <w:t xml:space="preserve"> це точковий діод</w:t>
      </w:r>
      <w:r w:rsidRPr="00AC1C07">
        <w:t>, спеціально при</w:t>
      </w:r>
      <w:r>
        <w:t>значений для застосування в НВЧ-діапазоні</w:t>
      </w:r>
      <w:r w:rsidRPr="00AC1C07">
        <w:t>. Його конструкці</w:t>
      </w:r>
      <w:r>
        <w:t>ю найчастіше виконую</w:t>
      </w:r>
      <w:r w:rsidRPr="00AC1C07">
        <w:t xml:space="preserve">ть у вигляді коаксіальних форм </w:t>
      </w:r>
      <w:r>
        <w:t>і</w:t>
      </w:r>
      <w:r w:rsidRPr="00AC1C07">
        <w:t>з т</w:t>
      </w:r>
      <w:r>
        <w:t xml:space="preserve">овстими і короткими елементами </w:t>
      </w:r>
      <w:r w:rsidRPr="002C2D54">
        <w:t>–</w:t>
      </w:r>
      <w:r>
        <w:t xml:space="preserve"> виведеннями</w:t>
      </w:r>
      <w:r w:rsidRPr="00AC1C07">
        <w:t>, зручними для монта</w:t>
      </w:r>
      <w:r>
        <w:t>жу та електричного з'єднання з каналізуючими НВЧ-пристроями (хвилеводами, довгими лініями). Враховуючи, що НВЧ-</w:t>
      </w:r>
      <w:r w:rsidRPr="00AC1C07">
        <w:t xml:space="preserve">діод </w:t>
      </w:r>
      <w:r>
        <w:t>та</w:t>
      </w:r>
      <w:r w:rsidRPr="00AC1C07">
        <w:t xml:space="preserve"> елементи</w:t>
      </w:r>
      <w:r>
        <w:t xml:space="preserve"> секції (зазвичай параметри НВЧ-</w:t>
      </w:r>
      <w:r w:rsidRPr="00AC1C07">
        <w:t xml:space="preserve">діодів задають разом </w:t>
      </w:r>
      <w:r>
        <w:t>із хвилевідною секцією</w:t>
      </w:r>
      <w:r w:rsidRPr="00AC1C07">
        <w:t>) мають па</w:t>
      </w:r>
      <w:r>
        <w:t>разитні індуктивності та ємності, що обмежують його можливості</w:t>
      </w:r>
      <w:r w:rsidRPr="00AC1C07">
        <w:t>, для кожного діода вказують робочий діапазон довжи</w:t>
      </w:r>
      <w:r>
        <w:t>н хвиль і найбільше значення КБХ</w:t>
      </w:r>
      <w:r w:rsidRPr="00AC1C07">
        <w:t xml:space="preserve">, одержуване </w:t>
      </w:r>
      <w:r>
        <w:t xml:space="preserve">під час </w:t>
      </w:r>
      <w:r w:rsidRPr="00AC1C07">
        <w:t>його використанн</w:t>
      </w:r>
      <w:r>
        <w:t>я. Напівпровідникові діоди порівняно</w:t>
      </w:r>
      <w:r w:rsidRPr="00AC1C07">
        <w:t xml:space="preserve"> з іншими первинними </w:t>
      </w:r>
      <w:r>
        <w:t>вимірювальними перетворювачами НВЧ-</w:t>
      </w:r>
      <w:r w:rsidRPr="00AC1C07">
        <w:t>енерг</w:t>
      </w:r>
      <w:r>
        <w:t>ії відрізняють висока швидкодія</w:t>
      </w:r>
      <w:r w:rsidRPr="00AC1C07">
        <w:t>, велика чутливість і про</w:t>
      </w:r>
      <w:r>
        <w:t xml:space="preserve">стота використання. Їх недолік </w:t>
      </w:r>
      <w:r w:rsidRPr="002C2D54">
        <w:t>–</w:t>
      </w:r>
      <w:r w:rsidRPr="00AC1C07">
        <w:t xml:space="preserve"> невисокі метрологічні характеристики і пог</w:t>
      </w:r>
      <w:r>
        <w:t>ана перевантажувальна здатність</w:t>
      </w:r>
      <w:r w:rsidRPr="00AC1C07">
        <w:t>.</w:t>
      </w:r>
    </w:p>
    <w:p w:rsidR="00435E9B" w:rsidRDefault="00435E9B" w:rsidP="00AC1C07">
      <w:r>
        <w:tab/>
      </w:r>
      <w:r w:rsidRPr="00FA02FF">
        <w:rPr>
          <w:i/>
        </w:rPr>
        <w:t>Терморезистор</w:t>
      </w:r>
      <w:r w:rsidRPr="002C2D54">
        <w:t>–</w:t>
      </w:r>
      <w:r w:rsidRPr="00AC1C07">
        <w:t xml:space="preserve"> неліній</w:t>
      </w:r>
      <w:r>
        <w:t>ний напівпровідниковий резистор</w:t>
      </w:r>
      <w:r w:rsidRPr="00AC1C07">
        <w:t>, опір якого сильно залежить від температури. Терморезистори виконують з напівпровідникового матеріалу складного складу з температурним коефіцієнтом до 6</w:t>
      </w:r>
      <w:r>
        <w:t> % на 1 К. Для роботи в НВЧ-</w:t>
      </w:r>
      <w:r w:rsidRPr="00AC1C07">
        <w:t>діапазоні застосовують вимірювальні тер</w:t>
      </w:r>
      <w:r>
        <w:t>морезистори (термістори</w:t>
      </w:r>
      <w:r w:rsidRPr="00AC1C07">
        <w:t xml:space="preserve">), що дозволяють проводити вимірювання потужності від </w:t>
      </w:r>
      <w:r>
        <w:t>часток мікровата до декількох міліватів</w:t>
      </w:r>
      <w:r w:rsidRPr="00AC1C07">
        <w:t>. Властивості терморезист</w:t>
      </w:r>
      <w:r>
        <w:t>ора описують дві характеристики</w:t>
      </w:r>
      <w:r w:rsidRPr="00AC1C07">
        <w:t xml:space="preserve">: температурна </w:t>
      </w:r>
      <w:r w:rsidRPr="00484F58">
        <w:rPr>
          <w:position w:val="-14"/>
        </w:rPr>
        <w:object w:dxaOrig="680" w:dyaOrig="420">
          <v:shape id="_x0000_i1134" type="#_x0000_t75" style="width:33.75pt;height:21.75pt" o:ole="">
            <v:imagedata r:id="rId203" o:title=""/>
          </v:shape>
          <o:OLEObject Type="Embed" ProgID="Equation.DSMT4" ShapeID="_x0000_i1134" DrawAspect="Content" ObjectID="_1755415020" r:id="rId204"/>
        </w:object>
      </w:r>
      <w:r w:rsidRPr="002C2D54">
        <w:t>–</w:t>
      </w:r>
      <w:r w:rsidRPr="00AC1C07">
        <w:t xml:space="preserve"> залежність опору</w:t>
      </w:r>
      <w:r>
        <w:t xml:space="preserve"> від температури і вольтамперна</w:t>
      </w:r>
      <w:r w:rsidRPr="00484F58">
        <w:rPr>
          <w:position w:val="-14"/>
        </w:rPr>
        <w:object w:dxaOrig="660" w:dyaOrig="420">
          <v:shape id="_x0000_i1135" type="#_x0000_t75" style="width:33.75pt;height:21.75pt" o:ole="">
            <v:imagedata r:id="rId205" o:title=""/>
          </v:shape>
          <o:OLEObject Type="Embed" ProgID="Equation.DSMT4" ShapeID="_x0000_i1135" DrawAspect="Content" ObjectID="_1755415021" r:id="rId206"/>
        </w:object>
      </w:r>
      <w:r>
        <w:t>. Оскільки Н</w:t>
      </w:r>
      <w:r w:rsidRPr="00AC1C07">
        <w:t>ВЧ</w:t>
      </w:r>
      <w:r>
        <w:t>-енергія в терморезисторі перетвориться в теплову</w:t>
      </w:r>
      <w:r w:rsidRPr="00AC1C07">
        <w:t>, терморезистор характеризують темпер</w:t>
      </w:r>
      <w:r>
        <w:t>атурним коефіцієнтом і сталою часу</w:t>
      </w:r>
      <w:r w:rsidRPr="00AC1C07">
        <w:t>, яка порівнян</w:t>
      </w:r>
      <w:r>
        <w:t>о з діодами виявляється великою</w:t>
      </w:r>
      <w:r w:rsidRPr="00AC1C07">
        <w:t xml:space="preserve">, що й обмежує </w:t>
      </w:r>
      <w:r>
        <w:t>галузі</w:t>
      </w:r>
      <w:r w:rsidRPr="00AC1C07">
        <w:t xml:space="preserve"> їх застосування.</w:t>
      </w:r>
    </w:p>
    <w:p w:rsidR="00435E9B" w:rsidRPr="00AC1C07" w:rsidRDefault="00435E9B" w:rsidP="00AC1C07">
      <w:r>
        <w:lastRenderedPageBreak/>
        <w:tab/>
      </w:r>
      <w:r w:rsidRPr="00FA02FF">
        <w:rPr>
          <w:i/>
        </w:rPr>
        <w:t>Болометри</w:t>
      </w:r>
      <w:r w:rsidRPr="002C2D54">
        <w:t>–</w:t>
      </w:r>
      <w:r w:rsidRPr="00AC1C07">
        <w:t xml:space="preserve"> спеціально виконані резистори з провідникового аб</w:t>
      </w:r>
      <w:r>
        <w:t>о напівпровідникового матеріалу, призначені для виявлення та</w:t>
      </w:r>
      <w:r w:rsidRPr="00AC1C07">
        <w:t xml:space="preserve"> вимірювання надзвич</w:t>
      </w:r>
      <w:r>
        <w:t>айно малих потоків потужності. П</w:t>
      </w:r>
      <w:r w:rsidRPr="00AC1C07">
        <w:t>орівнян</w:t>
      </w:r>
      <w:r>
        <w:t>о</w:t>
      </w:r>
      <w:r w:rsidRPr="00AC1C07">
        <w:t xml:space="preserve"> з іншими терморезисторами болометри відрізняє більш висока стабільність ха</w:t>
      </w:r>
      <w:r>
        <w:t>рактеристик (металеві болометри)</w:t>
      </w:r>
      <w:r w:rsidRPr="00AC1C07">
        <w:t>,</w:t>
      </w:r>
      <w:r>
        <w:t xml:space="preserve"> але разом із тим </w:t>
      </w:r>
      <w:r w:rsidRPr="002C2D54">
        <w:t>–</w:t>
      </w:r>
      <w:r w:rsidRPr="00AC1C07">
        <w:t xml:space="preserve"> з</w:t>
      </w:r>
      <w:r>
        <w:t>нижені температурні коефіцієнти. Їх так само, як НВЧ-діоди, виготовляють парами</w:t>
      </w:r>
      <w:r w:rsidRPr="00AC1C07">
        <w:t xml:space="preserve">, причому розташовують поряд і один </w:t>
      </w:r>
      <w:r>
        <w:t>і</w:t>
      </w:r>
      <w:r w:rsidRPr="00AC1C07">
        <w:t>з н</w:t>
      </w:r>
      <w:r>
        <w:t>их екранують від випромінювання</w:t>
      </w:r>
      <w:r w:rsidRPr="00AC1C07">
        <w:t>. Болометри часто застосовують з охолодженням до низьких температурз метою збільшити їх чутливість і знизити похибку вимірювань.</w:t>
      </w:r>
    </w:p>
    <w:p w:rsidR="00435E9B" w:rsidRPr="00BB4D05" w:rsidRDefault="00435E9B" w:rsidP="00BB4D05"/>
    <w:p w:rsidR="00435E9B" w:rsidRDefault="00435E9B" w:rsidP="00765361">
      <w:pPr>
        <w:pStyle w:val="30"/>
      </w:pPr>
      <w:r w:rsidRPr="00EA5F7D">
        <w:tab/>
      </w:r>
      <w:bookmarkStart w:id="35" w:name="_Toc410984028"/>
      <w:r w:rsidRPr="00EA5F7D">
        <w:t>2.6.4 Одноканальні методи радіохвильового контролю</w:t>
      </w:r>
      <w:bookmarkEnd w:id="35"/>
    </w:p>
    <w:p w:rsidR="00435E9B" w:rsidRDefault="00435E9B" w:rsidP="00EA5F7D">
      <w:r w:rsidRPr="00EA5F7D">
        <w:tab/>
        <w:t xml:space="preserve">Одноканальні пристрої радіохвильового контролю </w:t>
      </w:r>
      <w:r w:rsidRPr="00071B58">
        <w:t>прохідного</w:t>
      </w:r>
      <w:r>
        <w:t>випромінюваннязастосовують у тих випадках</w:t>
      </w:r>
      <w:r w:rsidRPr="00EA5F7D">
        <w:t>, коли можливий двосторонній доступ до зовнішніх кордонів контрольованого об'єкта. У найпростішому варіанті такого контролю в приймальному тракті за</w:t>
      </w:r>
      <w:r>
        <w:t>безпечують режим біжучої хвилі та</w:t>
      </w:r>
      <w:r w:rsidRPr="00EA5F7D">
        <w:t xml:space="preserve"> вим</w:t>
      </w:r>
      <w:r>
        <w:t>ірюють амплітуду отриманого НВЧ-</w:t>
      </w:r>
      <w:r w:rsidRPr="00EA5F7D">
        <w:t>сигналу. Недоліками такого методу контролю є сильна залежність сигналу від рівня випромінюва</w:t>
      </w:r>
      <w:r>
        <w:t>ння і мала чутливість</w:t>
      </w:r>
      <w:r w:rsidRPr="00EA5F7D">
        <w:t>. Тому апаратур</w:t>
      </w:r>
      <w:r>
        <w:t>у</w:t>
      </w:r>
      <w:r w:rsidRPr="00EA5F7D">
        <w:t xml:space="preserve"> з кращими метрологі</w:t>
      </w:r>
      <w:r>
        <w:t>чними характеристиками виконують</w:t>
      </w:r>
      <w:r w:rsidRPr="00EA5F7D">
        <w:t xml:space="preserve"> з використан</w:t>
      </w:r>
      <w:r>
        <w:t>ням балансних або мостових схем</w:t>
      </w:r>
      <w:r w:rsidRPr="00EA5F7D">
        <w:t>.</w:t>
      </w:r>
    </w:p>
    <w:p w:rsidR="00435E9B" w:rsidRDefault="00435E9B" w:rsidP="00EA5F7D">
      <w:r>
        <w:tab/>
        <w:t>Вимірювач</w:t>
      </w:r>
      <w:r w:rsidRPr="00EA5F7D">
        <w:t>, функціональ</w:t>
      </w:r>
      <w:r>
        <w:t>на схема якого показана на рис. 2.8</w:t>
      </w:r>
      <w:r w:rsidRPr="00EA5F7D">
        <w:t xml:space="preserve">, може бути використаний для однопараметрового контролю товщини або властивостей тонких листових матеріалів. У цьому вимірнику </w:t>
      </w:r>
      <w:r>
        <w:t>за рахунок вимірювання величини</w:t>
      </w:r>
      <w:r w:rsidRPr="00EA5F7D">
        <w:t xml:space="preserve">, пов'язаної </w:t>
      </w:r>
      <w:r>
        <w:t>з відношенням потужності прохідної та падаючої хвиль</w:t>
      </w:r>
      <w:r w:rsidRPr="00EA5F7D">
        <w:t xml:space="preserve">, результат контролю не залежить від невеликих варіацій вихідної потужності генератора. Його перетворювальна частина виконана на базі двох відкритих кінців хвилеводів </w:t>
      </w:r>
      <w:r>
        <w:rPr>
          <w:i/>
        </w:rPr>
        <w:t>Х</w:t>
      </w:r>
      <w:r w:rsidRPr="00211848">
        <w:rPr>
          <w:i/>
          <w:vertAlign w:val="subscript"/>
        </w:rPr>
        <w:t>1</w:t>
      </w:r>
      <w:r w:rsidRPr="00EA5F7D">
        <w:t xml:space="preserve"> і </w:t>
      </w:r>
      <w:r>
        <w:rPr>
          <w:i/>
        </w:rPr>
        <w:t>Х</w:t>
      </w:r>
      <w:r w:rsidRPr="00211848">
        <w:rPr>
          <w:i/>
          <w:vertAlign w:val="subscript"/>
        </w:rPr>
        <w:t>2</w:t>
      </w:r>
      <w:r>
        <w:t xml:space="preserve">, захищених чвертьхвилевими </w:t>
      </w:r>
      <w:r w:rsidRPr="00EA5F7D">
        <w:t xml:space="preserve">кільцевими прорізами </w:t>
      </w:r>
      <w:r w:rsidRPr="00211848">
        <w:rPr>
          <w:i/>
        </w:rPr>
        <w:t>КП</w:t>
      </w:r>
      <w:r w:rsidRPr="00211848">
        <w:rPr>
          <w:i/>
          <w:vertAlign w:val="subscript"/>
        </w:rPr>
        <w:t>1</w:t>
      </w:r>
      <w:r w:rsidRPr="00EA5F7D">
        <w:t xml:space="preserve"> і </w:t>
      </w:r>
      <w:r w:rsidRPr="00211848">
        <w:rPr>
          <w:i/>
        </w:rPr>
        <w:t>КП</w:t>
      </w:r>
      <w:r w:rsidRPr="00211848">
        <w:rPr>
          <w:i/>
          <w:vertAlign w:val="subscript"/>
        </w:rPr>
        <w:t>2</w:t>
      </w:r>
      <w:r>
        <w:t>, у</w:t>
      </w:r>
      <w:r w:rsidRPr="00EA5F7D">
        <w:t xml:space="preserve"> проміжку між якими міститься об'єкт </w:t>
      </w:r>
      <w:r w:rsidRPr="00EB17A9">
        <w:rPr>
          <w:i/>
        </w:rPr>
        <w:t>КО</w:t>
      </w:r>
      <w:r>
        <w:rPr>
          <w:i/>
        </w:rPr>
        <w:t xml:space="preserve">, </w:t>
      </w:r>
      <w:r w:rsidRPr="00D0460B">
        <w:t>що</w:t>
      </w:r>
      <w:r>
        <w:t xml:space="preserve"> контролюється</w:t>
      </w:r>
      <w:r w:rsidRPr="00EA5F7D">
        <w:t xml:space="preserve">. Показання логометра </w:t>
      </w:r>
      <w:r w:rsidRPr="00EB17A9">
        <w:rPr>
          <w:i/>
        </w:rPr>
        <w:t>ЛГ</w:t>
      </w:r>
      <w:r>
        <w:t>-приладу, що вимірює відношення струмів</w:t>
      </w:r>
      <w:r w:rsidRPr="00EA5F7D">
        <w:t xml:space="preserve">, пропорційних </w:t>
      </w:r>
      <w:r>
        <w:t xml:space="preserve">прохідному </w:t>
      </w:r>
      <w:r w:rsidRPr="00EA5F7D">
        <w:t>випромінюванню</w:t>
      </w:r>
      <w:r>
        <w:t xml:space="preserve">, і відгалуженим напрямленим </w:t>
      </w:r>
      <w:r>
        <w:lastRenderedPageBreak/>
        <w:t xml:space="preserve">відгалужувачем </w:t>
      </w:r>
      <w:r w:rsidRPr="00EB17A9">
        <w:rPr>
          <w:i/>
        </w:rPr>
        <w:t>НВ</w:t>
      </w:r>
      <w:r w:rsidRPr="00EA5F7D">
        <w:t>, не залежить від потужності</w:t>
      </w:r>
      <w:r>
        <w:t xml:space="preserve">, що </w:t>
      </w:r>
      <w:r w:rsidRPr="00EA5F7D">
        <w:t xml:space="preserve">подається від генератора </w:t>
      </w:r>
      <w:r w:rsidRPr="00EB17A9">
        <w:rPr>
          <w:i/>
        </w:rPr>
        <w:t>Г</w:t>
      </w:r>
      <w:r>
        <w:t xml:space="preserve"> через атенюатор </w:t>
      </w:r>
      <w:r w:rsidRPr="005735B8">
        <w:rPr>
          <w:i/>
        </w:rPr>
        <w:t>А</w:t>
      </w:r>
      <w:r w:rsidRPr="00EA5F7D">
        <w:t xml:space="preserve"> і визначається </w:t>
      </w:r>
      <w:r>
        <w:t>лише</w:t>
      </w:r>
      <w:r w:rsidRPr="00EA5F7D">
        <w:t xml:space="preserve"> власти</w:t>
      </w:r>
      <w:r>
        <w:t>востями контрольованого об'єкта</w:t>
      </w:r>
      <w:r w:rsidRPr="00EA5F7D">
        <w:t>, що особливо істотно при р</w:t>
      </w:r>
      <w:r>
        <w:t>адіохвильовому</w:t>
      </w:r>
      <w:r w:rsidRPr="00EA5F7D">
        <w:t xml:space="preserve"> контролі об'єктів </w:t>
      </w:r>
      <w:r>
        <w:t>і</w:t>
      </w:r>
      <w:r w:rsidRPr="00EA5F7D">
        <w:t>з різни</w:t>
      </w:r>
      <w:r>
        <w:t>ми відбивними характеристиками та</w:t>
      </w:r>
      <w:r w:rsidRPr="00EA5F7D">
        <w:t xml:space="preserve"> при зміні вих</w:t>
      </w:r>
      <w:r>
        <w:t>ідної потужності НВЧ-генератора</w:t>
      </w:r>
      <w:r w:rsidRPr="00EA5F7D">
        <w:t>.</w:t>
      </w:r>
    </w:p>
    <w:p w:rsidR="00435E9B" w:rsidRDefault="00435E9B" w:rsidP="00EA5F7D"/>
    <w:p w:rsidR="00435E9B" w:rsidRDefault="00435E9B" w:rsidP="00AB0F60">
      <w:pPr>
        <w:jc w:val="center"/>
      </w:pPr>
      <w:r>
        <w:object w:dxaOrig="10991" w:dyaOrig="4074">
          <v:shape id="_x0000_i1136" type="#_x0000_t75" style="width:439.5pt;height:162.75pt" o:ole="">
            <v:imagedata r:id="rId207" o:title=""/>
          </v:shape>
          <o:OLEObject Type="Embed" ProgID="Visio.Drawing.11" ShapeID="_x0000_i1136" DrawAspect="Content" ObjectID="_1755415022" r:id="rId208"/>
        </w:object>
      </w:r>
    </w:p>
    <w:p w:rsidR="00435E9B" w:rsidRDefault="00435E9B" w:rsidP="00EA5F7D">
      <w:r>
        <w:tab/>
        <w:t xml:space="preserve">Рисунок 2.8 – </w:t>
      </w:r>
      <w:r w:rsidRPr="00EA5F7D">
        <w:t>Функціональна схема пристрою одноканального радіохвильового контролю</w:t>
      </w:r>
    </w:p>
    <w:p w:rsidR="00435E9B" w:rsidRDefault="00435E9B" w:rsidP="00EA5F7D"/>
    <w:p w:rsidR="00435E9B" w:rsidRPr="00F11018" w:rsidRDefault="00435E9B" w:rsidP="00F11018">
      <w:r w:rsidRPr="00F11018">
        <w:tab/>
        <w:t>Вимірювач</w:t>
      </w:r>
      <w:r>
        <w:t xml:space="preserve">, побудований </w:t>
      </w:r>
      <w:r w:rsidRPr="00F11018">
        <w:t>відповідно</w:t>
      </w:r>
      <w:r>
        <w:t xml:space="preserve"> до</w:t>
      </w:r>
      <w:r w:rsidRPr="00F11018">
        <w:t xml:space="preserve"> схем</w:t>
      </w:r>
      <w:r>
        <w:t>и</w:t>
      </w:r>
      <w:r w:rsidRPr="00F11018">
        <w:t xml:space="preserve"> рис. 2.8, має н</w:t>
      </w:r>
      <w:r>
        <w:t>евисоку чутливість через погане</w:t>
      </w:r>
      <w:r w:rsidRPr="00F11018">
        <w:t xml:space="preserve"> узгодження хвилеводів </w:t>
      </w:r>
      <w:r w:rsidRPr="00F549BF">
        <w:rPr>
          <w:i/>
        </w:rPr>
        <w:t>Х</w:t>
      </w:r>
      <w:r w:rsidRPr="00F549BF">
        <w:rPr>
          <w:i/>
          <w:vertAlign w:val="subscript"/>
        </w:rPr>
        <w:t>1</w:t>
      </w:r>
      <w:r w:rsidRPr="00F11018">
        <w:t xml:space="preserve"> і </w:t>
      </w:r>
      <w:r w:rsidRPr="00F549BF">
        <w:rPr>
          <w:i/>
        </w:rPr>
        <w:t>Х</w:t>
      </w:r>
      <w:r w:rsidRPr="00F549BF">
        <w:rPr>
          <w:i/>
          <w:vertAlign w:val="subscript"/>
        </w:rPr>
        <w:t>2</w:t>
      </w:r>
      <w:r w:rsidRPr="00F11018">
        <w:t xml:space="preserve"> та посилення сигналів постійно</w:t>
      </w:r>
      <w:r>
        <w:t>го</w:t>
      </w:r>
      <w:r w:rsidRPr="00F11018">
        <w:t xml:space="preserve"> струму, обмеженого дрейфом. Крім того, цей вимірювач не дозволяє виробляти роздільний контроль параметрів контрольованого об'єкт</w:t>
      </w:r>
      <w:r>
        <w:t>а</w:t>
      </w:r>
      <w:r w:rsidRPr="00F11018">
        <w:t>.</w:t>
      </w:r>
    </w:p>
    <w:p w:rsidR="00435E9B" w:rsidRPr="00F11018" w:rsidRDefault="00435E9B" w:rsidP="00F11018"/>
    <w:p w:rsidR="00435E9B" w:rsidRDefault="00435E9B" w:rsidP="00765361">
      <w:pPr>
        <w:pStyle w:val="30"/>
      </w:pPr>
      <w:r>
        <w:tab/>
      </w:r>
      <w:bookmarkStart w:id="36" w:name="_Toc410984029"/>
      <w:r w:rsidRPr="00F11018">
        <w:t>2.6.5 Двоканальні методи радіохвильового контролю</w:t>
      </w:r>
      <w:bookmarkEnd w:id="36"/>
    </w:p>
    <w:p w:rsidR="00435E9B" w:rsidRDefault="00435E9B" w:rsidP="00F11018">
      <w:r>
        <w:tab/>
      </w:r>
      <w:r w:rsidRPr="00F11018">
        <w:t>Підв</w:t>
      </w:r>
      <w:r>
        <w:t>ищену чутливість має двоканальний</w:t>
      </w:r>
      <w:r w:rsidRPr="00F11018">
        <w:t xml:space="preserve"> пристрій </w:t>
      </w:r>
      <w:r>
        <w:t>із посиленням зі змінного струму</w:t>
      </w:r>
      <w:r w:rsidRPr="00F11018">
        <w:t>, функціональн</w:t>
      </w:r>
      <w:r>
        <w:t>а схема якого зображена на рис. 2.9 </w:t>
      </w:r>
      <w:r w:rsidRPr="00F11018">
        <w:t>[</w:t>
      </w:r>
      <w:r>
        <w:t>1]</w:t>
      </w:r>
      <w:r w:rsidRPr="00F11018">
        <w:t>.</w:t>
      </w:r>
    </w:p>
    <w:p w:rsidR="00435E9B" w:rsidRPr="00F11018" w:rsidRDefault="00435E9B" w:rsidP="00F11018">
      <w:pPr>
        <w:pStyle w:val="a3"/>
      </w:pPr>
      <w:r>
        <w:tab/>
      </w:r>
      <w:r>
        <w:tab/>
      </w:r>
    </w:p>
    <w:p w:rsidR="00435E9B" w:rsidRDefault="00435E9B" w:rsidP="00AB0F60">
      <w:pPr>
        <w:jc w:val="center"/>
      </w:pPr>
      <w:r>
        <w:object w:dxaOrig="16342" w:dyaOrig="6389">
          <v:shape id="_x0000_i1137" type="#_x0000_t75" style="width:465.75pt;height:182.25pt" o:ole="">
            <v:imagedata r:id="rId209" o:title=""/>
          </v:shape>
          <o:OLEObject Type="Embed" ProgID="Visio.Drawing.11" ShapeID="_x0000_i1137" DrawAspect="Content" ObjectID="_1755415023" r:id="rId210"/>
        </w:object>
      </w:r>
    </w:p>
    <w:p w:rsidR="00435E9B" w:rsidRDefault="00435E9B" w:rsidP="00F11018">
      <w:r>
        <w:tab/>
        <w:t xml:space="preserve">Рисунок 2.9 – </w:t>
      </w:r>
      <w:r w:rsidRPr="00F11018">
        <w:t>Функціонал</w:t>
      </w:r>
      <w:r>
        <w:t>ьна схема двоканального пристрою</w:t>
      </w:r>
      <w:r w:rsidRPr="00F11018">
        <w:t xml:space="preserve"> радіохвильового контролю</w:t>
      </w:r>
    </w:p>
    <w:p w:rsidR="00435E9B" w:rsidRDefault="00435E9B" w:rsidP="00F11018"/>
    <w:p w:rsidR="00435E9B" w:rsidRDefault="00435E9B" w:rsidP="00F11018">
      <w:r>
        <w:tab/>
        <w:t xml:space="preserve">Джерелом НВЧ-коливань у ньому є генератор </w:t>
      </w:r>
      <w:r w:rsidRPr="00F11018">
        <w:rPr>
          <w:i/>
        </w:rPr>
        <w:t>Г</w:t>
      </w:r>
      <w:r w:rsidRPr="00F11018">
        <w:t xml:space="preserve">, </w:t>
      </w:r>
      <w:r>
        <w:t xml:space="preserve">що живиться від блока живлення </w:t>
      </w:r>
      <w:r w:rsidRPr="006C7195">
        <w:rPr>
          <w:i/>
        </w:rPr>
        <w:t>СБЖ</w:t>
      </w:r>
      <w:r>
        <w:t xml:space="preserve"> і модулятора </w:t>
      </w:r>
      <w:r w:rsidRPr="006C7195">
        <w:rPr>
          <w:i/>
        </w:rPr>
        <w:t>МД</w:t>
      </w:r>
      <w:r>
        <w:t>, який створює прямокутну напругу з частотою 1 кГц і подає його на лавинно-</w:t>
      </w:r>
      <w:r w:rsidRPr="00F11018">
        <w:t>пролітний</w:t>
      </w:r>
      <w:r>
        <w:t xml:space="preserve"> діод або на відбивний клістрон. Унаслідок НВЧ-</w:t>
      </w:r>
      <w:r w:rsidRPr="00F11018">
        <w:t>коливання також ма</w:t>
      </w:r>
      <w:r>
        <w:t>ють обвідну у вигляді прямокутного радіоімпульсу</w:t>
      </w:r>
      <w:r w:rsidRPr="00F11018">
        <w:t xml:space="preserve">. </w:t>
      </w:r>
      <w:r>
        <w:t xml:space="preserve">Радіоімпульси через атенюатор </w:t>
      </w:r>
      <w:r w:rsidRPr="00F11018">
        <w:rPr>
          <w:i/>
        </w:rPr>
        <w:t>А</w:t>
      </w:r>
      <w:r w:rsidRPr="00F11018">
        <w:t xml:space="preserve">, вентиль </w:t>
      </w:r>
      <w:r w:rsidRPr="00F11018">
        <w:rPr>
          <w:i/>
        </w:rPr>
        <w:t>ВН</w:t>
      </w:r>
      <w:r w:rsidRPr="00F11018">
        <w:t xml:space="preserve"> і секцію контролю потужності </w:t>
      </w:r>
      <w:r w:rsidRPr="00F11018">
        <w:rPr>
          <w:i/>
        </w:rPr>
        <w:t>К</w:t>
      </w:r>
      <w:r>
        <w:rPr>
          <w:i/>
        </w:rPr>
        <w:t>П</w:t>
      </w:r>
      <w:r w:rsidRPr="00F11018">
        <w:t xml:space="preserve"> надходять до простого трійника </w:t>
      </w:r>
      <w:r w:rsidRPr="00F11018">
        <w:rPr>
          <w:i/>
        </w:rPr>
        <w:t>Т</w:t>
      </w:r>
      <w:r>
        <w:t>, який поділяє НВЧ-енергію на дві рівні частини</w:t>
      </w:r>
      <w:r w:rsidRPr="00F11018">
        <w:t>, що напр</w:t>
      </w:r>
      <w:r>
        <w:t>ямляються</w:t>
      </w:r>
      <w:r w:rsidRPr="00F11018">
        <w:t xml:space="preserve"> в однакові випроміню</w:t>
      </w:r>
      <w:r>
        <w:t>вальні</w:t>
      </w:r>
      <w:r w:rsidRPr="00F11018">
        <w:t xml:space="preserve"> р</w:t>
      </w:r>
      <w:r>
        <w:t xml:space="preserve">упори </w:t>
      </w:r>
      <w:r w:rsidRPr="00F11018">
        <w:rPr>
          <w:i/>
        </w:rPr>
        <w:t>Р</w:t>
      </w:r>
      <w:r>
        <w:rPr>
          <w:i/>
        </w:rPr>
        <w:t>В</w:t>
      </w:r>
      <w:r w:rsidRPr="00F11018">
        <w:rPr>
          <w:i/>
          <w:vertAlign w:val="subscript"/>
        </w:rPr>
        <w:t>1</w:t>
      </w:r>
      <w:r>
        <w:t xml:space="preserve">і </w:t>
      </w:r>
      <w:r w:rsidRPr="00F11018">
        <w:rPr>
          <w:i/>
        </w:rPr>
        <w:t>Р</w:t>
      </w:r>
      <w:r>
        <w:rPr>
          <w:i/>
        </w:rPr>
        <w:t>В</w:t>
      </w:r>
      <w:r w:rsidRPr="00F11018">
        <w:rPr>
          <w:i/>
          <w:vertAlign w:val="subscript"/>
        </w:rPr>
        <w:t>2</w:t>
      </w:r>
      <w:r>
        <w:t>. Частина НВЧ-</w:t>
      </w:r>
      <w:r w:rsidRPr="00F11018">
        <w:t>енергії відбивається від зовнішньої поверхні контрольованого об'єкт</w:t>
      </w:r>
      <w:r>
        <w:t>а</w:t>
      </w:r>
      <w:r w:rsidRPr="00F11018">
        <w:rPr>
          <w:i/>
        </w:rPr>
        <w:t>КО</w:t>
      </w:r>
      <w:r>
        <w:t xml:space="preserve"> й</w:t>
      </w:r>
      <w:r w:rsidRPr="00F11018">
        <w:t xml:space="preserve"> еталону </w:t>
      </w:r>
      <w:r w:rsidRPr="00F11018">
        <w:rPr>
          <w:i/>
        </w:rPr>
        <w:t>ЕТ</w:t>
      </w:r>
      <w:r>
        <w:t>, але загасає у вентилі й ат</w:t>
      </w:r>
      <w:r w:rsidRPr="00F11018">
        <w:t>енюатор</w:t>
      </w:r>
      <w:r>
        <w:t>і та</w:t>
      </w:r>
      <w:r w:rsidRPr="00F11018">
        <w:t xml:space="preserve"> майже не впливає на роботу генератора </w:t>
      </w:r>
      <w:r w:rsidRPr="00F11018">
        <w:rPr>
          <w:i/>
        </w:rPr>
        <w:t>Г</w:t>
      </w:r>
      <w:r w:rsidRPr="00F11018">
        <w:t>. Якщ</w:t>
      </w:r>
      <w:r>
        <w:t>о властивості об'єкта контролю й</w:t>
      </w:r>
      <w:r w:rsidRPr="00F11018">
        <w:t xml:space="preserve"> еталон</w:t>
      </w:r>
      <w:r>
        <w:t>а</w:t>
      </w:r>
      <w:r w:rsidRPr="00F11018">
        <w:t xml:space="preserve"> однакові, то нап</w:t>
      </w:r>
      <w:r>
        <w:t>руженість електричного поля в 1 і 2 каналах (об'єкта контролю й еталону</w:t>
      </w:r>
      <w:r w:rsidRPr="00F11018">
        <w:t xml:space="preserve">) однакова. Тому після випрямлення діодами </w:t>
      </w:r>
      <w:r w:rsidRPr="00FA0043">
        <w:rPr>
          <w:i/>
        </w:rPr>
        <w:t>Д</w:t>
      </w:r>
      <w:r w:rsidRPr="00FA0043">
        <w:rPr>
          <w:i/>
          <w:vertAlign w:val="subscript"/>
        </w:rPr>
        <w:t>1</w:t>
      </w:r>
      <w:r w:rsidRPr="00F11018">
        <w:t xml:space="preserve"> і </w:t>
      </w:r>
      <w:r w:rsidRPr="00FA0043">
        <w:rPr>
          <w:i/>
        </w:rPr>
        <w:t>Д</w:t>
      </w:r>
      <w:r w:rsidRPr="00FA0043">
        <w:rPr>
          <w:i/>
          <w:vertAlign w:val="subscript"/>
        </w:rPr>
        <w:t>2</w:t>
      </w:r>
      <w:r>
        <w:t xml:space="preserve"> НВЧ-</w:t>
      </w:r>
      <w:r w:rsidRPr="00F11018">
        <w:t xml:space="preserve">сигнали напруги на резисторах </w:t>
      </w:r>
      <w:r w:rsidRPr="00FA0043">
        <w:rPr>
          <w:i/>
        </w:rPr>
        <w:t>R</w:t>
      </w:r>
      <w:r w:rsidRPr="00FA0043">
        <w:rPr>
          <w:i/>
          <w:vertAlign w:val="subscript"/>
        </w:rPr>
        <w:t>1</w:t>
      </w:r>
      <w:r w:rsidRPr="00F11018">
        <w:t xml:space="preserve"> і </w:t>
      </w:r>
      <w:r w:rsidRPr="00FA0043">
        <w:rPr>
          <w:i/>
        </w:rPr>
        <w:t>R</w:t>
      </w:r>
      <w:r w:rsidRPr="00FA0043">
        <w:rPr>
          <w:i/>
          <w:vertAlign w:val="subscript"/>
        </w:rPr>
        <w:t>2</w:t>
      </w:r>
      <w:r w:rsidRPr="00F11018">
        <w:t xml:space="preserve"> мати</w:t>
      </w:r>
      <w:r>
        <w:t>муть</w:t>
      </w:r>
      <w:r w:rsidRPr="00F11018">
        <w:t xml:space="preserve"> вигляд однакових прямокутних імпульсів. Отримати максимальний сигнал дозволяє налаштування</w:t>
      </w:r>
      <w:r>
        <w:t xml:space="preserve"> за допомогою короткозамикальних настроювальних</w:t>
      </w:r>
      <w:r w:rsidRPr="00F11018">
        <w:t xml:space="preserve"> поршнів </w:t>
      </w:r>
      <w:r w:rsidRPr="00FA0043">
        <w:rPr>
          <w:i/>
        </w:rPr>
        <w:t>НП</w:t>
      </w:r>
      <w:r w:rsidRPr="00FA0043">
        <w:rPr>
          <w:i/>
          <w:vertAlign w:val="subscript"/>
        </w:rPr>
        <w:t>1</w:t>
      </w:r>
      <w:r w:rsidRPr="00F11018">
        <w:t xml:space="preserve">і </w:t>
      </w:r>
      <w:r w:rsidRPr="00FA0043">
        <w:rPr>
          <w:i/>
        </w:rPr>
        <w:t>НП</w:t>
      </w:r>
      <w:r w:rsidRPr="00FA0043">
        <w:rPr>
          <w:i/>
          <w:vertAlign w:val="subscript"/>
        </w:rPr>
        <w:t>2</w:t>
      </w:r>
      <w:r w:rsidRPr="00F11018">
        <w:t xml:space="preserve">. </w:t>
      </w:r>
      <w:r>
        <w:t>У</w:t>
      </w:r>
      <w:r w:rsidRPr="00F11018">
        <w:t>рахо</w:t>
      </w:r>
      <w:r>
        <w:t xml:space="preserve">вуючи різну полярність напруг </w:t>
      </w:r>
      <w:r w:rsidRPr="00484F58">
        <w:rPr>
          <w:position w:val="-12"/>
        </w:rPr>
        <w:object w:dxaOrig="300" w:dyaOrig="380">
          <v:shape id="_x0000_i1138" type="#_x0000_t75" style="width:15pt;height:18.75pt" o:ole="">
            <v:imagedata r:id="rId211" o:title=""/>
          </v:shape>
          <o:OLEObject Type="Embed" ProgID="Equation.DSMT4" ShapeID="_x0000_i1138" DrawAspect="Content" ObjectID="_1755415024" r:id="rId212"/>
        </w:object>
      </w:r>
      <w:r>
        <w:t xml:space="preserve"> і</w:t>
      </w:r>
      <w:r w:rsidRPr="00484F58">
        <w:rPr>
          <w:position w:val="-12"/>
        </w:rPr>
        <w:object w:dxaOrig="300" w:dyaOrig="380">
          <v:shape id="_x0000_i1139" type="#_x0000_t75" style="width:15pt;height:18.75pt" o:ole="">
            <v:imagedata r:id="rId213" o:title=""/>
          </v:shape>
          <o:OLEObject Type="Embed" ProgID="Equation.DSMT4" ShapeID="_x0000_i1139" DrawAspect="Content" ObjectID="_1755415025" r:id="rId214"/>
        </w:object>
      </w:r>
      <w:r>
        <w:t>, неважко бачити</w:t>
      </w:r>
      <w:r w:rsidRPr="00F11018">
        <w:t>, що потенціал середньої точки потенціометра пр</w:t>
      </w:r>
      <w:r>
        <w:t>и певному положенні його движка</w:t>
      </w:r>
      <w:r w:rsidRPr="00F11018">
        <w:t>, який досягається при нала</w:t>
      </w:r>
      <w:r>
        <w:t>штуванні, дорівнюватиме нулю (</w:t>
      </w:r>
      <w:r w:rsidRPr="00484F58">
        <w:rPr>
          <w:position w:val="-12"/>
        </w:rPr>
        <w:object w:dxaOrig="720" w:dyaOrig="380">
          <v:shape id="_x0000_i1140" type="#_x0000_t75" style="width:36pt;height:18.75pt" o:ole="">
            <v:imagedata r:id="rId215" o:title=""/>
          </v:shape>
          <o:OLEObject Type="Embed" ProgID="Equation.DSMT4" ShapeID="_x0000_i1140" DrawAspect="Content" ObjectID="_1755415026" r:id="rId216"/>
        </w:object>
      </w:r>
      <w:r>
        <w:t>)</w:t>
      </w:r>
      <w:r w:rsidRPr="00F11018">
        <w:t xml:space="preserve">. </w:t>
      </w:r>
      <w:r>
        <w:t>У</w:t>
      </w:r>
      <w:r w:rsidRPr="00F11018">
        <w:t xml:space="preserve">наслідок цього напруги на </w:t>
      </w:r>
      <w:r>
        <w:lastRenderedPageBreak/>
        <w:t xml:space="preserve">виході підсилювача </w:t>
      </w:r>
      <w:r w:rsidRPr="00BB4D05">
        <w:rPr>
          <w:i/>
        </w:rPr>
        <w:t>П</w:t>
      </w:r>
      <w:r w:rsidRPr="00F11018">
        <w:t xml:space="preserve"> і фазового детектора </w:t>
      </w:r>
      <w:r w:rsidRPr="00BB4D05">
        <w:rPr>
          <w:i/>
        </w:rPr>
        <w:t>ФД</w:t>
      </w:r>
      <w:r>
        <w:t xml:space="preserve"> також дорівнюватимуть нулю та</w:t>
      </w:r>
      <w:r w:rsidRPr="00F11018">
        <w:t xml:space="preserve"> не викличуть відхилення стріл</w:t>
      </w:r>
      <w:r>
        <w:t xml:space="preserve">кового приладу </w:t>
      </w:r>
      <w:r w:rsidRPr="00BB4D05">
        <w:rPr>
          <w:i/>
        </w:rPr>
        <w:t>СП</w:t>
      </w:r>
      <w:r>
        <w:t>.</w:t>
      </w:r>
    </w:p>
    <w:p w:rsidR="00435E9B" w:rsidRDefault="00435E9B" w:rsidP="00F11018">
      <w:r>
        <w:tab/>
        <w:t>Припустимо</w:t>
      </w:r>
      <w:r w:rsidRPr="00F11018">
        <w:t>, контрол</w:t>
      </w:r>
      <w:r>
        <w:t>ьований об'єкт має товщину меншу за</w:t>
      </w:r>
      <w:r w:rsidRPr="00F11018">
        <w:t xml:space="preserve"> номінальн</w:t>
      </w:r>
      <w:r>
        <w:t>е значення. У цьому разі</w:t>
      </w:r>
      <w:r w:rsidRPr="00F11018">
        <w:t xml:space="preserve"> напруженість поля в приймальному рупорі </w:t>
      </w:r>
      <w:r w:rsidRPr="00BB4D05">
        <w:rPr>
          <w:i/>
        </w:rPr>
        <w:t>РП</w:t>
      </w:r>
      <w:r w:rsidRPr="00BB4D05">
        <w:rPr>
          <w:i/>
          <w:vertAlign w:val="subscript"/>
        </w:rPr>
        <w:t>2</w:t>
      </w:r>
      <w:r>
        <w:t xml:space="preserve"> буде більшою</w:t>
      </w:r>
      <w:r w:rsidRPr="00F11018">
        <w:t>, ніж при номіна</w:t>
      </w:r>
      <w:r>
        <w:t>льному значенні товщини об'єкта, збільшиться імпульс напруги (</w:t>
      </w:r>
      <w:r w:rsidRPr="00484F58">
        <w:rPr>
          <w:position w:val="-12"/>
        </w:rPr>
        <w:object w:dxaOrig="300" w:dyaOrig="380">
          <v:shape id="_x0000_i1141" type="#_x0000_t75" style="width:15pt;height:18.75pt" o:ole="">
            <v:imagedata r:id="rId217" o:title=""/>
          </v:shape>
          <o:OLEObject Type="Embed" ProgID="Equation.DSMT4" ShapeID="_x0000_i1141" DrawAspect="Content" ObjectID="_1755415027" r:id="rId218"/>
        </w:object>
      </w:r>
      <w:r w:rsidRPr="00F11018">
        <w:t xml:space="preserve">) на виході детектора </w:t>
      </w:r>
      <w:r w:rsidRPr="00BB4D05">
        <w:rPr>
          <w:i/>
        </w:rPr>
        <w:t>Д</w:t>
      </w:r>
      <w:r w:rsidRPr="00BB4D05">
        <w:rPr>
          <w:i/>
          <w:vertAlign w:val="subscript"/>
        </w:rPr>
        <w:t>2</w:t>
      </w:r>
      <w:r w:rsidRPr="00F11018">
        <w:t>,</w:t>
      </w:r>
      <w:r>
        <w:t xml:space="preserve"> що призведе до появи напруги (</w:t>
      </w:r>
      <w:r w:rsidRPr="00484F58">
        <w:rPr>
          <w:position w:val="-12"/>
        </w:rPr>
        <w:object w:dxaOrig="279" w:dyaOrig="380">
          <v:shape id="_x0000_i1142" type="#_x0000_t75" style="width:14.25pt;height:18.75pt" o:ole="">
            <v:imagedata r:id="rId219" o:title=""/>
          </v:shape>
          <o:OLEObject Type="Embed" ProgID="Equation.DSMT4" ShapeID="_x0000_i1142" DrawAspect="Content" ObjectID="_1755415028" r:id="rId220"/>
        </w:object>
      </w:r>
      <w:r w:rsidRPr="00F11018">
        <w:t xml:space="preserve">) на движку потенціометра </w:t>
      </w:r>
      <w:r w:rsidRPr="00BB4D05">
        <w:rPr>
          <w:i/>
        </w:rPr>
        <w:t xml:space="preserve">R </w:t>
      </w:r>
      <w:r w:rsidRPr="00F11018">
        <w:t>і ві</w:t>
      </w:r>
      <w:r>
        <w:t xml:space="preserve">дповідно на виході підсилювача </w:t>
      </w:r>
      <w:r w:rsidRPr="00BB4D05">
        <w:rPr>
          <w:i/>
        </w:rPr>
        <w:t>П</w:t>
      </w:r>
      <w:r>
        <w:t xml:space="preserve"> (</w:t>
      </w:r>
      <w:r w:rsidRPr="00484F58">
        <w:rPr>
          <w:position w:val="-12"/>
        </w:rPr>
        <w:object w:dxaOrig="320" w:dyaOrig="380">
          <v:shape id="_x0000_i1143" type="#_x0000_t75" style="width:15.75pt;height:18.75pt" o:ole="">
            <v:imagedata r:id="rId221" o:title=""/>
          </v:shape>
          <o:OLEObject Type="Embed" ProgID="Equation.DSMT4" ShapeID="_x0000_i1143" DrawAspect="Content" ObjectID="_1755415029" r:id="rId222"/>
        </w:object>
      </w:r>
      <w:r>
        <w:t>) при збільшенні товщини. Внаслідок</w:t>
      </w:r>
      <w:r w:rsidRPr="00F11018">
        <w:t xml:space="preserve"> роботи фазового детектора </w:t>
      </w:r>
      <w:r w:rsidRPr="00BB4D05">
        <w:rPr>
          <w:i/>
        </w:rPr>
        <w:t>ФД</w:t>
      </w:r>
      <w:r>
        <w:t xml:space="preserve"> з урахуванням фази опорної напруги</w:t>
      </w:r>
      <w:r w:rsidRPr="00F11018">
        <w:t xml:space="preserve">, створюваного модулятором </w:t>
      </w:r>
      <w:r w:rsidRPr="00BB4D05">
        <w:rPr>
          <w:i/>
        </w:rPr>
        <w:t>М</w:t>
      </w:r>
      <w:r>
        <w:t xml:space="preserve"> і збіжного, наприклад</w:t>
      </w:r>
      <w:r w:rsidRPr="00F11018">
        <w:t xml:space="preserve">, з напругою </w:t>
      </w:r>
      <w:r w:rsidRPr="00484F58">
        <w:rPr>
          <w:position w:val="-12"/>
        </w:rPr>
        <w:object w:dxaOrig="300" w:dyaOrig="380">
          <v:shape id="_x0000_i1144" type="#_x0000_t75" style="width:15pt;height:18.75pt" o:ole="">
            <v:imagedata r:id="rId223" o:title=""/>
          </v:shape>
          <o:OLEObject Type="Embed" ProgID="Equation.DSMT4" ShapeID="_x0000_i1144" DrawAspect="Content" ObjectID="_1755415030" r:id="rId224"/>
        </w:object>
      </w:r>
      <w:r>
        <w:t xml:space="preserve">, </w:t>
      </w:r>
      <w:r w:rsidRPr="00F11018">
        <w:t>на його виході з'явиться пос</w:t>
      </w:r>
      <w:r>
        <w:t>тійна негативна вихідна напруга, яку</w:t>
      </w:r>
      <w:r w:rsidRPr="00F11018">
        <w:t xml:space="preserve"> покаже стріл</w:t>
      </w:r>
      <w:r>
        <w:t>ковий</w:t>
      </w:r>
      <w:r w:rsidRPr="00F11018">
        <w:t xml:space="preserve"> прилад </w:t>
      </w:r>
      <w:r w:rsidRPr="00BB4D05">
        <w:rPr>
          <w:i/>
        </w:rPr>
        <w:t>СП</w:t>
      </w:r>
      <w:r>
        <w:t>.</w:t>
      </w:r>
    </w:p>
    <w:p w:rsidR="00435E9B" w:rsidRDefault="00435E9B" w:rsidP="00F11018">
      <w:r>
        <w:tab/>
        <w:t>Таким чином, двоканальний пристрій, побудований</w:t>
      </w:r>
      <w:r w:rsidRPr="00F11018">
        <w:t xml:space="preserve"> від</w:t>
      </w:r>
      <w:r>
        <w:t>повідно до функціональної схеми, зображеної на рис. 2.9</w:t>
      </w:r>
      <w:r w:rsidRPr="00F11018">
        <w:t xml:space="preserve">, має підвищену чутливість за рахунок </w:t>
      </w:r>
      <w:r>
        <w:t>порівняння сигналів еталонного та</w:t>
      </w:r>
      <w:r w:rsidRPr="00F11018">
        <w:t xml:space="preserve"> контрольованого об'єктів або за рахунок наявності посилення прирощення сигналів обвідної </w:t>
      </w:r>
      <w:r>
        <w:t>НВЧ-коливань зі змінного струму</w:t>
      </w:r>
      <w:r w:rsidRPr="00F11018">
        <w:t>. Використання модуляції прямокутними імпульса</w:t>
      </w:r>
      <w:r>
        <w:t>ми та</w:t>
      </w:r>
      <w:r w:rsidRPr="00F11018">
        <w:t xml:space="preserve"> застосування фазового детектора </w:t>
      </w:r>
      <w:r w:rsidRPr="00BB4D05">
        <w:rPr>
          <w:i/>
        </w:rPr>
        <w:t>ФД</w:t>
      </w:r>
      <w:r w:rsidRPr="00F11018">
        <w:t xml:space="preserve"> є типовим і дає можливість підвищити чутливість і визначити знак прирощ</w:t>
      </w:r>
      <w:r>
        <w:t>ення контрольованого параметра.</w:t>
      </w:r>
    </w:p>
    <w:p w:rsidR="00435E9B" w:rsidRDefault="00435E9B" w:rsidP="00F11018">
      <w:r>
        <w:tab/>
        <w:t>Пристрій із двома каналами (див. рис. 2.9</w:t>
      </w:r>
      <w:r w:rsidRPr="00F11018">
        <w:t>) д</w:t>
      </w:r>
      <w:r>
        <w:t>озволяє визначити зміни товщини, магнітної та діелектричної проникності</w:t>
      </w:r>
      <w:r w:rsidRPr="00F11018">
        <w:t xml:space="preserve">, </w:t>
      </w:r>
      <w:r>
        <w:t>питомої електричної провідності</w:t>
      </w:r>
      <w:r w:rsidRPr="00F11018">
        <w:t>, а також наявність неоднорідностей в об'єкті. Радіохвильовий контроль за допомогою цього пристрою може проводитися трьома різними способами: абсолютними вимірами пар</w:t>
      </w:r>
      <w:r>
        <w:t>аметрів контрольованого об'єкта</w:t>
      </w:r>
      <w:r w:rsidRPr="00F11018">
        <w:t xml:space="preserve">, відносними вимірюваннями (контроль відхилення в </w:t>
      </w:r>
      <w:r>
        <w:t>полі</w:t>
      </w:r>
      <w:r w:rsidRPr="00F11018">
        <w:t xml:space="preserve"> допуску) шляхом порівняння з еталоном або зразковим об'єктом</w:t>
      </w:r>
      <w:r>
        <w:t xml:space="preserve"> (цей режим описаний раніше) і шляхом самопорівняння</w:t>
      </w:r>
      <w:r w:rsidRPr="00F11018">
        <w:t xml:space="preserve"> двох різних </w:t>
      </w:r>
      <w:r>
        <w:t>ділянок контрольованого об'єкта</w:t>
      </w:r>
      <w:r w:rsidRPr="00F11018">
        <w:t>, що характеризує високу</w:t>
      </w:r>
      <w:r>
        <w:t xml:space="preserve"> універсальність цього пристрою</w:t>
      </w:r>
      <w:r w:rsidRPr="00F11018">
        <w:t xml:space="preserve">, а також забезпечує високу стабільність нуля і можливість реалізації високої чутливості </w:t>
      </w:r>
      <w:r>
        <w:t>п</w:t>
      </w:r>
      <w:r w:rsidRPr="00F11018">
        <w:t xml:space="preserve"> рахунок посилення сигналів </w:t>
      </w:r>
      <w:r>
        <w:t>зі</w:t>
      </w:r>
      <w:r w:rsidRPr="00F11018">
        <w:t xml:space="preserve"> змінно</w:t>
      </w:r>
      <w:r>
        <w:t>го</w:t>
      </w:r>
      <w:r w:rsidRPr="00F11018">
        <w:t xml:space="preserve"> струму. Однак такий пристрій не дає</w:t>
      </w:r>
      <w:r>
        <w:t xml:space="preserve"> можливості вести радіохвильовий</w:t>
      </w:r>
      <w:r w:rsidRPr="00F11018">
        <w:t xml:space="preserve"> контроль </w:t>
      </w:r>
      <w:r>
        <w:t>із урахуванням фази НВЧ-</w:t>
      </w:r>
      <w:r w:rsidRPr="00F11018">
        <w:lastRenderedPageBreak/>
        <w:t>сигналів</w:t>
      </w:r>
      <w:r>
        <w:t>, щопройшли, це</w:t>
      </w:r>
      <w:r w:rsidRPr="00F11018">
        <w:t xml:space="preserve"> зни</w:t>
      </w:r>
      <w:r>
        <w:t>жує його інформаційної здатності. Таку обробку можна проводити, якщо до випрямлення НВЧ-</w:t>
      </w:r>
      <w:r w:rsidRPr="00F11018">
        <w:t>с</w:t>
      </w:r>
      <w:r>
        <w:t>игналів використовувати трійник</w:t>
      </w:r>
      <w:r w:rsidRPr="00F11018">
        <w:t xml:space="preserve">, де відбуватиметься </w:t>
      </w:r>
      <w:r>
        <w:t>їх додавання з урахуванням фази.</w:t>
      </w:r>
    </w:p>
    <w:p w:rsidR="00435E9B" w:rsidRDefault="00435E9B" w:rsidP="00F11018">
      <w:r>
        <w:tab/>
      </w:r>
      <w:r w:rsidRPr="00F11018">
        <w:t>Функціональна схема найпростішого варіант</w:t>
      </w:r>
      <w:r>
        <w:t>а</w:t>
      </w:r>
      <w:r w:rsidRPr="00F11018">
        <w:t xml:space="preserve"> пристрою для радіохвильового контр</w:t>
      </w:r>
      <w:r>
        <w:t>олю прохідного</w:t>
      </w:r>
      <w:r w:rsidRPr="00F11018">
        <w:t xml:space="preserve"> випромінюванн</w:t>
      </w:r>
      <w:r>
        <w:t xml:space="preserve">я, </w:t>
      </w:r>
      <w:r w:rsidRPr="00F11018">
        <w:t>з урахуванням амплітуд</w:t>
      </w:r>
      <w:r>
        <w:t>них і фазових характеристик НВЧ-сигналів, що</w:t>
      </w:r>
      <w:r w:rsidRPr="00F11018">
        <w:t xml:space="preserve"> ви</w:t>
      </w:r>
      <w:r>
        <w:t>користовується у дефектоскопії, наведена на рис. </w:t>
      </w:r>
      <w:r w:rsidRPr="00F11018">
        <w:t>2.10 (основ</w:t>
      </w:r>
      <w:r>
        <w:t>ні позначення відповідають рис. </w:t>
      </w:r>
      <w:r w:rsidRPr="00F11018">
        <w:t>2.9). Це</w:t>
      </w:r>
      <w:r>
        <w:t>й</w:t>
      </w:r>
      <w:r w:rsidRPr="00F11018">
        <w:t xml:space="preserve"> пристрій містить два однаков</w:t>
      </w:r>
      <w:r>
        <w:t>і</w:t>
      </w:r>
      <w:r w:rsidRPr="00F11018">
        <w:t xml:space="preserve"> прост</w:t>
      </w:r>
      <w:r>
        <w:t>і</w:t>
      </w:r>
      <w:r w:rsidRPr="006D03C4">
        <w:rPr>
          <w:i/>
        </w:rPr>
        <w:t>Т</w:t>
      </w:r>
      <w:r w:rsidRPr="006D03C4">
        <w:rPr>
          <w:i/>
          <w:vertAlign w:val="subscript"/>
        </w:rPr>
        <w:t>1</w:t>
      </w:r>
      <w:r w:rsidRPr="00F11018">
        <w:t xml:space="preserve"> і </w:t>
      </w:r>
      <w:r w:rsidRPr="006D03C4">
        <w:rPr>
          <w:i/>
        </w:rPr>
        <w:t>Т</w:t>
      </w:r>
      <w:r w:rsidRPr="006D03C4">
        <w:rPr>
          <w:i/>
          <w:vertAlign w:val="subscript"/>
        </w:rPr>
        <w:t>2</w:t>
      </w:r>
      <w:r>
        <w:t xml:space="preserve"> трійники</w:t>
      </w:r>
      <w:r w:rsidRPr="00F11018">
        <w:t>, що дозволяє розділити випром</w:t>
      </w:r>
      <w:r>
        <w:t>інену енергію на два потоки, а потім додати отримані НВЧ-сигнали.</w:t>
      </w:r>
    </w:p>
    <w:p w:rsidR="00435E9B" w:rsidRDefault="00435E9B" w:rsidP="00F11018">
      <w:r>
        <w:tab/>
      </w:r>
      <w:r w:rsidRPr="00F11018">
        <w:t>Розглянуті пристрої дозволяють вирішити більшість практичних завдань, доступних для контролю п</w:t>
      </w:r>
      <w:r>
        <w:t>р</w:t>
      </w:r>
      <w:r w:rsidRPr="00F11018">
        <w:t>о</w:t>
      </w:r>
      <w:r>
        <w:t>хідноговипромінювання</w:t>
      </w:r>
      <w:r w:rsidRPr="00F11018">
        <w:t>.</w:t>
      </w:r>
    </w:p>
    <w:p w:rsidR="00435E9B" w:rsidRPr="006C0619" w:rsidRDefault="00435E9B" w:rsidP="006C0619"/>
    <w:p w:rsidR="00435E9B" w:rsidRDefault="00435E9B" w:rsidP="00765361">
      <w:pPr>
        <w:pStyle w:val="30"/>
      </w:pPr>
      <w:r>
        <w:tab/>
      </w:r>
      <w:bookmarkStart w:id="37" w:name="_Toc410984030"/>
      <w:r w:rsidRPr="006C0619">
        <w:t>2.6.6 Параметричні методи контролю</w:t>
      </w:r>
      <w:bookmarkEnd w:id="37"/>
    </w:p>
    <w:p w:rsidR="00435E9B" w:rsidRPr="006C0619" w:rsidRDefault="00435E9B" w:rsidP="00EE1653">
      <w:r>
        <w:tab/>
        <w:t>Параметричні (резонансні</w:t>
      </w:r>
      <w:r w:rsidRPr="006C0619">
        <w:t>) методи радіохвильового контролю зводятьс</w:t>
      </w:r>
      <w:r>
        <w:t>я до того</w:t>
      </w:r>
      <w:r w:rsidRPr="006C0619">
        <w:t>, що контрольований</w:t>
      </w:r>
      <w:r>
        <w:t xml:space="preserve"> об'єкт поміщається в резонатор, хвилевід або довгу лінію і за зміною параметрів цих елементів (резонансна частота, добротність, розподіл поля та ін.) визначають якість об'єкта</w:t>
      </w:r>
      <w:r w:rsidRPr="006C0619">
        <w:t>. За допомогою параметричного методу можливий контроль геометрични</w:t>
      </w:r>
      <w:r>
        <w:t>х характеристик різних об'єктів</w:t>
      </w:r>
      <w:r w:rsidRPr="006C0619">
        <w:t>, електромагнітних властивостей матеріал</w:t>
      </w:r>
      <w:r>
        <w:t>ів і наявності неоднорідностей у</w:t>
      </w:r>
      <w:r w:rsidRPr="006C0619">
        <w:t xml:space="preserve"> них. Параметр</w:t>
      </w:r>
      <w:r>
        <w:t>ичні методи дозволяють перевіряти</w:t>
      </w:r>
      <w:r w:rsidRPr="006C0619">
        <w:t xml:space="preserve"> речовини в будь</w:t>
      </w:r>
      <w:r>
        <w:t>-яких агрегатних станах (тверді, рідкі, газоподібні, плазма)</w:t>
      </w:r>
      <w:r w:rsidRPr="006C0619">
        <w:t xml:space="preserve">. Радіохвильовий контроль геометричних розмірів різних виробів </w:t>
      </w:r>
      <w:r>
        <w:t>і</w:t>
      </w:r>
      <w:r w:rsidRPr="006C0619">
        <w:t xml:space="preserve">з матеріалів </w:t>
      </w:r>
      <w:r>
        <w:t>і</w:t>
      </w:r>
      <w:r w:rsidRPr="006C0619">
        <w:t>з хорошою провідністю</w:t>
      </w:r>
      <w:r>
        <w:t xml:space="preserve"> можливий лише щодо поверхонь, до яких можливий доступ</w:t>
      </w:r>
      <w:r w:rsidRPr="006C0619">
        <w:t>, тобт</w:t>
      </w:r>
      <w:r>
        <w:t>о зовнішніх і деяких внутрішніх</w:t>
      </w:r>
      <w:r w:rsidRPr="006C0619">
        <w:t>. Приклади виконання об'єктів таког</w:t>
      </w:r>
      <w:r>
        <w:t>о контролю ілюструються на рис. </w:t>
      </w:r>
      <w:r w:rsidRPr="006C0619">
        <w:t>2.</w:t>
      </w:r>
      <w:r>
        <w:t>11 та 2.12</w:t>
      </w:r>
      <w:r w:rsidRPr="006C0619">
        <w:t>.</w:t>
      </w:r>
    </w:p>
    <w:p w:rsidR="00435E9B" w:rsidRDefault="00435E9B" w:rsidP="009E3395">
      <w:pPr>
        <w:jc w:val="center"/>
      </w:pPr>
      <w:r>
        <w:object w:dxaOrig="12753" w:dyaOrig="6050">
          <v:shape id="_x0000_i1145" type="#_x0000_t75" style="width:433.5pt;height:205.5pt" o:ole="">
            <v:imagedata r:id="rId225" o:title=""/>
          </v:shape>
          <o:OLEObject Type="Embed" ProgID="Visio.Drawing.11" ShapeID="_x0000_i1145" DrawAspect="Content" ObjectID="_1755415031" r:id="rId226"/>
        </w:object>
      </w:r>
    </w:p>
    <w:p w:rsidR="00435E9B" w:rsidRDefault="00435E9B" w:rsidP="006C0619">
      <w:r>
        <w:tab/>
        <w:t>Рисунок 2.10 –Функціональна схема амплітудно-фазового НВЧ-</w:t>
      </w:r>
      <w:r w:rsidRPr="006C0619">
        <w:t>приладу</w:t>
      </w:r>
    </w:p>
    <w:p w:rsidR="00435E9B" w:rsidRDefault="00435E9B" w:rsidP="006C0619"/>
    <w:p w:rsidR="00435E9B" w:rsidRDefault="00435E9B" w:rsidP="00BD08BB">
      <w:r>
        <w:tab/>
      </w:r>
      <w:r w:rsidRPr="006C0619">
        <w:t xml:space="preserve">Протяжний контрольований об'єкт </w:t>
      </w:r>
      <w:r w:rsidRPr="00C547BE">
        <w:rPr>
          <w:i/>
        </w:rPr>
        <w:t>КО</w:t>
      </w:r>
      <w:r>
        <w:t xml:space="preserve"> (наприклад, труба або пруток</w:t>
      </w:r>
      <w:r w:rsidRPr="006C0619">
        <w:t xml:space="preserve">) можна поміщати в порожнину об'ємного резонатора </w:t>
      </w:r>
      <w:r w:rsidRPr="00C547BE">
        <w:rPr>
          <w:i/>
        </w:rPr>
        <w:t>Р</w:t>
      </w:r>
      <w:r>
        <w:t xml:space="preserve"> або хвилевідний тракт </w:t>
      </w:r>
      <w:r w:rsidRPr="00C547BE">
        <w:rPr>
          <w:i/>
        </w:rPr>
        <w:t>Х</w:t>
      </w:r>
      <w:r>
        <w:t>. Якщо об'єкт поміщений у</w:t>
      </w:r>
      <w:r w:rsidRPr="006C0619">
        <w:t xml:space="preserve"> порожнину резонатора </w:t>
      </w:r>
      <w:r w:rsidRPr="00C547BE">
        <w:rPr>
          <w:i/>
        </w:rPr>
        <w:t>Р</w:t>
      </w:r>
      <w:r>
        <w:t xml:space="preserve"> (рис. 2.11 а)</w:t>
      </w:r>
      <w:r w:rsidRPr="006C0619">
        <w:t xml:space="preserve">, то </w:t>
      </w:r>
      <w:r>
        <w:t>він змінює його робочий об'єм (резонансну частоту</w:t>
      </w:r>
      <w:r w:rsidRPr="006C0619">
        <w:t>) або створює додаткові втра</w:t>
      </w:r>
      <w:r>
        <w:t>ти енергії (зменшує добротність)</w:t>
      </w:r>
      <w:r w:rsidRPr="006C0619">
        <w:t>. Для металевих в</w:t>
      </w:r>
      <w:r>
        <w:t>иробів основним є зміна частоти</w:t>
      </w:r>
      <w:r w:rsidRPr="006C0619">
        <w:t xml:space="preserve">, що дає можливість проводити контроль зовнішнього діаметра труби </w:t>
      </w:r>
      <w:r w:rsidRPr="00C547BE">
        <w:rPr>
          <w:i/>
        </w:rPr>
        <w:t>D</w:t>
      </w:r>
      <w:r>
        <w:t xml:space="preserve">, прутка і т. п. У разі, коли труба виготовлена з діелектричного матеріалу, </w:t>
      </w:r>
      <w:r w:rsidRPr="006C0619">
        <w:t>факторами</w:t>
      </w:r>
      <w:r>
        <w:t>, що впливають,</w:t>
      </w:r>
      <w:r w:rsidRPr="006C0619">
        <w:t xml:space="preserve"> є </w:t>
      </w:r>
      <w:r>
        <w:t>всі геометричні розміри труби (</w:t>
      </w:r>
      <w:r w:rsidRPr="006C0619">
        <w:t xml:space="preserve">зовнішній </w:t>
      </w:r>
      <w:r w:rsidRPr="00C547BE">
        <w:rPr>
          <w:i/>
        </w:rPr>
        <w:t>D</w:t>
      </w:r>
      <w:r w:rsidRPr="006C0619">
        <w:t xml:space="preserve"> і внутрішній </w:t>
      </w:r>
      <w:r w:rsidRPr="00C547BE">
        <w:rPr>
          <w:i/>
        </w:rPr>
        <w:t>d</w:t>
      </w:r>
      <w:r>
        <w:t xml:space="preserve"> діаметри, товщина) й електромагнітні параметри (діелектрична та</w:t>
      </w:r>
      <w:r w:rsidRPr="006C0619">
        <w:t xml:space="preserve"> магнітна проникно</w:t>
      </w:r>
      <w:r>
        <w:t>сті</w:t>
      </w:r>
      <w:r w:rsidRPr="006C0619">
        <w:t>, питома електрич</w:t>
      </w:r>
      <w:r>
        <w:t>на провідність). За схемою рис. 2.11 </w:t>
      </w:r>
      <w:r w:rsidRPr="006C0619">
        <w:t>а м</w:t>
      </w:r>
      <w:r>
        <w:t>ожна організувати радіохвильовий контроль виробів у</w:t>
      </w:r>
      <w:r w:rsidRPr="006C0619">
        <w:t xml:space="preserve"> технологічному потоці.</w:t>
      </w:r>
    </w:p>
    <w:p w:rsidR="00435E9B" w:rsidRDefault="00435E9B" w:rsidP="00BD08BB">
      <w:r>
        <w:tab/>
      </w:r>
      <w:r w:rsidRPr="006C0619">
        <w:t>При контролі виробів у вигляді коротких труб мож</w:t>
      </w:r>
      <w:r>
        <w:t>на їх увімкнути безпосередньо в НВЧ-тракт (рис. 2.11 </w:t>
      </w:r>
      <w:r w:rsidRPr="006C0619">
        <w:t xml:space="preserve">б). У такому варіанті труба може </w:t>
      </w:r>
      <w:r>
        <w:t>бути розглянута</w:t>
      </w:r>
      <w:r w:rsidRPr="006C0619">
        <w:t xml:space="preserve"> як відрізок хвилеводу або дов</w:t>
      </w:r>
      <w:r>
        <w:t>гої лінії з певними параметрами</w:t>
      </w:r>
      <w:r w:rsidRPr="006C0619">
        <w:t>, що приводять до змі</w:t>
      </w:r>
      <w:r>
        <w:t>ни характеристик відбитої хвилі. Для кращого узгодження хвиле</w:t>
      </w:r>
      <w:r w:rsidRPr="006C0619">
        <w:t>в</w:t>
      </w:r>
      <w:r>
        <w:t>і</w:t>
      </w:r>
      <w:r w:rsidRPr="006C0619">
        <w:t>дного тракту з відрі</w:t>
      </w:r>
      <w:r>
        <w:t xml:space="preserve">зком труби ділянки хвилеводів </w:t>
      </w:r>
      <w:r w:rsidRPr="008278C7">
        <w:rPr>
          <w:i/>
        </w:rPr>
        <w:t>ПХ</w:t>
      </w:r>
      <w:r>
        <w:t xml:space="preserve"> і </w:t>
      </w:r>
      <w:r w:rsidRPr="008278C7">
        <w:rPr>
          <w:i/>
        </w:rPr>
        <w:t>ОХ</w:t>
      </w:r>
      <w:r>
        <w:t xml:space="preserve"> виконані спеціальної форми, плавно сполучуваноїі</w:t>
      </w:r>
      <w:r w:rsidRPr="006C0619">
        <w:t xml:space="preserve">з поперечним перерізом труби </w:t>
      </w:r>
      <w:r w:rsidRPr="00881D79">
        <w:rPr>
          <w:i/>
        </w:rPr>
        <w:t>КО</w:t>
      </w:r>
      <w:r w:rsidRPr="006C0619">
        <w:t xml:space="preserve">, а </w:t>
      </w:r>
      <w:r w:rsidRPr="006C0619">
        <w:lastRenderedPageBreak/>
        <w:t>на їх краях для зниження затікання струмів на</w:t>
      </w:r>
      <w:r>
        <w:t xml:space="preserve"> зовнішню поверхню хвилеводів </w:t>
      </w:r>
      <w:r w:rsidRPr="00881D79">
        <w:rPr>
          <w:i/>
        </w:rPr>
        <w:t>ПХ</w:t>
      </w:r>
      <w:r>
        <w:t xml:space="preserve"> і </w:t>
      </w:r>
      <w:r w:rsidRPr="00881D79">
        <w:rPr>
          <w:i/>
        </w:rPr>
        <w:t xml:space="preserve">ОХ </w:t>
      </w:r>
      <w:r>
        <w:t>виконані короткозамкнені</w:t>
      </w:r>
      <w:r w:rsidRPr="006C0619">
        <w:t xml:space="preserve"> чвертьхвильові ділянки </w:t>
      </w:r>
      <w:r w:rsidRPr="00881D79">
        <w:rPr>
          <w:i/>
        </w:rPr>
        <w:t>КП</w:t>
      </w:r>
      <w:r w:rsidRPr="00881D79">
        <w:rPr>
          <w:i/>
          <w:vertAlign w:val="subscript"/>
        </w:rPr>
        <w:t>1</w:t>
      </w:r>
      <w:r w:rsidRPr="006C0619">
        <w:t xml:space="preserve">і </w:t>
      </w:r>
      <w:r w:rsidRPr="00881D79">
        <w:rPr>
          <w:i/>
        </w:rPr>
        <w:t>КП</w:t>
      </w:r>
      <w:r w:rsidRPr="00881D79">
        <w:rPr>
          <w:i/>
          <w:vertAlign w:val="subscript"/>
        </w:rPr>
        <w:t>2</w:t>
      </w:r>
      <w:r w:rsidRPr="006C0619">
        <w:t>. Пе</w:t>
      </w:r>
      <w:r>
        <w:t>вний режим роботи вимірювальної</w:t>
      </w:r>
      <w:r w:rsidRPr="006C0619">
        <w:t xml:space="preserve"> ділянки хвилеводу з</w:t>
      </w:r>
      <w:r>
        <w:t xml:space="preserve">абезпечує відрізок хвилеводу </w:t>
      </w:r>
      <w:r w:rsidRPr="00881D79">
        <w:rPr>
          <w:i/>
        </w:rPr>
        <w:t>ОХ</w:t>
      </w:r>
      <w:r w:rsidRPr="006C0619">
        <w:t xml:space="preserve">, що </w:t>
      </w:r>
      <w:r>
        <w:t>навантажений на короткозамкнену секцію з настроюваним</w:t>
      </w:r>
      <w:r w:rsidRPr="006C0619">
        <w:t xml:space="preserve"> поршнем </w:t>
      </w:r>
      <w:r w:rsidRPr="00881D79">
        <w:rPr>
          <w:i/>
        </w:rPr>
        <w:t>НП</w:t>
      </w:r>
      <w:r>
        <w:t xml:space="preserve"> (рис. 2.11 </w:t>
      </w:r>
      <w:r w:rsidRPr="006C0619">
        <w:t>б) або на узгоджене навантаження для</w:t>
      </w:r>
      <w:r>
        <w:t xml:space="preserve"> отримання режиму біжучої хвилі. На рис. 2.11 </w:t>
      </w:r>
      <w:r w:rsidRPr="006C0619">
        <w:t>в показаний об'єкт у вигляді діелектричного</w:t>
      </w:r>
      <w:r>
        <w:t xml:space="preserve"> покриття на металевій основі</w:t>
      </w:r>
      <w:r w:rsidRPr="006C0619">
        <w:t>. Однією з</w:t>
      </w:r>
      <w:r>
        <w:t>і</w:t>
      </w:r>
      <w:r w:rsidRPr="006C0619">
        <w:t xml:space="preserve"> стінок резонатора </w:t>
      </w:r>
      <w:r w:rsidRPr="00881D79">
        <w:rPr>
          <w:i/>
        </w:rPr>
        <w:t>Р</w:t>
      </w:r>
      <w:r>
        <w:t xml:space="preserve"> у цьому разі служить металева основа</w:t>
      </w:r>
      <w:r w:rsidRPr="006C0619">
        <w:t xml:space="preserve">, </w:t>
      </w:r>
      <w:r>
        <w:t>девикористаний НВЧ</w:t>
      </w:r>
      <w:r w:rsidRPr="006C0619">
        <w:t xml:space="preserve">-генератор </w:t>
      </w:r>
      <w:r>
        <w:t>із частотною модуляцією (хитна частота). Я</w:t>
      </w:r>
      <w:r w:rsidRPr="006C0619">
        <w:t>к первинн</w:t>
      </w:r>
      <w:r>
        <w:t>ий</w:t>
      </w:r>
      <w:r w:rsidRPr="006C0619">
        <w:t xml:space="preserve"> перетворювач у ньому засто</w:t>
      </w:r>
      <w:r>
        <w:t>сований вимірювальний резонатор</w:t>
      </w:r>
      <w:r w:rsidRPr="006C0619">
        <w:t xml:space="preserve">, резонансна частота якого залежить від товщини покриття </w:t>
      </w:r>
      <w:r>
        <w:t>та його діелектричних параметрів. За зсувом</w:t>
      </w:r>
      <w:r w:rsidRPr="006C0619">
        <w:t xml:space="preserve"> резонансної частоти знаходять контрольовану величину.</w:t>
      </w:r>
    </w:p>
    <w:p w:rsidR="00435E9B" w:rsidRPr="00993FC9" w:rsidRDefault="00435E9B" w:rsidP="00C547BE">
      <w:pPr>
        <w:pStyle w:val="a3"/>
      </w:pPr>
    </w:p>
    <w:p w:rsidR="00435E9B" w:rsidRDefault="00435E9B" w:rsidP="00A9321D">
      <w:pPr>
        <w:jc w:val="center"/>
      </w:pPr>
      <w:r>
        <w:object w:dxaOrig="14966" w:dyaOrig="8775">
          <v:shape id="_x0000_i1146" type="#_x0000_t75" style="width:464.25pt;height:272.25pt" o:ole="">
            <v:imagedata r:id="rId227" o:title=""/>
          </v:shape>
          <o:OLEObject Type="Embed" ProgID="Visio.Drawing.11" ShapeID="_x0000_i1146" DrawAspect="Content" ObjectID="_1755415032" r:id="rId228"/>
        </w:object>
      </w:r>
    </w:p>
    <w:p w:rsidR="00435E9B" w:rsidRDefault="00435E9B" w:rsidP="006C0619">
      <w:r>
        <w:tab/>
        <w:t xml:space="preserve">Рисунок 2.11 – </w:t>
      </w:r>
      <w:r w:rsidRPr="006C0619">
        <w:t xml:space="preserve">Контроль </w:t>
      </w:r>
      <w:r>
        <w:t xml:space="preserve">геометричних розмірів і фізико-хімічних властивостей: а </w:t>
      </w:r>
      <w:r w:rsidRPr="000E03C3">
        <w:t>–</w:t>
      </w:r>
      <w:r>
        <w:t xml:space="preserve"> об'ємним резонатором; б </w:t>
      </w:r>
      <w:r w:rsidRPr="000E03C3">
        <w:t>–</w:t>
      </w:r>
      <w:r w:rsidRPr="006C0619">
        <w:t xml:space="preserve"> хвилевод</w:t>
      </w:r>
      <w:r>
        <w:t xml:space="preserve">ом; в </w:t>
      </w:r>
      <w:r w:rsidRPr="000E03C3">
        <w:t>–</w:t>
      </w:r>
      <w:r w:rsidRPr="006C0619">
        <w:t xml:space="preserve"> відкритим резонатором</w:t>
      </w:r>
    </w:p>
    <w:p w:rsidR="00435E9B" w:rsidRDefault="00435E9B" w:rsidP="006C0619"/>
    <w:p w:rsidR="00435E9B" w:rsidRDefault="00435E9B" w:rsidP="006C0619">
      <w:r>
        <w:lastRenderedPageBreak/>
        <w:tab/>
      </w:r>
      <w:r w:rsidRPr="006C0619">
        <w:t>Успішно використовуються параметричні радіохвильові методи при контролі рівня та кількості рідин або лет</w:t>
      </w:r>
      <w:r>
        <w:t>к</w:t>
      </w:r>
      <w:r w:rsidRPr="006C0619">
        <w:t xml:space="preserve">их речовин. У цьому </w:t>
      </w:r>
      <w:r>
        <w:t>разі відрізок хвилеводу або довгої</w:t>
      </w:r>
      <w:r w:rsidRPr="006C0619">
        <w:t xml:space="preserve"> лін</w:t>
      </w:r>
      <w:r>
        <w:t>ії зазвичай запаюють з одного кінця</w:t>
      </w:r>
      <w:r w:rsidRPr="006C0619">
        <w:t>, з і</w:t>
      </w:r>
      <w:r>
        <w:t xml:space="preserve">ншого </w:t>
      </w:r>
      <w:r w:rsidRPr="006C0619">
        <w:t>підкл</w:t>
      </w:r>
      <w:r>
        <w:t>ючають вимірювальну апаратуру</w:t>
      </w:r>
      <w:r w:rsidRPr="006C0619">
        <w:t>, а рідин</w:t>
      </w:r>
      <w:r>
        <w:t>у</w:t>
      </w:r>
      <w:r w:rsidRPr="006C0619">
        <w:t xml:space="preserve"> або газ вводять зб</w:t>
      </w:r>
      <w:r>
        <w:t>оку через спеціально передбачений отвір</w:t>
      </w:r>
      <w:r w:rsidRPr="006C0619">
        <w:t>, який не повинен іс</w:t>
      </w:r>
      <w:r>
        <w:t>тотно впливати на параметри НВЧ-</w:t>
      </w:r>
      <w:r w:rsidRPr="006C0619">
        <w:t>тракту.</w:t>
      </w:r>
    </w:p>
    <w:p w:rsidR="00435E9B" w:rsidRDefault="00435E9B" w:rsidP="006C0619">
      <w:r>
        <w:tab/>
      </w:r>
      <w:r w:rsidRPr="006C0619">
        <w:t xml:space="preserve">За допомогою резонатора </w:t>
      </w:r>
      <w:r w:rsidRPr="00855C51">
        <w:rPr>
          <w:i/>
        </w:rPr>
        <w:t>Р</w:t>
      </w:r>
      <w:r>
        <w:t xml:space="preserve"> або відрізків хвилеводів </w:t>
      </w:r>
      <w:r w:rsidRPr="00855C51">
        <w:rPr>
          <w:i/>
        </w:rPr>
        <w:t>Х</w:t>
      </w:r>
      <w:r>
        <w:t xml:space="preserve"> (рис. </w:t>
      </w:r>
      <w:r w:rsidRPr="006C0619">
        <w:t>2.12) можна проводити контроль електромагнітних властивостей різних речовин. При цьому тверді тіла</w:t>
      </w:r>
      <w:r>
        <w:t xml:space="preserve"> безпосередньо поміщають в об’єм резонатора або хвилеводу (рис. 2.12 а), а рідкі, сипкі та</w:t>
      </w:r>
      <w:r w:rsidRPr="006C0619">
        <w:t xml:space="preserve"> газоподібні речовини попередньо зава</w:t>
      </w:r>
      <w:r>
        <w:t>нтажують у дозувальні ампули (рис. </w:t>
      </w:r>
      <w:r w:rsidRPr="006C0619">
        <w:t>2.12 б) або пр</w:t>
      </w:r>
      <w:r>
        <w:t>опускають по спеціально передбачених трубках</w:t>
      </w:r>
      <w:r w:rsidRPr="006C0619">
        <w:t>.</w:t>
      </w:r>
    </w:p>
    <w:p w:rsidR="00435E9B" w:rsidRDefault="00435E9B" w:rsidP="006C0619"/>
    <w:p w:rsidR="00435E9B" w:rsidRPr="00855C51" w:rsidRDefault="00435E9B" w:rsidP="003C51A8">
      <w:pPr>
        <w:pStyle w:val="a3"/>
        <w:jc w:val="center"/>
      </w:pPr>
      <w:r>
        <w:object w:dxaOrig="15262" w:dyaOrig="6051">
          <v:shape id="_x0000_i1147" type="#_x0000_t75" style="width:435pt;height:172.5pt" o:ole="">
            <v:imagedata r:id="rId229" o:title=""/>
          </v:shape>
          <o:OLEObject Type="Embed" ProgID="Visio.Drawing.11" ShapeID="_x0000_i1147" DrawAspect="Content" ObjectID="_1755415033" r:id="rId230"/>
        </w:object>
      </w:r>
    </w:p>
    <w:p w:rsidR="00435E9B" w:rsidRDefault="00435E9B" w:rsidP="00855C51">
      <w:pPr>
        <w:tabs>
          <w:tab w:val="clear" w:pos="709"/>
          <w:tab w:val="clear" w:pos="4820"/>
          <w:tab w:val="left" w:pos="2835"/>
          <w:tab w:val="center" w:pos="7230"/>
        </w:tabs>
      </w:pPr>
      <w:r w:rsidRPr="006C0619">
        <w:t xml:space="preserve">а </w:t>
      </w:r>
      <w:r>
        <w:tab/>
      </w:r>
      <w:r>
        <w:tab/>
      </w:r>
      <w:r w:rsidRPr="006C0619">
        <w:t>б</w:t>
      </w:r>
    </w:p>
    <w:p w:rsidR="00435E9B" w:rsidRDefault="00435E9B" w:rsidP="006C0619">
      <w:r>
        <w:tab/>
        <w:t xml:space="preserve">Рисунок 2.12 – Схема контролю фізико-хімічних властивостей: а </w:t>
      </w:r>
      <w:r w:rsidRPr="000E03C3">
        <w:t xml:space="preserve">– </w:t>
      </w:r>
      <w:r>
        <w:t xml:space="preserve">твердих тіл; б </w:t>
      </w:r>
      <w:r w:rsidRPr="000E03C3">
        <w:t xml:space="preserve">– </w:t>
      </w:r>
      <w:r w:rsidRPr="006C0619">
        <w:t>рідин</w:t>
      </w:r>
    </w:p>
    <w:p w:rsidR="00435E9B" w:rsidRDefault="00435E9B" w:rsidP="006C0619"/>
    <w:p w:rsidR="00435E9B" w:rsidRDefault="00435E9B" w:rsidP="006C0619">
      <w:r>
        <w:tab/>
      </w:r>
      <w:r w:rsidRPr="006C0619">
        <w:t>Параметричні радіохвильові методи дають можливість виявляти лише досит</w:t>
      </w:r>
      <w:r>
        <w:t>ь грубі неоднорідності (дефекти), такі як</w:t>
      </w:r>
      <w:r w:rsidRPr="006C0619">
        <w:t>, н</w:t>
      </w:r>
      <w:r>
        <w:t>априклад</w:t>
      </w:r>
      <w:r w:rsidRPr="006C0619">
        <w:t>, м</w:t>
      </w:r>
      <w:r>
        <w:t>еталеві включення в діелектрику</w:t>
      </w:r>
      <w:r w:rsidRPr="006C0619">
        <w:t xml:space="preserve">, і внаслідок цього мають обмежену область </w:t>
      </w:r>
      <w:r>
        <w:t>застосування</w:t>
      </w:r>
      <w:r w:rsidRPr="006C0619">
        <w:t xml:space="preserve">, </w:t>
      </w:r>
      <w:r>
        <w:t>виняток становлять дефектоскопи</w:t>
      </w:r>
      <w:r w:rsidRPr="006C0619">
        <w:t>, побудовані на принцип</w:t>
      </w:r>
      <w:r>
        <w:t>ах ядерних магнітних резонансів</w:t>
      </w:r>
      <w:r w:rsidRPr="006C0619">
        <w:t>.</w:t>
      </w:r>
    </w:p>
    <w:p w:rsidR="00435E9B" w:rsidRDefault="00435E9B" w:rsidP="006C0619">
      <w:r>
        <w:lastRenderedPageBreak/>
        <w:tab/>
      </w:r>
      <w:r w:rsidRPr="006C0619">
        <w:t>Контроль за одним параметром має дос</w:t>
      </w:r>
      <w:r>
        <w:t>ить обмежені можливості та</w:t>
      </w:r>
      <w:r w:rsidRPr="006C0619">
        <w:t xml:space="preserve"> часто не дозволяє отримати </w:t>
      </w:r>
      <w:r>
        <w:t>більшу точність і достовірність, у зв'язку з цим багатопараметричний</w:t>
      </w:r>
      <w:r w:rsidRPr="006C0619">
        <w:t xml:space="preserve"> контроль застосовується у двох випадках: потрібно виміряти один параметр незалежно від інших величин і необхідно визначати декілька па</w:t>
      </w:r>
      <w:r>
        <w:t>раметрів у контрольованому</w:t>
      </w:r>
      <w:r w:rsidRPr="006C0619">
        <w:t xml:space="preserve"> об'єкт</w:t>
      </w:r>
      <w:r>
        <w:t>і</w:t>
      </w:r>
      <w:r w:rsidRPr="006C0619">
        <w:t xml:space="preserve"> одночасно або поетапно.</w:t>
      </w:r>
    </w:p>
    <w:p w:rsidR="00435E9B" w:rsidRDefault="00435E9B" w:rsidP="006C0619"/>
    <w:p w:rsidR="00435E9B" w:rsidRPr="00E63E51" w:rsidRDefault="00435E9B" w:rsidP="00765361">
      <w:pPr>
        <w:pStyle w:val="30"/>
      </w:pPr>
      <w:r w:rsidRPr="00E63E51">
        <w:tab/>
      </w:r>
      <w:bookmarkStart w:id="38" w:name="_Toc410984031"/>
      <w:r w:rsidRPr="00E63E51">
        <w:t>2.6.7 Візуалізація радіохвильових полів</w:t>
      </w:r>
      <w:bookmarkEnd w:id="38"/>
    </w:p>
    <w:p w:rsidR="00435E9B" w:rsidRPr="00E63E51" w:rsidRDefault="00435E9B" w:rsidP="00E63E51">
      <w:r>
        <w:tab/>
      </w:r>
      <w:r w:rsidRPr="00E63E51">
        <w:t>Візуалізація (одержання видимих зображень) розподілу фізичних величин, що характеризують електромагнітне НВЧ-поле (</w:t>
      </w:r>
      <w:r>
        <w:t>густини</w:t>
      </w:r>
      <w:r w:rsidRPr="00E63E51">
        <w:t xml:space="preserve"> енергії, напруженості електричного або магнітного поля, їх компонент і т. д.), необхідна для вивчення внутрішньої будови складних виробів (інтроскопія, радіобачення) і для високої виробничої дефектоскопії об'єктів великих розмірів (порівняно з довжиною хвилі та розкри</w:t>
      </w:r>
      <w:r>
        <w:t>ттям</w:t>
      </w:r>
      <w:r w:rsidRPr="00E63E51">
        <w:t xml:space="preserve"> антен). У</w:t>
      </w:r>
      <w:r>
        <w:t>наслідок</w:t>
      </w:r>
      <w:r w:rsidRPr="00E63E51">
        <w:t xml:space="preserve"> візуалізації отримують видиме радіозображення, аналіз якого дає можливість збільшити швидкість контролю, полегшує розшифрування результатів для виробів різної форми.</w:t>
      </w:r>
    </w:p>
    <w:p w:rsidR="00435E9B" w:rsidRPr="00E63E51" w:rsidRDefault="00435E9B" w:rsidP="00E63E51">
      <w:r>
        <w:tab/>
      </w:r>
      <w:r w:rsidRPr="00E63E51">
        <w:t>Радіозображення можна отримати шляхом розгортки (послідовний поелементний аналіз) або відразу в усіх точках дво</w:t>
      </w:r>
      <w:r>
        <w:t>ви</w:t>
      </w:r>
      <w:r w:rsidRPr="00E63E51">
        <w:t>мірної картини (аналіз у реальному масштабі часу).</w:t>
      </w:r>
    </w:p>
    <w:p w:rsidR="00435E9B" w:rsidRPr="00E63E51" w:rsidRDefault="00435E9B" w:rsidP="00E63E51">
      <w:r>
        <w:tab/>
      </w:r>
      <w:r w:rsidRPr="00E63E51">
        <w:t>Найбільш простим у конструктивному відношенні прикладом пристрою для візуалізації розподілу НВЧ- або теплових випромінювань є радіовізор, який дозволяє проводити спостереження полів у площині його екран</w:t>
      </w:r>
      <w:r>
        <w:t>а</w:t>
      </w:r>
      <w:r w:rsidRPr="00E63E51">
        <w:t xml:space="preserve"> в реальному масштабі часу. Покладений у його основу принцип перетворення інтенсивності падаючого на екран випромінювання в теплову енергію, </w:t>
      </w:r>
      <w:r>
        <w:t>що</w:t>
      </w:r>
      <w:r w:rsidRPr="00E63E51">
        <w:t xml:space="preserve"> підігріває люмінофор, забезпечує широкий спектральний діапазон його роботи.</w:t>
      </w:r>
    </w:p>
    <w:p w:rsidR="00435E9B" w:rsidRDefault="00435E9B" w:rsidP="006C0619">
      <w:r>
        <w:tab/>
      </w:r>
      <w:r w:rsidRPr="00E63E51">
        <w:t xml:space="preserve">Основний елемент радіовізора (рис. 2.13) </w:t>
      </w:r>
      <w:r w:rsidRPr="006B3F21">
        <w:t>–</w:t>
      </w:r>
      <w:r w:rsidRPr="00E63E51">
        <w:t xml:space="preserve"> люмінес</w:t>
      </w:r>
      <w:r>
        <w:t>центний</w:t>
      </w:r>
      <w:r w:rsidRPr="00E63E51">
        <w:t xml:space="preserve"> екран </w:t>
      </w:r>
      <w:r w:rsidRPr="00E002F1">
        <w:rPr>
          <w:i/>
        </w:rPr>
        <w:t>ЛШ</w:t>
      </w:r>
      <w:r w:rsidRPr="00E63E51">
        <w:t xml:space="preserve"> із нанесеним на нього </w:t>
      </w:r>
      <w:r>
        <w:t>із</w:t>
      </w:r>
      <w:r w:rsidRPr="00E63E51">
        <w:t xml:space="preserve"> зовнішнь</w:t>
      </w:r>
      <w:r>
        <w:t xml:space="preserve">ого боку тонким шаром металу </w:t>
      </w:r>
      <w:r w:rsidRPr="00E002F1">
        <w:rPr>
          <w:i/>
        </w:rPr>
        <w:t>ШМ</w:t>
      </w:r>
      <w:r w:rsidRPr="00E63E51">
        <w:t>, який є неселективним перетворювачем НВЧ</w:t>
      </w:r>
      <w:r>
        <w:t>- й</w:t>
      </w:r>
      <w:r w:rsidRPr="00E63E51">
        <w:t xml:space="preserve"> інфраче</w:t>
      </w:r>
      <w:r>
        <w:t>рвоного випромінювання в теплови</w:t>
      </w:r>
      <w:r w:rsidRPr="00E63E51">
        <w:t xml:space="preserve">й рельєф. Екран </w:t>
      </w:r>
      <w:r w:rsidRPr="00E002F1">
        <w:rPr>
          <w:i/>
        </w:rPr>
        <w:t>ЛШ</w:t>
      </w:r>
      <w:r w:rsidRPr="00E63E51">
        <w:t xml:space="preserve"> із внутрішньо</w:t>
      </w:r>
      <w:r>
        <w:t>гобоку</w:t>
      </w:r>
      <w:r w:rsidRPr="00E63E51">
        <w:t xml:space="preserve"> рівномірно висвітлюється </w:t>
      </w:r>
      <w:r w:rsidRPr="00E63E51">
        <w:lastRenderedPageBreak/>
        <w:t xml:space="preserve">ультрафіолетовим світлом лампи </w:t>
      </w:r>
      <w:r w:rsidRPr="00E002F1">
        <w:rPr>
          <w:i/>
        </w:rPr>
        <w:t>УЛ</w:t>
      </w:r>
      <w:r>
        <w:t>, інтенсивність якого о</w:t>
      </w:r>
      <w:r w:rsidRPr="00E63E51">
        <w:t xml:space="preserve">бирається залежно від середнього рівня падаючого випромінювання шляхом підбору потужності живлення </w:t>
      </w:r>
      <w:r w:rsidRPr="00E002F1">
        <w:rPr>
          <w:i/>
        </w:rPr>
        <w:t>УЛ</w:t>
      </w:r>
      <w:r w:rsidRPr="00E63E51">
        <w:t xml:space="preserve"> регулювальними елементами </w:t>
      </w:r>
      <w:r w:rsidRPr="00E002F1">
        <w:rPr>
          <w:i/>
        </w:rPr>
        <w:t>РЕ</w:t>
      </w:r>
      <w:r w:rsidRPr="00E63E51">
        <w:t xml:space="preserve">. </w:t>
      </w:r>
      <w:r>
        <w:t>В</w:t>
      </w:r>
      <w:r w:rsidRPr="00E63E51">
        <w:t>ипромінювання</w:t>
      </w:r>
      <w:r>
        <w:t>, що пройшло або відбивається</w:t>
      </w:r>
      <w:r w:rsidRPr="00E63E51">
        <w:t xml:space="preserve"> від контрольованого об'єкт</w:t>
      </w:r>
      <w:r>
        <w:t>а,</w:t>
      </w:r>
      <w:r w:rsidRPr="00E63E51">
        <w:t xml:space="preserve"> падає на шар </w:t>
      </w:r>
      <w:r>
        <w:rPr>
          <w:i/>
        </w:rPr>
        <w:t>Ш</w:t>
      </w:r>
      <w:r w:rsidRPr="00E002F1">
        <w:rPr>
          <w:i/>
        </w:rPr>
        <w:t>М</w:t>
      </w:r>
      <w:r>
        <w:t xml:space="preserve">, </w:t>
      </w:r>
      <w:r w:rsidRPr="00E63E51">
        <w:t>значн</w:t>
      </w:r>
      <w:r>
        <w:t>ою</w:t>
      </w:r>
      <w:r w:rsidRPr="00E63E51">
        <w:t xml:space="preserve"> мір</w:t>
      </w:r>
      <w:r>
        <w:t>ою</w:t>
      </w:r>
      <w:r w:rsidRPr="00E63E51">
        <w:t xml:space="preserve"> поглинається </w:t>
      </w:r>
      <w:r>
        <w:t>ним</w:t>
      </w:r>
      <w:r w:rsidRPr="00E63E51">
        <w:t xml:space="preserve"> і створює на поверхні люмінесцентного шару </w:t>
      </w:r>
      <w:r w:rsidRPr="00E002F1">
        <w:rPr>
          <w:i/>
        </w:rPr>
        <w:t>Л</w:t>
      </w:r>
      <w:r>
        <w:rPr>
          <w:i/>
        </w:rPr>
        <w:t>Ш</w:t>
      </w:r>
      <w:r w:rsidRPr="00E63E51">
        <w:t xml:space="preserve"> різну температуру залежно в</w:t>
      </w:r>
      <w:r>
        <w:t>ід енергії, що потрапляє на цю</w:t>
      </w:r>
      <w:r w:rsidRPr="00E63E51">
        <w:t xml:space="preserve"> ділянку. Яскравість світіння люмінофора</w:t>
      </w:r>
      <w:r>
        <w:t xml:space="preserve"> залежить від його температури іза</w:t>
      </w:r>
      <w:r w:rsidRPr="00E63E51">
        <w:t xml:space="preserve"> яскрав</w:t>
      </w:r>
      <w:r>
        <w:t>і</w:t>
      </w:r>
      <w:r w:rsidRPr="00E63E51">
        <w:t>ст</w:t>
      </w:r>
      <w:r>
        <w:t>ю</w:t>
      </w:r>
      <w:r w:rsidRPr="00E63E51">
        <w:t xml:space="preserve"> світіння екрана радіовізора </w:t>
      </w:r>
      <w:r>
        <w:t>роблять висновки</w:t>
      </w:r>
      <w:r w:rsidRPr="00E63E51">
        <w:t xml:space="preserve"> про властивості контрольованого об'єкт</w:t>
      </w:r>
      <w:r>
        <w:t>а</w:t>
      </w:r>
      <w:r w:rsidRPr="00E002F1">
        <w:rPr>
          <w:i/>
        </w:rPr>
        <w:t>КО</w:t>
      </w:r>
      <w:r w:rsidRPr="00E63E51">
        <w:t xml:space="preserve">, </w:t>
      </w:r>
      <w:r>
        <w:t xml:space="preserve">що </w:t>
      </w:r>
      <w:r w:rsidRPr="00E63E51">
        <w:t xml:space="preserve">опромінюється від джерела випромінювання </w:t>
      </w:r>
      <w:r w:rsidRPr="00E002F1">
        <w:rPr>
          <w:i/>
        </w:rPr>
        <w:t>ДВ</w:t>
      </w:r>
      <w:r w:rsidRPr="00E63E51">
        <w:t>.</w:t>
      </w:r>
    </w:p>
    <w:p w:rsidR="00435E9B" w:rsidRDefault="00435E9B" w:rsidP="006C0619"/>
    <w:p w:rsidR="00435E9B" w:rsidRPr="00340FB8" w:rsidRDefault="00435E9B" w:rsidP="00145A39">
      <w:pPr>
        <w:pStyle w:val="a3"/>
        <w:jc w:val="center"/>
      </w:pPr>
      <w:r>
        <w:object w:dxaOrig="11053" w:dyaOrig="5623">
          <v:shape id="_x0000_i1148" type="#_x0000_t75" style="width:403.5pt;height:205.5pt" o:ole="">
            <v:imagedata r:id="rId231" o:title=""/>
          </v:shape>
          <o:OLEObject Type="Embed" ProgID="Visio.Drawing.11" ShapeID="_x0000_i1148" DrawAspect="Content" ObjectID="_1755415034" r:id="rId232"/>
        </w:object>
      </w:r>
    </w:p>
    <w:p w:rsidR="00435E9B" w:rsidRPr="00E63E51" w:rsidRDefault="00435E9B" w:rsidP="00C65A42">
      <w:r>
        <w:tab/>
      </w:r>
      <w:r w:rsidRPr="00E63E51">
        <w:t>Рис</w:t>
      </w:r>
      <w:r>
        <w:t xml:space="preserve">унок </w:t>
      </w:r>
      <w:r w:rsidRPr="00E63E51">
        <w:t>2.13</w:t>
      </w:r>
      <w:r>
        <w:t xml:space="preserve"> – </w:t>
      </w:r>
      <w:r w:rsidRPr="00E63E51">
        <w:t>Схема пристрою радіовізора</w:t>
      </w:r>
    </w:p>
    <w:p w:rsidR="00435E9B" w:rsidRDefault="00435E9B" w:rsidP="006C0619"/>
    <w:p w:rsidR="00435E9B" w:rsidRPr="00E63E51" w:rsidRDefault="00435E9B" w:rsidP="00E63E51">
      <w:r>
        <w:tab/>
      </w:r>
      <w:r w:rsidRPr="00E63E51">
        <w:t xml:space="preserve">Радіовізор є широкосмуговим пристроєм, дає наочну картину розподілу </w:t>
      </w:r>
      <w:r>
        <w:t>густини</w:t>
      </w:r>
      <w:r w:rsidRPr="00E63E51">
        <w:t xml:space="preserve"> енергії електромагнітного поля, простий у використанні й успішно </w:t>
      </w:r>
      <w:r>
        <w:t>за</w:t>
      </w:r>
      <w:r w:rsidRPr="00E63E51">
        <w:t>сто</w:t>
      </w:r>
      <w:r>
        <w:t>со</w:t>
      </w:r>
      <w:r w:rsidRPr="00E63E51">
        <w:t>вується для радіо</w:t>
      </w:r>
      <w:r>
        <w:t>хвильового та</w:t>
      </w:r>
      <w:r w:rsidRPr="00E63E51">
        <w:t xml:space="preserve"> теплового контролю. Незручністю </w:t>
      </w:r>
      <w:r>
        <w:t>під час</w:t>
      </w:r>
      <w:r w:rsidRPr="00E63E51">
        <w:t xml:space="preserve"> робот</w:t>
      </w:r>
      <w:r>
        <w:t>и</w:t>
      </w:r>
      <w:r w:rsidRPr="00E63E51">
        <w:t xml:space="preserve"> з ним є невисока чутливість, н</w:t>
      </w:r>
      <w:r>
        <w:t>евеликі розміри зображення й</w:t>
      </w:r>
      <w:r w:rsidRPr="00E63E51">
        <w:t xml:space="preserve"> те, що результати контролю залежать від досвіду оператора.</w:t>
      </w:r>
    </w:p>
    <w:p w:rsidR="00435E9B" w:rsidRPr="00E63E51" w:rsidRDefault="00435E9B" w:rsidP="00E63E51">
      <w:r>
        <w:tab/>
      </w:r>
      <w:r w:rsidRPr="00E63E51">
        <w:t>Отримання зображення в реальному масштабі часу можлив</w:t>
      </w:r>
      <w:r>
        <w:t>е</w:t>
      </w:r>
      <w:r w:rsidRPr="00E63E51">
        <w:t xml:space="preserve"> також за допомогою рідких кристалів і фотоемульсій (фотоплівок), </w:t>
      </w:r>
      <w:r>
        <w:t>що</w:t>
      </w:r>
      <w:r w:rsidRPr="00E63E51">
        <w:t xml:space="preserve"> сприйнятливі до теплової дії НВЧ-випромінювання.</w:t>
      </w:r>
    </w:p>
    <w:p w:rsidR="00435E9B" w:rsidRDefault="00435E9B" w:rsidP="006C0619">
      <w:r>
        <w:lastRenderedPageBreak/>
        <w:tab/>
      </w:r>
      <w:r w:rsidRPr="00E63E51">
        <w:t>Засоби візуалізації НВЧ-полів можуть бути застосовані так само для отрима</w:t>
      </w:r>
      <w:r>
        <w:t>ння й</w:t>
      </w:r>
      <w:r w:rsidRPr="00E63E51">
        <w:t xml:space="preserve"> аналізу інтерференційних карт</w:t>
      </w:r>
      <w:r>
        <w:t>ин і голографічних зображень </w:t>
      </w:r>
      <w:r w:rsidRPr="00E63E51">
        <w:t>[1</w:t>
      </w:r>
      <w:r>
        <w:t>,</w:t>
      </w:r>
      <w:r w:rsidRPr="00E63E51">
        <w:t> 5</w:t>
      </w:r>
      <w:r>
        <w:t>,</w:t>
      </w:r>
      <w:r w:rsidRPr="00E63E51">
        <w:t> 6].</w:t>
      </w:r>
    </w:p>
    <w:p w:rsidR="00435E9B" w:rsidRDefault="00435E9B" w:rsidP="006C0619"/>
    <w:p w:rsidR="00435E9B" w:rsidRPr="00E63E51" w:rsidRDefault="00435E9B" w:rsidP="00765361">
      <w:pPr>
        <w:pStyle w:val="20"/>
      </w:pPr>
      <w:r>
        <w:tab/>
      </w:r>
      <w:bookmarkStart w:id="39" w:name="_Toc410984032"/>
      <w:r w:rsidRPr="00E63E51">
        <w:t>Теми практичних (семінарських</w:t>
      </w:r>
      <w:r>
        <w:t>) занять і контрольні питання д</w:t>
      </w:r>
      <w:r w:rsidRPr="00E63E51">
        <w:t>о розділу 2</w:t>
      </w:r>
      <w:bookmarkEnd w:id="39"/>
    </w:p>
    <w:p w:rsidR="00435E9B" w:rsidRPr="00E63E51" w:rsidRDefault="00435E9B" w:rsidP="00765361">
      <w:pPr>
        <w:pStyle w:val="30"/>
      </w:pPr>
      <w:r w:rsidRPr="00E63E51">
        <w:tab/>
      </w:r>
      <w:bookmarkStart w:id="40" w:name="_Toc410984033"/>
      <w:r w:rsidRPr="00E63E51">
        <w:t>Теми практичних (семінарських) занять</w:t>
      </w:r>
      <w:bookmarkEnd w:id="40"/>
    </w:p>
    <w:p w:rsidR="00435E9B" w:rsidRPr="00E63E51" w:rsidRDefault="00435E9B" w:rsidP="00E63E51">
      <w:r w:rsidRPr="00E63E51">
        <w:tab/>
        <w:t>1. Особливості електромагнітних процесів у НВЧ-діапазоні (п. 2.3).</w:t>
      </w:r>
    </w:p>
    <w:p w:rsidR="00435E9B" w:rsidRPr="00E63E51" w:rsidRDefault="00435E9B" w:rsidP="00E63E51">
      <w:r>
        <w:tab/>
      </w:r>
      <w:r w:rsidRPr="00E63E51">
        <w:t>2. Загальні питання побудови апарату</w:t>
      </w:r>
      <w:r>
        <w:t xml:space="preserve">ри радіохвильового контролю </w:t>
      </w:r>
      <w:r w:rsidRPr="00E63E51">
        <w:t>(п. 2.4).</w:t>
      </w:r>
    </w:p>
    <w:p w:rsidR="00435E9B" w:rsidRPr="00E63E51" w:rsidRDefault="00435E9B" w:rsidP="00E63E51">
      <w:r>
        <w:tab/>
      </w:r>
      <w:r w:rsidRPr="00E63E51">
        <w:t>3. Особливості взаємодії радіохвильового випромінювання з об'єктами контролю (п. 2.5).</w:t>
      </w:r>
    </w:p>
    <w:p w:rsidR="00435E9B" w:rsidRPr="00E63E51" w:rsidRDefault="00435E9B" w:rsidP="00E63E51">
      <w:r>
        <w:tab/>
      </w:r>
      <w:r w:rsidRPr="00E63E51">
        <w:t>4. Основні типи джерел надвисокочастотних коливань (п. 2.6.1).</w:t>
      </w:r>
    </w:p>
    <w:p w:rsidR="00435E9B" w:rsidRPr="00E63E51" w:rsidRDefault="00435E9B" w:rsidP="00E63E51">
      <w:r w:rsidRPr="00196037">
        <w:tab/>
      </w:r>
      <w:r w:rsidRPr="00E63E51">
        <w:t>5. Основні прис</w:t>
      </w:r>
      <w:r>
        <w:t>трої для формування та обробки НВЧ-сигналів і полів (</w:t>
      </w:r>
      <w:r w:rsidRPr="00E63E51">
        <w:t>п. 2.6.2).</w:t>
      </w:r>
    </w:p>
    <w:p w:rsidR="00435E9B" w:rsidRPr="00E63E51" w:rsidRDefault="00435E9B" w:rsidP="00E63E51">
      <w:r>
        <w:rPr>
          <w:lang w:val="ru-RU"/>
        </w:rPr>
        <w:tab/>
      </w:r>
      <w:r w:rsidRPr="00E63E51">
        <w:t>6. Індикатори та перетворювачі рад</w:t>
      </w:r>
      <w:r>
        <w:t xml:space="preserve">іохвильового випромінювання </w:t>
      </w:r>
      <w:r w:rsidRPr="00E63E51">
        <w:t>(п. 2.6.3).</w:t>
      </w:r>
    </w:p>
    <w:p w:rsidR="00435E9B" w:rsidRPr="00E63E51" w:rsidRDefault="00435E9B" w:rsidP="00E63E51">
      <w:r>
        <w:tab/>
      </w:r>
      <w:r w:rsidRPr="00E63E51">
        <w:t>7. Одноканальні методи радіохвильового контролю (п. 2.6.4).</w:t>
      </w:r>
    </w:p>
    <w:p w:rsidR="00435E9B" w:rsidRPr="00E63E51" w:rsidRDefault="00435E9B" w:rsidP="00E63E51">
      <w:r>
        <w:tab/>
      </w:r>
      <w:r w:rsidRPr="00E63E51">
        <w:t>8. Двоканальні методи радіохвильового контролю (п. 2.6.5).</w:t>
      </w:r>
    </w:p>
    <w:p w:rsidR="00435E9B" w:rsidRPr="00E63E51" w:rsidRDefault="00435E9B" w:rsidP="00E63E51">
      <w:r>
        <w:tab/>
      </w:r>
      <w:r w:rsidRPr="00E63E51">
        <w:t>9. Параметричні методи контролю (п. 2.6.6).</w:t>
      </w:r>
    </w:p>
    <w:p w:rsidR="00435E9B" w:rsidRPr="00E63E51" w:rsidRDefault="00435E9B" w:rsidP="00E63E51">
      <w:r>
        <w:rPr>
          <w:lang w:val="ru-RU"/>
        </w:rPr>
        <w:tab/>
      </w:r>
      <w:r w:rsidRPr="00E63E51">
        <w:t>10. Основні принципи візуалізації радіохвильових полів. Схема пристрою радіовізора (п.</w:t>
      </w:r>
      <w:r>
        <w:t> </w:t>
      </w:r>
      <w:r w:rsidRPr="00E63E51">
        <w:t>2.6.7).</w:t>
      </w:r>
    </w:p>
    <w:p w:rsidR="00435E9B" w:rsidRDefault="00435E9B" w:rsidP="006C0619">
      <w:pPr>
        <w:rPr>
          <w:lang w:val="ru-RU"/>
        </w:rPr>
      </w:pPr>
    </w:p>
    <w:p w:rsidR="00435E9B" w:rsidRPr="00E63E51" w:rsidRDefault="00435E9B" w:rsidP="00765361">
      <w:pPr>
        <w:pStyle w:val="30"/>
      </w:pPr>
      <w:r>
        <w:rPr>
          <w:lang w:val="ru-RU"/>
        </w:rPr>
        <w:tab/>
      </w:r>
      <w:bookmarkStart w:id="41" w:name="_Toc410984034"/>
      <w:r w:rsidRPr="00E63E51">
        <w:t>Контрольні питання</w:t>
      </w:r>
      <w:bookmarkEnd w:id="41"/>
    </w:p>
    <w:p w:rsidR="00435E9B" w:rsidRPr="00E63E51" w:rsidRDefault="00435E9B" w:rsidP="00E63E51">
      <w:r>
        <w:rPr>
          <w:lang w:val="ru-RU"/>
        </w:rPr>
        <w:tab/>
      </w:r>
      <w:r w:rsidRPr="00E63E51">
        <w:t>1. На яких фізичних при</w:t>
      </w:r>
      <w:r>
        <w:t>нципах базується радіохвильовий</w:t>
      </w:r>
      <w:r w:rsidRPr="00E63E51">
        <w:t xml:space="preserve"> контроль матеріалів і середовищ? Техніка безпеки при радіохвильовому контролі.</w:t>
      </w:r>
    </w:p>
    <w:p w:rsidR="00435E9B" w:rsidRPr="00E63E51" w:rsidRDefault="00435E9B" w:rsidP="00E63E51">
      <w:r>
        <w:rPr>
          <w:lang w:val="ru-RU"/>
        </w:rPr>
        <w:tab/>
      </w:r>
      <w:r w:rsidRPr="00E63E51">
        <w:t>2. У чому полягають особливос</w:t>
      </w:r>
      <w:r>
        <w:t>ті електромагнітних процесів у</w:t>
      </w:r>
      <w:r w:rsidRPr="00E63E51">
        <w:t xml:space="preserve"> НВЧ-діапазоні? Основні параметри, що характеризують електромагнітні процеси.</w:t>
      </w:r>
    </w:p>
    <w:p w:rsidR="00435E9B" w:rsidRPr="00E63E51" w:rsidRDefault="00435E9B" w:rsidP="00E63E51">
      <w:r>
        <w:rPr>
          <w:lang w:val="ru-RU"/>
        </w:rPr>
        <w:tab/>
      </w:r>
      <w:r w:rsidRPr="00E63E51">
        <w:t>3. У чому в</w:t>
      </w:r>
      <w:r>
        <w:t>ідмінність одноканальних і багато</w:t>
      </w:r>
      <w:r w:rsidRPr="00E63E51">
        <w:t>к</w:t>
      </w:r>
      <w:r>
        <w:t>а</w:t>
      </w:r>
      <w:r w:rsidRPr="00E63E51">
        <w:t>нальних схем радіохвильового контролю?</w:t>
      </w:r>
    </w:p>
    <w:p w:rsidR="00435E9B" w:rsidRPr="00E63E51" w:rsidRDefault="00435E9B" w:rsidP="00E63E51">
      <w:r>
        <w:rPr>
          <w:lang w:val="ru-RU"/>
        </w:rPr>
        <w:lastRenderedPageBreak/>
        <w:tab/>
      </w:r>
      <w:r w:rsidRPr="00E63E51">
        <w:t>4. Чим відрізняється коефіцієнт відбиття від коефіцієнта заломлення на межі розділу двох середовищ?</w:t>
      </w:r>
    </w:p>
    <w:p w:rsidR="00435E9B" w:rsidRPr="00E63E51" w:rsidRDefault="00435E9B" w:rsidP="00E63E51">
      <w:r>
        <w:rPr>
          <w:lang w:val="ru-RU"/>
        </w:rPr>
        <w:tab/>
      </w:r>
      <w:r w:rsidRPr="00E63E51">
        <w:t xml:space="preserve">5. У чому полягає явище повного відбиття на </w:t>
      </w:r>
      <w:r>
        <w:t>межі</w:t>
      </w:r>
      <w:r w:rsidRPr="00E63E51">
        <w:t xml:space="preserve"> розділу двох середовищ?</w:t>
      </w:r>
    </w:p>
    <w:p w:rsidR="00435E9B" w:rsidRPr="00E63E51" w:rsidRDefault="00435E9B" w:rsidP="00E63E51">
      <w:r>
        <w:rPr>
          <w:lang w:val="ru-RU"/>
        </w:rPr>
        <w:tab/>
      </w:r>
      <w:r w:rsidRPr="00E63E51">
        <w:t>6. У чому полягає принцип роботи генератора на ЛПД? Функціональна схема генератора.</w:t>
      </w:r>
    </w:p>
    <w:p w:rsidR="00435E9B" w:rsidRPr="00E63E51" w:rsidRDefault="00435E9B" w:rsidP="00E63E51">
      <w:r>
        <w:rPr>
          <w:lang w:val="ru-RU"/>
        </w:rPr>
        <w:tab/>
      </w:r>
      <w:r w:rsidRPr="00E63E51">
        <w:t>7. У чому полягає принцип роботи НВЧ-генератора на відбивному клістроні? Функціональна схема генератора.</w:t>
      </w:r>
    </w:p>
    <w:p w:rsidR="00435E9B" w:rsidRPr="00E63E51" w:rsidRDefault="00435E9B" w:rsidP="00E63E51">
      <w:r>
        <w:rPr>
          <w:lang w:val="ru-RU"/>
        </w:rPr>
        <w:tab/>
      </w:r>
      <w:r w:rsidRPr="00E63E51">
        <w:t>8. Які основні типи випроміню</w:t>
      </w:r>
      <w:r>
        <w:t>вальних</w:t>
      </w:r>
      <w:r w:rsidRPr="00E63E51">
        <w:t xml:space="preserve"> і приймальних пристроїв НВЧ вам відомі?</w:t>
      </w:r>
    </w:p>
    <w:p w:rsidR="00435E9B" w:rsidRPr="00E63E51" w:rsidRDefault="00435E9B" w:rsidP="00E63E51">
      <w:r>
        <w:rPr>
          <w:lang w:val="ru-RU"/>
        </w:rPr>
        <w:tab/>
      </w:r>
      <w:r w:rsidRPr="00E63E51">
        <w:t>9. У чому полягає призначення каналізуючих пристроїв НВЧ</w:t>
      </w:r>
      <w:r>
        <w:t>? На</w:t>
      </w:r>
      <w:r w:rsidRPr="00E63E51">
        <w:t>вести приклади основних пристроїв.</w:t>
      </w:r>
    </w:p>
    <w:p w:rsidR="00435E9B" w:rsidRPr="00E63E51" w:rsidRDefault="00435E9B" w:rsidP="00E63E51">
      <w:r>
        <w:rPr>
          <w:lang w:val="ru-RU"/>
        </w:rPr>
        <w:tab/>
      </w:r>
      <w:r w:rsidRPr="00E63E51">
        <w:t xml:space="preserve">10. Які основні елементи використовуються </w:t>
      </w:r>
      <w:r>
        <w:t>під час</w:t>
      </w:r>
      <w:r w:rsidRPr="00E63E51">
        <w:t xml:space="preserve"> реалізації схем радіохвильового контролю? Назвіть їх і дайте коротку характеристику.</w:t>
      </w:r>
    </w:p>
    <w:p w:rsidR="00435E9B" w:rsidRPr="00E63E51" w:rsidRDefault="00435E9B" w:rsidP="00E63E51">
      <w:r>
        <w:rPr>
          <w:lang w:val="ru-RU"/>
        </w:rPr>
        <w:tab/>
      </w:r>
      <w:r w:rsidRPr="00E63E51">
        <w:t>11. У чому полягає геометричний (променевий) метод радіохвильового контролю?</w:t>
      </w:r>
    </w:p>
    <w:p w:rsidR="00435E9B" w:rsidRPr="00E63E51" w:rsidRDefault="00435E9B" w:rsidP="00E63E51">
      <w:r>
        <w:rPr>
          <w:lang w:val="ru-RU"/>
        </w:rPr>
        <w:tab/>
      </w:r>
      <w:r w:rsidRPr="00E63E51">
        <w:t xml:space="preserve">12. Які основні положення побудови одноканальної схеми радіохвильового контролю </w:t>
      </w:r>
      <w:r>
        <w:t xml:space="preserve">прохідного </w:t>
      </w:r>
      <w:r w:rsidRPr="00E63E51">
        <w:t>випромінюванн</w:t>
      </w:r>
      <w:r>
        <w:t>я</w:t>
      </w:r>
      <w:r w:rsidRPr="00E63E51">
        <w:t>?</w:t>
      </w:r>
    </w:p>
    <w:p w:rsidR="00435E9B" w:rsidRPr="00E63E51" w:rsidRDefault="00435E9B" w:rsidP="00E63E51">
      <w:r>
        <w:rPr>
          <w:lang w:val="ru-RU"/>
        </w:rPr>
        <w:tab/>
      </w:r>
      <w:r w:rsidRPr="00E63E51">
        <w:t>13. Чим відрізняється схема двоканального пристрою радіохвильового контролю від одноканального?</w:t>
      </w:r>
    </w:p>
    <w:p w:rsidR="00435E9B" w:rsidRPr="00E63E51" w:rsidRDefault="00435E9B" w:rsidP="00E63E51">
      <w:r>
        <w:rPr>
          <w:lang w:val="ru-RU"/>
        </w:rPr>
        <w:tab/>
      </w:r>
      <w:r w:rsidRPr="00E63E51">
        <w:t xml:space="preserve">14. Які основні принципи побудови схеми амплітудно-фазового НВЧ-приладу? </w:t>
      </w:r>
      <w:r>
        <w:t>Подати</w:t>
      </w:r>
      <w:r w:rsidRPr="00E63E51">
        <w:t xml:space="preserve"> його функціональну схему.</w:t>
      </w:r>
    </w:p>
    <w:p w:rsidR="00435E9B" w:rsidRPr="00E63E51" w:rsidRDefault="00435E9B" w:rsidP="00E63E51">
      <w:r>
        <w:rPr>
          <w:lang w:val="ru-RU"/>
        </w:rPr>
        <w:tab/>
      </w:r>
      <w:r w:rsidRPr="00E63E51">
        <w:t xml:space="preserve">15. У чому полягає параметричний метод радіохвильового контролю? </w:t>
      </w:r>
      <w:r>
        <w:t>Подати</w:t>
      </w:r>
      <w:r w:rsidRPr="00E63E51">
        <w:t xml:space="preserve"> схеми контролю.</w:t>
      </w:r>
    </w:p>
    <w:p w:rsidR="00435E9B" w:rsidRPr="00E63E51" w:rsidRDefault="00435E9B" w:rsidP="00E63E51">
      <w:r>
        <w:rPr>
          <w:lang w:val="ru-RU"/>
        </w:rPr>
        <w:tab/>
      </w:r>
      <w:r w:rsidRPr="00E63E51">
        <w:t>16. Якими способами може бути реалізований багатопараметричний контроль?</w:t>
      </w:r>
    </w:p>
    <w:p w:rsidR="00435E9B" w:rsidRPr="00000BA4" w:rsidRDefault="00435E9B" w:rsidP="00E63E51">
      <w:r>
        <w:rPr>
          <w:lang w:val="ru-RU"/>
        </w:rPr>
        <w:tab/>
      </w:r>
      <w:r w:rsidRPr="00E63E51">
        <w:t>17.</w:t>
      </w:r>
      <w:r>
        <w:t> </w:t>
      </w:r>
      <w:r w:rsidRPr="00E63E51">
        <w:t>У чому полягають фізичні принципи візуалізації радіохвильових полів? Схема пристрою радіовізора.</w:t>
      </w:r>
    </w:p>
    <w:p w:rsidR="00435E9B" w:rsidRPr="00BB4030" w:rsidRDefault="00435E9B" w:rsidP="00BB4030">
      <w:pPr>
        <w:pStyle w:val="1"/>
      </w:pPr>
      <w:r w:rsidRPr="00000BA4">
        <w:br w:type="column"/>
      </w:r>
      <w:bookmarkStart w:id="42" w:name="_Toc410984035"/>
      <w:r>
        <w:lastRenderedPageBreak/>
        <w:t>РОЗДІЛ 3</w:t>
      </w:r>
      <w:r>
        <w:br/>
      </w:r>
      <w:r w:rsidRPr="00BB4030">
        <w:t>ОПТИЧНИЙ КОНТРОЛЬ</w:t>
      </w:r>
      <w:bookmarkEnd w:id="42"/>
    </w:p>
    <w:p w:rsidR="00435E9B" w:rsidRPr="00196037" w:rsidRDefault="00435E9B" w:rsidP="00E63E51"/>
    <w:p w:rsidR="00435E9B" w:rsidRPr="00196037" w:rsidRDefault="00435E9B" w:rsidP="00765361">
      <w:pPr>
        <w:pStyle w:val="20"/>
      </w:pPr>
      <w:r w:rsidRPr="00196037">
        <w:tab/>
      </w:r>
      <w:bookmarkStart w:id="43" w:name="_Toc410984036"/>
      <w:r w:rsidRPr="00E63E51">
        <w:t>3.1 Загальні питання оптичного контролю</w:t>
      </w:r>
      <w:bookmarkEnd w:id="43"/>
    </w:p>
    <w:p w:rsidR="00435E9B" w:rsidRDefault="00435E9B" w:rsidP="00E63E51">
      <w:pPr>
        <w:rPr>
          <w:lang w:val="ru-RU"/>
        </w:rPr>
      </w:pPr>
      <w:r w:rsidRPr="00196037">
        <w:tab/>
      </w:r>
      <w:r w:rsidRPr="00E63E51">
        <w:t xml:space="preserve">Оптичні методи діагностики матеріалів </w:t>
      </w:r>
      <w:r>
        <w:t>базуються</w:t>
      </w:r>
      <w:r w:rsidRPr="00E63E51">
        <w:t xml:space="preserve"> на взаємодії світлового випромінювання з контрольованим об'єктом і реєстрац</w:t>
      </w:r>
      <w:r>
        <w:t>ії результатів цієї взаємодії [1</w:t>
      </w:r>
      <w:r w:rsidRPr="009F64E7">
        <w:rPr>
          <w:szCs w:val="28"/>
        </w:rPr>
        <w:t>–</w:t>
      </w:r>
      <w:r>
        <w:t>8]</w:t>
      </w:r>
      <w:r w:rsidRPr="00E63E51">
        <w:t>. Методи, ха</w:t>
      </w:r>
      <w:r>
        <w:t>рактерні для оптичного контролю</w:t>
      </w:r>
      <w:r w:rsidRPr="00E63E51">
        <w:t xml:space="preserve">, використовують електромагнітне випромінювання діапазону довжин хвиль у вакуумі від </w:t>
      </w:r>
      <w:r w:rsidRPr="00484F58">
        <w:rPr>
          <w:position w:val="-6"/>
        </w:rPr>
        <w:object w:dxaOrig="499" w:dyaOrig="360">
          <v:shape id="_x0000_i1149" type="#_x0000_t75" style="width:24pt;height:18.75pt" o:ole="">
            <v:imagedata r:id="rId233" o:title=""/>
          </v:shape>
          <o:OLEObject Type="Embed" ProgID="Equation.DSMT4" ShapeID="_x0000_i1149" DrawAspect="Content" ObjectID="_1755415035" r:id="rId234"/>
        </w:object>
      </w:r>
      <w:r>
        <w:t xml:space="preserve"> до 10</w:t>
      </w:r>
      <w:r w:rsidRPr="00617434">
        <w:rPr>
          <w:rStyle w:val="af0"/>
          <w:bCs/>
          <w:sz w:val="28"/>
        </w:rPr>
        <w:t>3</w:t>
      </w:r>
      <w:r>
        <w:t> </w:t>
      </w:r>
      <w:r w:rsidRPr="007C6489">
        <w:t>мкм (</w:t>
      </w:r>
      <w:r w:rsidRPr="00484F58">
        <w:rPr>
          <w:position w:val="-6"/>
        </w:rPr>
        <w:object w:dxaOrig="1700" w:dyaOrig="360">
          <v:shape id="_x0000_i1150" type="#_x0000_t75" style="width:85.5pt;height:18.75pt" o:ole="">
            <v:imagedata r:id="rId235" o:title=""/>
          </v:shape>
          <o:OLEObject Type="Embed" ProgID="Equation.DSMT4" ShapeID="_x0000_i1150" DrawAspect="Content" ObjectID="_1755415036" r:id="rId236"/>
        </w:object>
      </w:r>
      <w:r>
        <w:t> </w:t>
      </w:r>
      <w:r w:rsidRPr="007C6489">
        <w:t>Гц)</w:t>
      </w:r>
      <w:r w:rsidRPr="00E63E51">
        <w:t xml:space="preserve"> й</w:t>
      </w:r>
      <w:r>
        <w:t xml:space="preserve"> охоплюють ультрафіолетове (УФ), видиме (В</w:t>
      </w:r>
      <w:r w:rsidRPr="00E63E51">
        <w:t>В</w:t>
      </w:r>
      <w:r>
        <w:t xml:space="preserve">) </w:t>
      </w:r>
      <w:r w:rsidRPr="00E63E51">
        <w:t>й</w:t>
      </w:r>
      <w:r>
        <w:t xml:space="preserve"> інфрачервоне (ІЧ) випромінювання. При цьому по</w:t>
      </w:r>
      <w:r w:rsidRPr="00E63E51">
        <w:t>єднуються вони між собою сп</w:t>
      </w:r>
      <w:r>
        <w:t>ільністю застосовуваних методик</w:t>
      </w:r>
      <w:r w:rsidRPr="00E63E51">
        <w:t>, способів</w:t>
      </w:r>
      <w:r>
        <w:t xml:space="preserve"> і прийомів проведення контролю</w:t>
      </w:r>
      <w:r w:rsidRPr="00E63E51">
        <w:t>. У більшості варіантів контр</w:t>
      </w:r>
      <w:r>
        <w:t>олю довжина хвилі світла мала порівня</w:t>
      </w:r>
      <w:r w:rsidRPr="00E63E51">
        <w:t>н</w:t>
      </w:r>
      <w:r>
        <w:t>о</w:t>
      </w:r>
      <w:r w:rsidRPr="00E63E51">
        <w:t xml:space="preserve"> з </w:t>
      </w:r>
      <w:r>
        <w:t>геометричними розмірами деталей</w:t>
      </w:r>
      <w:r w:rsidRPr="00E63E51">
        <w:t>, елементів і д</w:t>
      </w:r>
      <w:r>
        <w:t>ефектів контрольованих об'єктів</w:t>
      </w:r>
      <w:r w:rsidRPr="00E63E51">
        <w:t>, що дозволяє використовувати при аналізі взаємодії випромінювання з об'єктом мет</w:t>
      </w:r>
      <w:r>
        <w:t>оди геометричної оптики. Разом і</w:t>
      </w:r>
      <w:r w:rsidRPr="00E63E51">
        <w:t>з тим у ряді випадків (виявлення дефек</w:t>
      </w:r>
      <w:r>
        <w:t>тів малих розмірів, контроль тонких плівок, випробування голографічними й</w:t>
      </w:r>
      <w:r w:rsidRPr="00E63E51">
        <w:t xml:space="preserve"> і</w:t>
      </w:r>
      <w:r>
        <w:t>нтерференційними методами та ін.</w:t>
      </w:r>
      <w:r w:rsidRPr="00E63E51">
        <w:t>) застосовуються методи, характерні д</w:t>
      </w:r>
      <w:r>
        <w:t>ля аналізу хвильових процесів [9]</w:t>
      </w:r>
      <w:r w:rsidRPr="00E63E51">
        <w:t xml:space="preserve">. У цій частині методи оптичного контролю близькі </w:t>
      </w:r>
      <w:r>
        <w:t xml:space="preserve">до </w:t>
      </w:r>
      <w:r w:rsidRPr="00E63E51">
        <w:t>метод</w:t>
      </w:r>
      <w:r>
        <w:t>ів</w:t>
      </w:r>
      <w:r w:rsidRPr="00E63E51">
        <w:t xml:space="preserve"> радіохвильового </w:t>
      </w:r>
      <w:r>
        <w:t xml:space="preserve">контролю, аналогічні </w:t>
      </w:r>
      <w:r>
        <w:rPr>
          <w:lang w:val="ru-RU"/>
        </w:rPr>
        <w:t>й</w:t>
      </w:r>
      <w:r>
        <w:t xml:space="preserve"> величини</w:t>
      </w:r>
      <w:r w:rsidRPr="00E63E51">
        <w:t>, що несуть корисну інформацію.</w:t>
      </w:r>
    </w:p>
    <w:p w:rsidR="00435E9B" w:rsidRDefault="00435E9B" w:rsidP="00E63E51">
      <w:pPr>
        <w:rPr>
          <w:lang w:val="ru-RU"/>
        </w:rPr>
      </w:pPr>
      <w:r>
        <w:rPr>
          <w:lang w:val="ru-RU"/>
        </w:rPr>
        <w:tab/>
      </w:r>
      <w:r w:rsidRPr="00E63E51">
        <w:t>Оптичні методи контролю якості можна умовно розділити на три групи:</w:t>
      </w:r>
    </w:p>
    <w:p w:rsidR="00435E9B" w:rsidRDefault="00435E9B" w:rsidP="00E63E51">
      <w:pPr>
        <w:rPr>
          <w:lang w:val="ru-RU"/>
        </w:rPr>
      </w:pPr>
      <w:r>
        <w:rPr>
          <w:lang w:val="ru-RU"/>
        </w:rPr>
        <w:tab/>
      </w:r>
      <w:r>
        <w:t>1.</w:t>
      </w:r>
      <w:r>
        <w:rPr>
          <w:lang w:val="ru-RU"/>
        </w:rPr>
        <w:t> </w:t>
      </w:r>
      <w:r>
        <w:t>Візуальний і візуально</w:t>
      </w:r>
      <w:r w:rsidRPr="00E63E51">
        <w:t>-оптич</w:t>
      </w:r>
      <w:r>
        <w:t>ний методи характеризуються тим</w:t>
      </w:r>
      <w:r w:rsidRPr="00E63E51">
        <w:t>, що результати контролю найбільшою мірою визначаються особистими</w:t>
      </w:r>
      <w:r>
        <w:t xml:space="preserve"> якостями оператора: його зором</w:t>
      </w:r>
      <w:r w:rsidRPr="00E63E51">
        <w:t>, умінням та досвідом. Ві</w:t>
      </w:r>
      <w:r>
        <w:t xml:space="preserve">зуальні методи контролю якості найбільш доступні </w:t>
      </w:r>
      <w:r>
        <w:rPr>
          <w:lang w:val="ru-RU"/>
        </w:rPr>
        <w:t>та</w:t>
      </w:r>
      <w:r>
        <w:t xml:space="preserve"> прості, тому мають велике поширення</w:t>
      </w:r>
      <w:r w:rsidRPr="00E63E51">
        <w:t>.</w:t>
      </w:r>
    </w:p>
    <w:p w:rsidR="00435E9B" w:rsidRDefault="00435E9B" w:rsidP="00E63E51">
      <w:pPr>
        <w:rPr>
          <w:lang w:val="ru-RU"/>
        </w:rPr>
      </w:pPr>
      <w:r>
        <w:rPr>
          <w:lang w:val="ru-RU"/>
        </w:rPr>
        <w:tab/>
      </w:r>
      <w:r>
        <w:t>2.</w:t>
      </w:r>
      <w:r>
        <w:rPr>
          <w:lang w:val="ru-RU"/>
        </w:rPr>
        <w:t> </w:t>
      </w:r>
      <w:r>
        <w:t>Фотометричний, денситометричний</w:t>
      </w:r>
      <w:r w:rsidRPr="00E63E51">
        <w:t xml:space="preserve">, спектральний і телевізійний методи </w:t>
      </w:r>
      <w:r>
        <w:t>здебільшого</w:t>
      </w:r>
      <w:r w:rsidRPr="00E63E51">
        <w:t xml:space="preserve"> будуються на результатах апаратурних вимірювань і забезпечуют</w:t>
      </w:r>
      <w:r>
        <w:t>ь меншу суб'єктивність контролю</w:t>
      </w:r>
      <w:r w:rsidRPr="00E63E51">
        <w:t>, їх заст</w:t>
      </w:r>
      <w:r>
        <w:t xml:space="preserve">осування за складом </w:t>
      </w:r>
      <w:r>
        <w:lastRenderedPageBreak/>
        <w:t>контрольно-</w:t>
      </w:r>
      <w:r w:rsidRPr="00E63E51">
        <w:t>вимірювальних операцій ближче до роботи з електронно-вимірювальними приладами.</w:t>
      </w:r>
    </w:p>
    <w:p w:rsidR="00435E9B" w:rsidRDefault="00435E9B" w:rsidP="00E63E51">
      <w:pPr>
        <w:rPr>
          <w:lang w:val="ru-RU"/>
        </w:rPr>
      </w:pPr>
      <w:r>
        <w:rPr>
          <w:lang w:val="ru-RU"/>
        </w:rPr>
        <w:tab/>
      </w:r>
      <w:r>
        <w:t>3.</w:t>
      </w:r>
      <w:r>
        <w:rPr>
          <w:lang w:val="ru-RU"/>
        </w:rPr>
        <w:t> </w:t>
      </w:r>
      <w:r>
        <w:t>Інтерференційний, дифракційний, фазовоконтрастн</w:t>
      </w:r>
      <w:r>
        <w:rPr>
          <w:lang w:val="ru-RU"/>
        </w:rPr>
        <w:t>и</w:t>
      </w:r>
      <w:r>
        <w:t xml:space="preserve">й,рефрактометричний, </w:t>
      </w:r>
      <w:r>
        <w:rPr>
          <w:lang w:val="ru-RU"/>
        </w:rPr>
        <w:t>н</w:t>
      </w:r>
      <w:r>
        <w:t>ефелометричний, поляризаційний, стробоскоп</w:t>
      </w:r>
      <w:r>
        <w:rPr>
          <w:lang w:val="ru-RU"/>
        </w:rPr>
        <w:t>і</w:t>
      </w:r>
      <w:r>
        <w:t>ч</w:t>
      </w:r>
      <w:r>
        <w:rPr>
          <w:lang w:val="ru-RU"/>
        </w:rPr>
        <w:t>н</w:t>
      </w:r>
      <w:r>
        <w:t>ий</w:t>
      </w:r>
      <w:r w:rsidRPr="00E63E51">
        <w:t xml:space="preserve"> і голографічний методи використовую</w:t>
      </w:r>
      <w:r>
        <w:t>ть хвильові властивості світла та</w:t>
      </w:r>
      <w:r w:rsidRPr="00E63E51">
        <w:t xml:space="preserve"> дозволяють виробляти неруйнівний контроль об'єктів </w:t>
      </w:r>
      <w:r>
        <w:rPr>
          <w:lang w:val="ru-RU"/>
        </w:rPr>
        <w:t>і</w:t>
      </w:r>
      <w:r w:rsidRPr="00E63E51">
        <w:t>з чутливістю до десятих часток довжини хвилі джерела випромінювання.</w:t>
      </w:r>
    </w:p>
    <w:p w:rsidR="00435E9B" w:rsidRDefault="00435E9B" w:rsidP="00E63E51">
      <w:r>
        <w:rPr>
          <w:lang w:val="ru-RU"/>
        </w:rPr>
        <w:tab/>
      </w:r>
      <w:r w:rsidRPr="00E63E51">
        <w:t>За допомогою оптичних методів можна ко</w:t>
      </w:r>
      <w:r>
        <w:t>нтролювати об'єкти з матеріалів</w:t>
      </w:r>
      <w:r w:rsidRPr="00E63E51">
        <w:t>, прозорих і напівпрозорих для світлового випромінювання. Якщ</w:t>
      </w:r>
      <w:r>
        <w:t>о ж матеріал об'єкта непрозорий</w:t>
      </w:r>
      <w:r w:rsidRPr="00E63E51">
        <w:t>, у такого об'єкта можна перевіряти стан зовнішніх і внутрішніх поверхонь або розмірів. Залежно від властивостей матеріалу контрольованого об'єкт</w:t>
      </w:r>
      <w:r>
        <w:t>а</w:t>
      </w:r>
      <w:r w:rsidRPr="00E63E51">
        <w:t xml:space="preserve"> оптичний ко</w:t>
      </w:r>
      <w:r>
        <w:t>нтроль здійснюється у відбитому</w:t>
      </w:r>
      <w:r w:rsidRPr="00E63E51">
        <w:t xml:space="preserve">, </w:t>
      </w:r>
      <w:r>
        <w:t>прохідному або розсіяному випромінюванні</w:t>
      </w:r>
      <w:r w:rsidRPr="00E63E51">
        <w:t>, а в необхідних випадках і при комбінованому освітленні. Парамет</w:t>
      </w:r>
      <w:r>
        <w:t>ри джерел світла (інтенсивність, спектр</w:t>
      </w:r>
      <w:r w:rsidRPr="00E63E51">
        <w:t>, нап</w:t>
      </w:r>
      <w:r>
        <w:t>рямок, поляризація і т.</w:t>
      </w:r>
      <w:r>
        <w:rPr>
          <w:lang w:val="ru-RU"/>
        </w:rPr>
        <w:t> </w:t>
      </w:r>
      <w:r>
        <w:t>д.) о</w:t>
      </w:r>
      <w:r w:rsidRPr="00E63E51">
        <w:t>бир</w:t>
      </w:r>
      <w:r>
        <w:t>ають, виходячи з конкретних умов</w:t>
      </w:r>
      <w:r w:rsidRPr="00E63E51">
        <w:t>, щоб забезпечити максимальний контраст зображення. У всіх випадках бажано мати в приміщенні загальне освітлення, що с</w:t>
      </w:r>
      <w:r>
        <w:t>творює освітленість не менше 10</w:t>
      </w:r>
      <w:r>
        <w:rPr>
          <w:lang w:val="ru-RU"/>
        </w:rPr>
        <w:t> </w:t>
      </w:r>
      <w:r w:rsidRPr="00E63E51">
        <w:t>% від використовуваного місцевого освітл</w:t>
      </w:r>
      <w:r>
        <w:t>ення</w:t>
      </w:r>
      <w:r w:rsidRPr="00E63E51">
        <w:t xml:space="preserve">. При цьому використовують поняття контрасту зображення дефекту: нормований </w:t>
      </w:r>
      <w:r>
        <w:t>перепад яскравості на дефектній ділянці та фоні навколо дефекту, тобто відбитого або світла, що пройшло</w:t>
      </w:r>
      <w:r w:rsidRPr="00E63E51">
        <w:t xml:space="preserve"> крізь матеріал</w:t>
      </w:r>
      <w:r>
        <w:t xml:space="preserve"> контрольованого об'єкта</w:t>
      </w:r>
      <w:r w:rsidRPr="00E63E51">
        <w:t>:</w:t>
      </w:r>
    </w:p>
    <w:p w:rsidR="00435E9B" w:rsidRPr="00D94C48" w:rsidRDefault="00435E9B" w:rsidP="00021C6D">
      <w:pPr>
        <w:pStyle w:val="a3"/>
        <w:rPr>
          <w:lang w:val="ru-RU"/>
        </w:rPr>
      </w:pPr>
      <w:r w:rsidRPr="007C6489">
        <w:tab/>
      </w:r>
      <w:r w:rsidRPr="00446718">
        <w:tab/>
      </w:r>
      <w:r w:rsidRPr="00484F58">
        <w:rPr>
          <w:position w:val="-16"/>
        </w:rPr>
        <w:object w:dxaOrig="2320" w:dyaOrig="480">
          <v:shape id="_x0000_i1151" type="#_x0000_t75" style="width:116.25pt;height:23.25pt" o:ole="">
            <v:imagedata r:id="rId237" o:title=""/>
          </v:shape>
          <o:OLEObject Type="Embed" ProgID="Equation.DSMT4" ShapeID="_x0000_i1151" DrawAspect="Content" ObjectID="_1755415037" r:id="rId238"/>
        </w:object>
      </w:r>
      <w:r>
        <w:t>,</w:t>
      </w:r>
      <w:r>
        <w:tab/>
      </w:r>
      <w:r>
        <w:rPr>
          <w:lang w:val="ru-RU"/>
        </w:rPr>
        <w:t>(3.1)</w:t>
      </w:r>
    </w:p>
    <w:p w:rsidR="00435E9B" w:rsidRDefault="00435E9B" w:rsidP="00E63E51">
      <w:r>
        <w:t xml:space="preserve">де </w:t>
      </w:r>
      <w:r w:rsidRPr="00484F58">
        <w:rPr>
          <w:position w:val="-16"/>
        </w:rPr>
        <w:object w:dxaOrig="840" w:dyaOrig="420">
          <v:shape id="_x0000_i1152" type="#_x0000_t75" style="width:42pt;height:21.75pt" o:ole="">
            <v:imagedata r:id="rId239" o:title=""/>
          </v:shape>
          <o:OLEObject Type="Embed" ProgID="Equation.DSMT4" ShapeID="_x0000_i1152" DrawAspect="Content" ObjectID="_1755415038" r:id="rId240"/>
        </w:object>
      </w:r>
      <w:r w:rsidRPr="007C6489">
        <w:t xml:space="preserve"> –</w:t>
      </w:r>
      <w:r w:rsidRPr="00E63E51">
        <w:t>яскравість зобр</w:t>
      </w:r>
      <w:r>
        <w:t>аження дефекту і фону</w:t>
      </w:r>
      <w:r w:rsidRPr="00E63E51">
        <w:t>, кд/м</w:t>
      </w:r>
      <w:r w:rsidRPr="00021C6D">
        <w:rPr>
          <w:vertAlign w:val="superscript"/>
        </w:rPr>
        <w:t>2</w:t>
      </w:r>
      <w:r w:rsidRPr="00E63E51">
        <w:t>.</w:t>
      </w:r>
    </w:p>
    <w:p w:rsidR="00435E9B" w:rsidRPr="004F1E6C" w:rsidRDefault="00435E9B" w:rsidP="004F1E6C"/>
    <w:p w:rsidR="00435E9B" w:rsidRDefault="00435E9B" w:rsidP="00765361">
      <w:pPr>
        <w:pStyle w:val="30"/>
      </w:pPr>
      <w:r>
        <w:tab/>
      </w:r>
      <w:bookmarkStart w:id="44" w:name="_Toc410984037"/>
      <w:r w:rsidRPr="004F1E6C">
        <w:t>3.1.1 Зага</w:t>
      </w:r>
      <w:r>
        <w:t>льні правила з техніки безпеки та</w:t>
      </w:r>
      <w:r w:rsidRPr="004F1E6C">
        <w:t xml:space="preserve"> охорони праці</w:t>
      </w:r>
      <w:bookmarkEnd w:id="44"/>
    </w:p>
    <w:p w:rsidR="00435E9B" w:rsidRDefault="00435E9B" w:rsidP="00AD4952">
      <w:pPr>
        <w:pStyle w:val="a3"/>
      </w:pPr>
      <w:r>
        <w:tab/>
      </w:r>
      <w:r w:rsidRPr="004F1E6C">
        <w:t>Оптичний контроль відбувається при підвищеному навантаженні на</w:t>
      </w:r>
      <w:r>
        <w:t xml:space="preserve"> очі оператора</w:t>
      </w:r>
      <w:r w:rsidRPr="004F1E6C">
        <w:t xml:space="preserve">, що </w:t>
      </w:r>
      <w:r>
        <w:t>необхідно</w:t>
      </w:r>
      <w:r w:rsidRPr="004F1E6C">
        <w:t xml:space="preserve"> в</w:t>
      </w:r>
      <w:r>
        <w:t>раховувати під час його організації</w:t>
      </w:r>
      <w:r w:rsidRPr="004F1E6C">
        <w:t>. Особливу небезп</w:t>
      </w:r>
      <w:r>
        <w:t>еку можуть становити джерела</w:t>
      </w:r>
      <w:r w:rsidRPr="004F1E6C">
        <w:t xml:space="preserve">, що несуть концентровані потоки </w:t>
      </w:r>
      <w:r w:rsidRPr="004F1E6C">
        <w:lastRenderedPageBreak/>
        <w:t xml:space="preserve">світлової </w:t>
      </w:r>
      <w:r>
        <w:t>енергії, насамперед</w:t>
      </w:r>
      <w:r w:rsidRPr="004F1E6C">
        <w:t xml:space="preserve"> чер</w:t>
      </w:r>
      <w:r>
        <w:t xml:space="preserve">гу оптичні квантові генератори </w:t>
      </w:r>
      <w:r w:rsidRPr="004C4E21">
        <w:t>–</w:t>
      </w:r>
      <w:r>
        <w:t xml:space="preserve"> лазери [</w:t>
      </w:r>
      <w:r w:rsidRPr="00AC00CC">
        <w:t>21</w:t>
      </w:r>
      <w:r w:rsidRPr="004C4E21">
        <w:t>–</w:t>
      </w:r>
      <w:r w:rsidRPr="00AC00CC">
        <w:endnoteReference w:id="23"/>
      </w:r>
      <w:r>
        <w:t>]</w:t>
      </w:r>
      <w:r w:rsidRPr="00AC00CC">
        <w:t>. Тому</w:t>
      </w:r>
      <w:r w:rsidRPr="004F1E6C">
        <w:t xml:space="preserve"> робота з лазерними установкам</w:t>
      </w:r>
      <w:r>
        <w:t>и</w:t>
      </w:r>
      <w:r w:rsidRPr="004F1E6C">
        <w:t>, о</w:t>
      </w:r>
      <w:r>
        <w:t>собливо при значних потужностях</w:t>
      </w:r>
      <w:r w:rsidRPr="004F1E6C">
        <w:t>, повинна здійснюватис</w:t>
      </w:r>
      <w:r>
        <w:t>ь</w:t>
      </w:r>
      <w:r w:rsidRPr="004F1E6C">
        <w:t xml:space="preserve"> у спеціальних приміщеннях </w:t>
      </w:r>
      <w:r>
        <w:t>і</w:t>
      </w:r>
      <w:r w:rsidRPr="004F1E6C">
        <w:t xml:space="preserve">з використанням захисних окулярів </w:t>
      </w:r>
      <w:r>
        <w:t>зі світлофільтрами</w:t>
      </w:r>
      <w:r w:rsidRPr="004F1E6C">
        <w:t>, що затримуют</w:t>
      </w:r>
      <w:r>
        <w:t>ь велику частину випромінювання</w:t>
      </w:r>
      <w:r w:rsidRPr="004F1E6C">
        <w:t xml:space="preserve">, і </w:t>
      </w:r>
      <w:r>
        <w:t>під часекранування найбільш небезпечної</w:t>
      </w:r>
      <w:r w:rsidRPr="004F1E6C">
        <w:t xml:space="preserve"> частини установки. </w:t>
      </w:r>
      <w:r>
        <w:t>Потрібно</w:t>
      </w:r>
      <w:r w:rsidRPr="004F1E6C">
        <w:t xml:space="preserve"> пам'ятати, що найбі</w:t>
      </w:r>
      <w:r>
        <w:t>льш небезпечне опромінення очей</w:t>
      </w:r>
      <w:r w:rsidRPr="004F1E6C">
        <w:t>, вони уражаються випромінюванням квантов</w:t>
      </w:r>
      <w:r>
        <w:t>ого генератора настільки швидко</w:t>
      </w:r>
      <w:r w:rsidRPr="004F1E6C">
        <w:t>, що при опроміненні</w:t>
      </w:r>
      <w:r>
        <w:t xml:space="preserve"> важко вжити захисні заходи, які</w:t>
      </w:r>
      <w:r w:rsidRPr="004F1E6C">
        <w:t xml:space="preserve"> у разі небезпеки необхідно передбачити заздалегідь. Максимально допустимі рівні </w:t>
      </w:r>
      <w:r>
        <w:t>густини</w:t>
      </w:r>
      <w:r w:rsidRPr="004F1E6C">
        <w:t xml:space="preserve"> потоку пот</w:t>
      </w:r>
      <w:r>
        <w:t>ужності залежно від типу лазера</w:t>
      </w:r>
      <w:r w:rsidRPr="004F1E6C">
        <w:t xml:space="preserve">, довжини хвилі та режиму роботи оператора </w:t>
      </w:r>
      <w:r>
        <w:t>становлять</w:t>
      </w:r>
      <w:r w:rsidRPr="004F1E6C">
        <w:t xml:space="preserve"> для шкіри 0,1 Дж/см</w:t>
      </w:r>
      <w:r w:rsidRPr="00AD4952">
        <w:rPr>
          <w:vertAlign w:val="superscript"/>
        </w:rPr>
        <w:t>2</w:t>
      </w:r>
      <w:r w:rsidRPr="004F1E6C">
        <w:t xml:space="preserve">, а для очей </w:t>
      </w:r>
      <w:r>
        <w:t>– 0,002</w:t>
      </w:r>
      <w:r w:rsidRPr="009F64E7">
        <w:rPr>
          <w:szCs w:val="28"/>
        </w:rPr>
        <w:t>–</w:t>
      </w:r>
      <w:r>
        <w:t>1,0 </w:t>
      </w:r>
      <w:r w:rsidRPr="004C4E21">
        <w:t>мкДж/</w:t>
      </w:r>
      <w:r>
        <w:t>см</w:t>
      </w:r>
      <w:r w:rsidRPr="00A17EDC">
        <w:rPr>
          <w:rStyle w:val="af0"/>
          <w:bCs/>
          <w:sz w:val="28"/>
        </w:rPr>
        <w:t>2</w:t>
      </w:r>
      <w:r w:rsidRPr="004C4E21">
        <w:t>.</w:t>
      </w:r>
    </w:p>
    <w:p w:rsidR="00435E9B" w:rsidRDefault="00435E9B" w:rsidP="00AD4952">
      <w:pPr>
        <w:pStyle w:val="a3"/>
      </w:pPr>
      <w:r>
        <w:tab/>
        <w:t>Як</w:t>
      </w:r>
      <w:r w:rsidRPr="004F1E6C">
        <w:t xml:space="preserve"> індивідуальн</w:t>
      </w:r>
      <w:r>
        <w:t>і</w:t>
      </w:r>
      <w:r w:rsidRPr="004F1E6C">
        <w:t xml:space="preserve"> засоб</w:t>
      </w:r>
      <w:r>
        <w:t>и</w:t>
      </w:r>
      <w:r w:rsidRPr="004F1E6C">
        <w:t xml:space="preserve"> захисту персоналу, </w:t>
      </w:r>
      <w:r>
        <w:t>який</w:t>
      </w:r>
      <w:r w:rsidRPr="004F1E6C">
        <w:t xml:space="preserve"> п</w:t>
      </w:r>
      <w:r>
        <w:t>рацює з квантовими генераторами</w:t>
      </w:r>
      <w:r w:rsidRPr="004F1E6C">
        <w:t>, можуть бути з</w:t>
      </w:r>
      <w:r>
        <w:t>астосовані: захисні окуляри, спеціальний одяг і рукавички, а також креми (із двоокисом титану та цинку</w:t>
      </w:r>
      <w:r w:rsidRPr="004F1E6C">
        <w:t>) для дод</w:t>
      </w:r>
      <w:r>
        <w:t>аткового захисту шкіри обличчя та</w:t>
      </w:r>
      <w:r w:rsidRPr="004F1E6C">
        <w:t xml:space="preserve"> рук. Підвищен</w:t>
      </w:r>
      <w:r>
        <w:t>у</w:t>
      </w:r>
      <w:r w:rsidRPr="004F1E6C">
        <w:t xml:space="preserve"> уваг</w:t>
      </w:r>
      <w:r>
        <w:t>у</w:t>
      </w:r>
      <w:r w:rsidRPr="004F1E6C">
        <w:t xml:space="preserve"> при великих потуж</w:t>
      </w:r>
      <w:r>
        <w:t>ностях лазерного випромінювання, хоча б й імпульсних</w:t>
      </w:r>
      <w:r w:rsidRPr="004F1E6C">
        <w:t xml:space="preserve">, </w:t>
      </w:r>
      <w:r>
        <w:t>потрібно</w:t>
      </w:r>
      <w:r w:rsidRPr="004F1E6C">
        <w:t xml:space="preserve"> приділяти </w:t>
      </w:r>
      <w:r>
        <w:t>протипожежній безпеці</w:t>
      </w:r>
      <w:r w:rsidRPr="004F1E6C">
        <w:t>.</w:t>
      </w:r>
    </w:p>
    <w:p w:rsidR="00435E9B" w:rsidRDefault="00435E9B" w:rsidP="00AD4952">
      <w:pPr>
        <w:pStyle w:val="a3"/>
      </w:pPr>
    </w:p>
    <w:p w:rsidR="00435E9B" w:rsidRDefault="00435E9B" w:rsidP="00765361">
      <w:pPr>
        <w:pStyle w:val="20"/>
      </w:pPr>
      <w:r>
        <w:tab/>
      </w:r>
      <w:bookmarkStart w:id="45" w:name="_Toc410984038"/>
      <w:r w:rsidRPr="004F1E6C">
        <w:t>3.2 Джерела світла</w:t>
      </w:r>
      <w:bookmarkEnd w:id="45"/>
    </w:p>
    <w:p w:rsidR="00435E9B" w:rsidRDefault="00435E9B" w:rsidP="00AD4952">
      <w:pPr>
        <w:pStyle w:val="a3"/>
      </w:pPr>
      <w:r>
        <w:tab/>
      </w:r>
      <w:r w:rsidRPr="004F1E6C">
        <w:t>У неруйнівному контролі якості під джерелом світла розуміють випромін</w:t>
      </w:r>
      <w:r>
        <w:t>ювач електромагнітних коливань в</w:t>
      </w:r>
      <w:r w:rsidRPr="004F1E6C">
        <w:t xml:space="preserve"> оптичній частині спектр</w:t>
      </w:r>
      <w:r>
        <w:t>а</w:t>
      </w:r>
      <w:r w:rsidRPr="004F1E6C">
        <w:t>: інфрачерво</w:t>
      </w:r>
      <w:r>
        <w:t>ній, видимій та ультрафіолетовій</w:t>
      </w:r>
      <w:r w:rsidRPr="004F1E6C">
        <w:t>. Для отримання світлових потоків використовуют</w:t>
      </w:r>
      <w:r>
        <w:t>ь електричні лампи розжарювання, газорозрядні і люмінесцентні</w:t>
      </w:r>
      <w:r w:rsidRPr="004F1E6C">
        <w:t>, світлодіоди т</w:t>
      </w:r>
      <w:r>
        <w:t xml:space="preserve">а оптичні квантові </w:t>
      </w:r>
      <w:r w:rsidRPr="00143A67">
        <w:t>генератори [22–</w:t>
      </w:r>
      <w:r w:rsidRPr="00143A67">
        <w:rPr>
          <w:vanish/>
        </w:rPr>
        <w:endnoteReference w:id="24"/>
      </w:r>
      <w:r w:rsidRPr="00143A67">
        <w:rPr>
          <w:vanish/>
        </w:rPr>
        <w:endnoteReference w:id="25"/>
      </w:r>
      <w:r w:rsidRPr="00143A67">
        <w:rPr>
          <w:vanish/>
        </w:rPr>
        <w:endnoteReference w:id="26"/>
      </w:r>
      <w:r w:rsidRPr="00143A67">
        <w:endnoteReference w:id="27"/>
      </w:r>
      <w:r>
        <w:t>]</w:t>
      </w:r>
      <w:r w:rsidRPr="00143A67">
        <w:t>. В</w:t>
      </w:r>
      <w:r w:rsidRPr="004F1E6C">
        <w:t xml:space="preserve"> оптичному контролі якості найбільшого поширення </w:t>
      </w:r>
      <w:r>
        <w:t>на сьогодні</w:t>
      </w:r>
      <w:r w:rsidRPr="004F1E6C">
        <w:t xml:space="preserve"> отримали лампи розжарювання в спеціальному виконанні та оптичні квантові генератори.</w:t>
      </w:r>
    </w:p>
    <w:p w:rsidR="00435E9B" w:rsidRDefault="00435E9B" w:rsidP="00AD4952">
      <w:pPr>
        <w:pStyle w:val="a3"/>
      </w:pPr>
      <w:r>
        <w:tab/>
        <w:t>1. </w:t>
      </w:r>
      <w:r w:rsidRPr="004238D6">
        <w:rPr>
          <w:i/>
        </w:rPr>
        <w:t>Лампи розжарювання</w:t>
      </w:r>
      <w:r w:rsidRPr="004F1E6C">
        <w:t xml:space="preserve"> випускають світло за рахунок нагрів</w:t>
      </w:r>
      <w:r>
        <w:t>ання</w:t>
      </w:r>
      <w:r w:rsidRPr="004F1E6C">
        <w:t xml:space="preserve"> електричним струмом провідника у вигляді с</w:t>
      </w:r>
      <w:r>
        <w:t xml:space="preserve">піралі з тугоплавкого матеріалу, </w:t>
      </w:r>
      <w:r>
        <w:lastRenderedPageBreak/>
        <w:t>що змонтована в колбі, заповненій інертним газом (криптон, ксенон</w:t>
      </w:r>
      <w:r w:rsidRPr="004F1E6C">
        <w:t>) або вакуумован</w:t>
      </w:r>
      <w:r>
        <w:t>ій</w:t>
      </w:r>
      <w:r w:rsidRPr="004F1E6C">
        <w:t xml:space="preserve"> (до </w:t>
      </w:r>
      <w:r w:rsidRPr="00484F58">
        <w:rPr>
          <w:position w:val="-6"/>
        </w:rPr>
        <w:object w:dxaOrig="1200" w:dyaOrig="360">
          <v:shape id="_x0000_i1153" type="#_x0000_t75" style="width:60pt;height:18.75pt" o:ole="">
            <v:imagedata r:id="rId241" o:title=""/>
          </v:shape>
          <o:OLEObject Type="Embed" ProgID="Equation.DSMT4" ShapeID="_x0000_i1153" DrawAspect="Content" ObjectID="_1755415039" r:id="rId242"/>
        </w:object>
      </w:r>
      <w:r w:rsidRPr="00885278">
        <w:t> мм рт. ст.</w:t>
      </w:r>
      <w:r>
        <w:t>)</w:t>
      </w:r>
      <w:r w:rsidRPr="004F1E6C">
        <w:t>. Лампи розжарювання відрізняються різноманітністю конс</w:t>
      </w:r>
      <w:r>
        <w:t>трукцій та областей застосування</w:t>
      </w:r>
      <w:r w:rsidRPr="004F1E6C">
        <w:t>, електр</w:t>
      </w:r>
      <w:r>
        <w:t>ичними параметрами та потужністю, спектральним складом</w:t>
      </w:r>
      <w:r w:rsidRPr="004F1E6C">
        <w:t>, зручністю у використ</w:t>
      </w:r>
      <w:r>
        <w:t>анні та простотою обслуговування</w:t>
      </w:r>
      <w:r w:rsidRPr="004F1E6C">
        <w:t xml:space="preserve">, що визначає </w:t>
      </w:r>
      <w:r>
        <w:t>велике</w:t>
      </w:r>
      <w:r w:rsidRPr="004F1E6C">
        <w:t xml:space="preserve"> поширення їх серед джерел світла. Недоліком ламп розжарювання є по</w:t>
      </w:r>
      <w:r>
        <w:t>рівняно невеликий термін служби</w:t>
      </w:r>
      <w:r w:rsidRPr="004F1E6C">
        <w:t xml:space="preserve">, </w:t>
      </w:r>
      <w:r>
        <w:t>що</w:t>
      </w:r>
      <w:r w:rsidRPr="004F1E6C">
        <w:t xml:space="preserve"> обмежується випаровув</w:t>
      </w:r>
      <w:r>
        <w:t>анням металу нитки розжарювання, а також</w:t>
      </w:r>
      <w:r w:rsidRPr="004F1E6C">
        <w:t xml:space="preserve"> малим ККД.</w:t>
      </w:r>
    </w:p>
    <w:p w:rsidR="00435E9B" w:rsidRDefault="00435E9B" w:rsidP="00AD4952">
      <w:pPr>
        <w:pStyle w:val="a3"/>
      </w:pPr>
      <w:r>
        <w:tab/>
      </w:r>
      <w:r w:rsidRPr="004F1E6C">
        <w:t>Галогенні лампи володіють великою світловою відда</w:t>
      </w:r>
      <w:r>
        <w:t>чею у видимому діапазоні світла</w:t>
      </w:r>
      <w:r w:rsidRPr="004F1E6C">
        <w:t>, мають великий термін служби і застосовуються для створ</w:t>
      </w:r>
      <w:r>
        <w:t>ення великих світлових потоків у проекційних апаратах</w:t>
      </w:r>
      <w:r w:rsidRPr="004F1E6C">
        <w:t xml:space="preserve">, мікроскопах та </w:t>
      </w:r>
      <w:r>
        <w:t>ін.</w:t>
      </w:r>
      <w:r w:rsidRPr="004F1E6C">
        <w:t xml:space="preserve"> Такі лампи д</w:t>
      </w:r>
      <w:r>
        <w:t>ля оптичних приладів виготовляють</w:t>
      </w:r>
      <w:r w:rsidRPr="004F1E6C">
        <w:t xml:space="preserve"> зазвичай на невеликі напруг</w:t>
      </w:r>
      <w:r>
        <w:t>и джерела електроживлення (6</w:t>
      </w:r>
      <w:r w:rsidRPr="00143A67">
        <w:t>–</w:t>
      </w:r>
      <w:r>
        <w:t>24 В)</w:t>
      </w:r>
      <w:r w:rsidRPr="004F1E6C">
        <w:t>, щоб використовувати нитку розжарювання невеликих розмірів і поліпшити однорідність створюваного світлового потоку.</w:t>
      </w:r>
    </w:p>
    <w:p w:rsidR="00435E9B" w:rsidRDefault="00435E9B" w:rsidP="00AD4952">
      <w:pPr>
        <w:pStyle w:val="a3"/>
      </w:pPr>
      <w:r>
        <w:tab/>
        <w:t>2. </w:t>
      </w:r>
      <w:r w:rsidRPr="005C2E88">
        <w:rPr>
          <w:i/>
        </w:rPr>
        <w:t>Газорозрядні лампи</w:t>
      </w:r>
      <w:r>
        <w:t xml:space="preserve"> використовують світловий ефект</w:t>
      </w:r>
      <w:r w:rsidRPr="004F1E6C">
        <w:t xml:space="preserve">, що з'являється </w:t>
      </w:r>
      <w:r>
        <w:t>під час</w:t>
      </w:r>
      <w:r w:rsidRPr="004F1E6C">
        <w:t xml:space="preserve"> виникненн</w:t>
      </w:r>
      <w:r>
        <w:t>я</w:t>
      </w:r>
      <w:r w:rsidRPr="004F1E6C">
        <w:t xml:space="preserve"> електри</w:t>
      </w:r>
      <w:r>
        <w:t>чного розряду в газах або паpax</w:t>
      </w:r>
      <w:r w:rsidRPr="004F1E6C">
        <w:t>. У газорозря</w:t>
      </w:r>
      <w:r>
        <w:t>дних лампах різної конструкції та</w:t>
      </w:r>
      <w:r w:rsidRPr="004F1E6C">
        <w:t xml:space="preserve"> потужності</w:t>
      </w:r>
      <w:r>
        <w:t xml:space="preserve"> використовують різний тиск газу або пари в колбі та різні види розряду: дуговий, тліючий або імпульсний</w:t>
      </w:r>
      <w:r w:rsidRPr="004F1E6C">
        <w:t>. Ці лампи мають високу світлову віддачу і великий термін служби.</w:t>
      </w:r>
    </w:p>
    <w:p w:rsidR="00435E9B" w:rsidRDefault="00435E9B" w:rsidP="00AD4952">
      <w:pPr>
        <w:pStyle w:val="a3"/>
      </w:pPr>
      <w:r>
        <w:tab/>
      </w:r>
      <w:r w:rsidRPr="004F1E6C">
        <w:t>Найбільше поширення для організації загального ос</w:t>
      </w:r>
      <w:r>
        <w:t>вітлення виробничих приміщень і</w:t>
      </w:r>
      <w:r w:rsidRPr="004F1E6C">
        <w:t xml:space="preserve"> лабораторій отримали люмінесцентні лампи. </w:t>
      </w:r>
      <w:r>
        <w:t>Це</w:t>
      </w:r>
      <w:r w:rsidRPr="004F1E6C">
        <w:t xml:space="preserve"> га</w:t>
      </w:r>
      <w:r>
        <w:t>зорозрядні лампи низького тиску</w:t>
      </w:r>
      <w:r w:rsidRPr="004F1E6C">
        <w:t>, в яких ультрафіолетове випромінювання парів р</w:t>
      </w:r>
      <w:r>
        <w:t>туті перетворюється люмінофором</w:t>
      </w:r>
      <w:r w:rsidRPr="004F1E6C">
        <w:t>, нанесеним на внутрі</w:t>
      </w:r>
      <w:r>
        <w:t>шню поверхню циліндричної колби</w:t>
      </w:r>
      <w:r w:rsidRPr="004F1E6C">
        <w:t>, випромінювання видимого світл</w:t>
      </w:r>
      <w:r>
        <w:t>а</w:t>
      </w:r>
      <w:r w:rsidRPr="004F1E6C">
        <w:t>, близького до природного денного світла. Спектр випромінювання газорозря</w:t>
      </w:r>
      <w:r>
        <w:t>дних ламп близький до лінійчатого</w:t>
      </w:r>
      <w:r w:rsidRPr="004F1E6C">
        <w:t>.</w:t>
      </w:r>
    </w:p>
    <w:p w:rsidR="00435E9B" w:rsidRDefault="00435E9B" w:rsidP="00AD4952">
      <w:pPr>
        <w:pStyle w:val="a3"/>
      </w:pPr>
      <w:r>
        <w:tab/>
        <w:t>3. </w:t>
      </w:r>
      <w:r w:rsidRPr="005C2E88">
        <w:rPr>
          <w:i/>
        </w:rPr>
        <w:t>Світловипроміню</w:t>
      </w:r>
      <w:r>
        <w:rPr>
          <w:i/>
        </w:rPr>
        <w:t>вальні</w:t>
      </w:r>
      <w:r w:rsidRPr="005C2E88">
        <w:rPr>
          <w:i/>
        </w:rPr>
        <w:t xml:space="preserve"> діоди</w:t>
      </w:r>
      <w:r w:rsidRPr="004F1E6C">
        <w:t xml:space="preserve"> є малогабаритними напівпровідниковими джерелами інф</w:t>
      </w:r>
      <w:r>
        <w:t>рачервоного або видимого світла</w:t>
      </w:r>
      <w:r w:rsidRPr="004F1E6C">
        <w:t>, зазвичай близького до монохромат</w:t>
      </w:r>
      <w:r>
        <w:t>ичного (червоний, зелений</w:t>
      </w:r>
      <w:r w:rsidRPr="004F1E6C">
        <w:t xml:space="preserve">, блакитний та </w:t>
      </w:r>
      <w:r w:rsidRPr="004F1E6C">
        <w:lastRenderedPageBreak/>
        <w:t>ін.) Вони побудовані на основ</w:t>
      </w:r>
      <w:r>
        <w:t>і напівпровідникових матеріалів</w:t>
      </w:r>
      <w:r w:rsidRPr="004F1E6C">
        <w:t>, леговані малими кількостями домішок, спеціально підбираються для отримання світла необхідної довжини хвилі. Світловипроміню</w:t>
      </w:r>
      <w:r>
        <w:t>вальні</w:t>
      </w:r>
      <w:r w:rsidRPr="004F1E6C">
        <w:t xml:space="preserve"> діоди мають такі </w:t>
      </w:r>
      <w:r>
        <w:t>самі</w:t>
      </w:r>
      <w:r w:rsidRPr="004F1E6C">
        <w:t xml:space="preserve"> пере</w:t>
      </w:r>
      <w:r>
        <w:t>ваги, як й</w:t>
      </w:r>
      <w:r w:rsidRPr="004F1E6C">
        <w:t xml:space="preserve"> елементи напівпровідникової техніки. Вони створ</w:t>
      </w:r>
      <w:r>
        <w:t>юють потоки невеликої величини і тому</w:t>
      </w:r>
      <w:r w:rsidRPr="004F1E6C">
        <w:t xml:space="preserve"> використовуються </w:t>
      </w:r>
      <w:r>
        <w:t xml:space="preserve">лише </w:t>
      </w:r>
      <w:r w:rsidRPr="004F1E6C">
        <w:t>в деяких малогабаритних пристроях.</w:t>
      </w:r>
    </w:p>
    <w:p w:rsidR="00435E9B" w:rsidRDefault="00435E9B" w:rsidP="00AD4952">
      <w:pPr>
        <w:pStyle w:val="a3"/>
      </w:pPr>
      <w:r>
        <w:tab/>
        <w:t>4. </w:t>
      </w:r>
      <w:r w:rsidRPr="005C2E88">
        <w:rPr>
          <w:i/>
        </w:rPr>
        <w:t>Оптичні квантові генератори</w:t>
      </w:r>
      <w:r>
        <w:t xml:space="preserve"> (лазери) [22</w:t>
      </w:r>
      <w:r w:rsidRPr="004F1E6C">
        <w:t xml:space="preserve">] </w:t>
      </w:r>
      <w:r>
        <w:t>– це</w:t>
      </w:r>
      <w:r w:rsidRPr="004F1E6C">
        <w:t xml:space="preserve"> джерела світла, що працюють на базі </w:t>
      </w:r>
      <w:r>
        <w:t>процесу вимушеного (стимульованого, індукованого</w:t>
      </w:r>
      <w:r w:rsidRPr="004F1E6C">
        <w:t>) випускання фотонів збудженими атомами або молекулами під</w:t>
      </w:r>
      <w:r>
        <w:t xml:space="preserve"> впливом фотонів випромінювання, що мають ту саму</w:t>
      </w:r>
      <w:r w:rsidRPr="004F1E6C">
        <w:t xml:space="preserve"> частоту. Оптичні квантові генератори створюються на базі різних ак</w:t>
      </w:r>
      <w:r>
        <w:t>тивних середовищ: газоподібному</w:t>
      </w:r>
      <w:r w:rsidRPr="004F1E6C">
        <w:t>,</w:t>
      </w:r>
      <w:r>
        <w:t xml:space="preserve"> рідкому або твердому</w:t>
      </w:r>
      <w:r w:rsidRPr="004F1E6C">
        <w:t>. Вони можуть давати випромінювання в досить ш</w:t>
      </w:r>
      <w:r>
        <w:t xml:space="preserve">ирокому діапазоні довжин хвиль </w:t>
      </w:r>
      <w:r w:rsidRPr="00885278">
        <w:t>–</w:t>
      </w:r>
      <w:r>
        <w:t xml:space="preserve"> від 100 нм (ультрафіолетове світло</w:t>
      </w:r>
      <w:r w:rsidRPr="004F1E6C">
        <w:t>) до 1,2 м</w:t>
      </w:r>
      <w:r>
        <w:t xml:space="preserve">км (інфрачервоне випромінювання) </w:t>
      </w:r>
      <w:r w:rsidRPr="00885278">
        <w:t>–</w:t>
      </w:r>
      <w:r w:rsidRPr="004F1E6C">
        <w:t xml:space="preserve"> і можу</w:t>
      </w:r>
      <w:r>
        <w:t>ть працювати як у безперервному</w:t>
      </w:r>
      <w:r w:rsidRPr="004F1E6C">
        <w:t>, так і в імпульсному режимі.</w:t>
      </w:r>
    </w:p>
    <w:p w:rsidR="00435E9B" w:rsidRDefault="00435E9B" w:rsidP="00AD4952">
      <w:pPr>
        <w:pStyle w:val="a3"/>
      </w:pPr>
      <w:r>
        <w:tab/>
      </w:r>
      <w:r w:rsidRPr="004F1E6C">
        <w:t xml:space="preserve">Лазер складається </w:t>
      </w:r>
      <w:r>
        <w:t>і</w:t>
      </w:r>
      <w:r w:rsidRPr="004F1E6C">
        <w:t>з трьох принципово</w:t>
      </w:r>
      <w:r>
        <w:t xml:space="preserve"> важливих вузлів: випромінювача</w:t>
      </w:r>
      <w:r w:rsidRPr="004F1E6C">
        <w:t>, системи</w:t>
      </w:r>
      <w:r>
        <w:t xml:space="preserve"> накачування та джерела живлення</w:t>
      </w:r>
      <w:r w:rsidRPr="004F1E6C">
        <w:t>, робота яких забезпечується за допомогою спеціальних допоміжних пристроїв.</w:t>
      </w:r>
    </w:p>
    <w:p w:rsidR="00435E9B" w:rsidRDefault="00435E9B" w:rsidP="00AD4952">
      <w:pPr>
        <w:pStyle w:val="a3"/>
      </w:pPr>
      <w:r>
        <w:tab/>
      </w:r>
      <w:r w:rsidRPr="004F1E6C">
        <w:t>В оптичному контролі якості лазери можуть застосовуватися як джерела вузького монохроматичного пучка с</w:t>
      </w:r>
      <w:r>
        <w:t>вітла під час вирішення контрольно-вимірювальних завдань</w:t>
      </w:r>
      <w:r w:rsidRPr="004F1E6C">
        <w:t>, для ч</w:t>
      </w:r>
      <w:r>
        <w:t>ого потрібна підвищена точність</w:t>
      </w:r>
      <w:r w:rsidRPr="004F1E6C">
        <w:t>, але</w:t>
      </w:r>
      <w:r>
        <w:t xml:space="preserve"> головні галузі їх застосування, де вони незамінні</w:t>
      </w:r>
      <w:r w:rsidRPr="004F1E6C">
        <w:t>, пов'язані з використанням</w:t>
      </w:r>
      <w:r>
        <w:t xml:space="preserve"> хвильових властивостей світла </w:t>
      </w:r>
      <w:r w:rsidRPr="00885278">
        <w:t>–</w:t>
      </w:r>
      <w:r>
        <w:t xml:space="preserve"> інтерференції</w:t>
      </w:r>
      <w:r w:rsidRPr="004F1E6C">
        <w:t>, дифр</w:t>
      </w:r>
      <w:r>
        <w:t>акції й т. д</w:t>
      </w:r>
      <w:r w:rsidRPr="004F1E6C">
        <w:t>.</w:t>
      </w:r>
    </w:p>
    <w:p w:rsidR="00435E9B" w:rsidRPr="008265F0" w:rsidRDefault="00435E9B" w:rsidP="008265F0"/>
    <w:p w:rsidR="00435E9B" w:rsidRDefault="00435E9B" w:rsidP="00765361">
      <w:pPr>
        <w:pStyle w:val="20"/>
      </w:pPr>
      <w:r>
        <w:tab/>
      </w:r>
      <w:bookmarkStart w:id="46" w:name="_Toc410984039"/>
      <w:r>
        <w:t>3.3 </w:t>
      </w:r>
      <w:r w:rsidRPr="008265F0">
        <w:t>Основні оптичні елементи та пристрої</w:t>
      </w:r>
      <w:bookmarkEnd w:id="46"/>
    </w:p>
    <w:p w:rsidR="00435E9B" w:rsidRDefault="00435E9B" w:rsidP="008265F0">
      <w:r>
        <w:tab/>
      </w:r>
      <w:r w:rsidRPr="008265F0">
        <w:t>У практиці оптичного контролю якості застосов</w:t>
      </w:r>
      <w:r>
        <w:t>ують різні елементи та пристрої</w:t>
      </w:r>
      <w:r w:rsidRPr="008265F0">
        <w:t xml:space="preserve">, що утворюють </w:t>
      </w:r>
      <w:r>
        <w:t>найбільш важливий вузол оптико-</w:t>
      </w:r>
      <w:r w:rsidRPr="008265F0">
        <w:t xml:space="preserve">електронних </w:t>
      </w:r>
      <w:r>
        <w:t xml:space="preserve">приладів і блоків устаткування </w:t>
      </w:r>
      <w:r w:rsidRPr="00885278">
        <w:t>–</w:t>
      </w:r>
      <w:r w:rsidRPr="008265F0">
        <w:rPr>
          <w:i/>
        </w:rPr>
        <w:t>оптичну систему</w:t>
      </w:r>
      <w:r>
        <w:t xml:space="preserve"> [22-25]</w:t>
      </w:r>
      <w:r w:rsidRPr="008265F0">
        <w:t>. Головним призначенням оптично</w:t>
      </w:r>
      <w:r>
        <w:t>ї системи є отримання достатнього</w:t>
      </w:r>
      <w:r w:rsidRPr="008265F0">
        <w:t xml:space="preserve"> потоку світлової </w:t>
      </w:r>
      <w:r w:rsidRPr="008265F0">
        <w:lastRenderedPageBreak/>
        <w:t xml:space="preserve">енергії корисних сигналів або чіткого зображення досліджуваного об'єкта. Одним </w:t>
      </w:r>
      <w:r>
        <w:t>і</w:t>
      </w:r>
      <w:r w:rsidRPr="008265F0">
        <w:t>з центральних понять д</w:t>
      </w:r>
      <w:r>
        <w:t>ля оптичної системи є поняття «</w:t>
      </w:r>
      <w:r w:rsidRPr="008265F0">
        <w:rPr>
          <w:i/>
        </w:rPr>
        <w:t>оптична вісь</w:t>
      </w:r>
      <w:r>
        <w:t xml:space="preserve">» </w:t>
      </w:r>
      <w:r w:rsidRPr="00885278">
        <w:t>–</w:t>
      </w:r>
      <w:r>
        <w:t xml:space="preserve"> лінія</w:t>
      </w:r>
      <w:r w:rsidRPr="008265F0">
        <w:t>, на якій роз</w:t>
      </w:r>
      <w:r>
        <w:t>міщ</w:t>
      </w:r>
      <w:r w:rsidRPr="008265F0">
        <w:t>уються цен</w:t>
      </w:r>
      <w:r>
        <w:t>три заломлювальних або відбивних</w:t>
      </w:r>
      <w:r w:rsidRPr="008265F0">
        <w:t xml:space="preserve"> поверхонь елементів системи. Якщо центри всіх елементів сист</w:t>
      </w:r>
      <w:r>
        <w:t>еми знаходяться на оптичній осі</w:t>
      </w:r>
      <w:r w:rsidRPr="008265F0">
        <w:t>, вона називаєт</w:t>
      </w:r>
      <w:r>
        <w:t>ься головною. Деталі зображення</w:t>
      </w:r>
      <w:r w:rsidRPr="008265F0">
        <w:t>, р</w:t>
      </w:r>
      <w:r>
        <w:t>озміщені близько до оптичної осі, виходять найбільш чіткими</w:t>
      </w:r>
      <w:r w:rsidRPr="008265F0">
        <w:t>.</w:t>
      </w:r>
    </w:p>
    <w:p w:rsidR="00435E9B" w:rsidRDefault="00435E9B" w:rsidP="008265F0">
      <w:r>
        <w:tab/>
      </w:r>
      <w:r w:rsidRPr="008265F0">
        <w:t>Оптична система мож</w:t>
      </w:r>
      <w:r>
        <w:t>е складатися з різних елементів: лінз, дзеркал, призм</w:t>
      </w:r>
      <w:r w:rsidRPr="008265F0">
        <w:t xml:space="preserve">, фільтрів </w:t>
      </w:r>
      <w:r>
        <w:t>тощо за</w:t>
      </w:r>
      <w:r w:rsidRPr="008265F0">
        <w:t xml:space="preserve"> різних поєднан</w:t>
      </w:r>
      <w:r>
        <w:t>ь</w:t>
      </w:r>
      <w:r w:rsidRPr="008265F0">
        <w:t xml:space="preserve"> і залежно від конкретного її призначення. Вона хара</w:t>
      </w:r>
      <w:r>
        <w:t>ктеризується фокусною відстанню</w:t>
      </w:r>
      <w:r w:rsidRPr="008265F0">
        <w:t>, ро</w:t>
      </w:r>
      <w:r>
        <w:t>здільною здатністю, світлосилою, кутом поля зображення (</w:t>
      </w:r>
      <w:r w:rsidRPr="008265F0">
        <w:t>зору</w:t>
      </w:r>
      <w:r>
        <w:t>) таін.</w:t>
      </w:r>
    </w:p>
    <w:p w:rsidR="00435E9B" w:rsidRDefault="00435E9B" w:rsidP="008265F0">
      <w:r>
        <w:tab/>
      </w:r>
      <w:r w:rsidRPr="0005396A">
        <w:rPr>
          <w:i/>
        </w:rPr>
        <w:t>Фокусною відстанню</w:t>
      </w:r>
      <w:r>
        <w:t xml:space="preserve"> системи (переднім або заднім</w:t>
      </w:r>
      <w:r w:rsidRPr="008265F0">
        <w:t>) називають відста</w:t>
      </w:r>
      <w:r>
        <w:t>нь від фокуса до головної точки, тобто точки, де в площині, перпендикулярній до головної оптичної осі</w:t>
      </w:r>
      <w:r w:rsidRPr="008265F0">
        <w:t>, зображення збігається з його натурально</w:t>
      </w:r>
      <w:r>
        <w:t>ю</w:t>
      </w:r>
      <w:r w:rsidRPr="008265F0">
        <w:t xml:space="preserve"> величиною. Якщо середовища об'єктів і зображень маю</w:t>
      </w:r>
      <w:r>
        <w:t>ть однакові оптичні властивості, то передня та задня фокусні відстані однакові</w:t>
      </w:r>
      <w:r w:rsidRPr="008265F0">
        <w:t>. Фокуси системи відповідають зображен</w:t>
      </w:r>
      <w:r>
        <w:t>ню нескінченно віддаленої точки</w:t>
      </w:r>
      <w:r w:rsidRPr="008265F0">
        <w:t>.</w:t>
      </w:r>
    </w:p>
    <w:p w:rsidR="00435E9B" w:rsidRDefault="00435E9B" w:rsidP="008265F0">
      <w:r>
        <w:tab/>
      </w:r>
      <w:r w:rsidRPr="0005396A">
        <w:rPr>
          <w:i/>
        </w:rPr>
        <w:t>Роздільною здатністю</w:t>
      </w:r>
      <w:r w:rsidRPr="008265F0">
        <w:t xml:space="preserve"> оптичної системи називають мінімальну відстань між простими розрізнюваним</w:t>
      </w:r>
      <w:r>
        <w:t>и елементами об'єкта</w:t>
      </w:r>
      <w:r w:rsidRPr="008265F0">
        <w:t>, близько розташованими в просторі. В оптиці роздільна здатність за</w:t>
      </w:r>
      <w:r>
        <w:t>звичай вимірюється числом ліній</w:t>
      </w:r>
      <w:r w:rsidRPr="008265F0">
        <w:t>, помітних на довжині 1 мм.</w:t>
      </w:r>
    </w:p>
    <w:p w:rsidR="00435E9B" w:rsidRDefault="00435E9B" w:rsidP="008265F0">
      <w:r>
        <w:tab/>
        <w:t>1. </w:t>
      </w:r>
      <w:r w:rsidRPr="0005396A">
        <w:rPr>
          <w:i/>
        </w:rPr>
        <w:t xml:space="preserve">Лінзою </w:t>
      </w:r>
      <w:r>
        <w:t>називають деталь</w:t>
      </w:r>
      <w:r w:rsidRPr="008265F0">
        <w:t>, виготовлену</w:t>
      </w:r>
      <w:r>
        <w:t xml:space="preserve"> і</w:t>
      </w:r>
      <w:r w:rsidRPr="008265F0">
        <w:t>з полірованого прозорого для випромінювання, що пропускається</w:t>
      </w:r>
      <w:r>
        <w:t>,</w:t>
      </w:r>
      <w:r w:rsidRPr="008265F0">
        <w:t xml:space="preserve"> ма</w:t>
      </w:r>
      <w:r>
        <w:t>теріалу</w:t>
      </w:r>
      <w:r w:rsidRPr="008265F0">
        <w:t xml:space="preserve">, обмеженого криволінійними полірованими поверхнями. Залежно від форми </w:t>
      </w:r>
      <w:r>
        <w:t>та</w:t>
      </w:r>
      <w:r w:rsidRPr="008265F0">
        <w:t xml:space="preserve"> положен</w:t>
      </w:r>
      <w:r>
        <w:t>ня фокуса лінзи бувають збиральні, розсіювальні</w:t>
      </w:r>
      <w:r w:rsidRPr="008265F0">
        <w:t xml:space="preserve"> та спеціальні. Фокусна відстань лі</w:t>
      </w:r>
      <w:r>
        <w:t>нзи визначається її геометрією та</w:t>
      </w:r>
      <w:r w:rsidRPr="008265F0">
        <w:t xml:space="preserve"> мате</w:t>
      </w:r>
      <w:r>
        <w:t>ріалом. При побудові зображення</w:t>
      </w:r>
      <w:r w:rsidRPr="008265F0">
        <w:t>, створюваного лінзо</w:t>
      </w:r>
      <w:r>
        <w:t>ю (</w:t>
      </w:r>
      <w:r w:rsidRPr="008265F0">
        <w:t>пр</w:t>
      </w:r>
      <w:r>
        <w:t>остого однолінзового об'єктива</w:t>
      </w:r>
      <w:r w:rsidRPr="008265F0">
        <w:t>)</w:t>
      </w:r>
      <w:r>
        <w:t>,</w:t>
      </w:r>
      <w:r w:rsidRPr="008265F0">
        <w:t xml:space="preserve"> використовують властивості проходження</w:t>
      </w:r>
      <w:r>
        <w:t xml:space="preserve"> світлових променів крізь лінзу</w:t>
      </w:r>
      <w:r w:rsidRPr="008265F0">
        <w:t>: промені, що йдуть п</w:t>
      </w:r>
      <w:r>
        <w:t>аралельно головній оптичній осі</w:t>
      </w:r>
      <w:r w:rsidRPr="008265F0">
        <w:t>, після лін</w:t>
      </w:r>
      <w:r>
        <w:t>зи проходять через точку фокуса</w:t>
      </w:r>
      <w:r w:rsidRPr="008265F0">
        <w:t>, а промені,</w:t>
      </w:r>
      <w:r>
        <w:t xml:space="preserve"> що проходять через центр лінзи і</w:t>
      </w:r>
      <w:r w:rsidRPr="008265F0">
        <w:t xml:space="preserve"> не</w:t>
      </w:r>
      <w:r>
        <w:t xml:space="preserve"> заломлюються, якщо лінза тонка</w:t>
      </w:r>
      <w:r w:rsidRPr="008265F0">
        <w:t>.</w:t>
      </w:r>
    </w:p>
    <w:p w:rsidR="00435E9B" w:rsidRDefault="00435E9B" w:rsidP="008265F0">
      <w:r>
        <w:lastRenderedPageBreak/>
        <w:tab/>
        <w:t>В об'єктиві</w:t>
      </w:r>
      <w:r w:rsidRPr="008265F0">
        <w:t xml:space="preserve">, що складається </w:t>
      </w:r>
      <w:r>
        <w:t>із декількох лінз</w:t>
      </w:r>
      <w:r w:rsidRPr="008265F0">
        <w:t>, отримання зображення і розрахунки його характе</w:t>
      </w:r>
      <w:r>
        <w:t>рних точок робляться послідовно</w:t>
      </w:r>
      <w:r w:rsidRPr="008265F0">
        <w:t>.</w:t>
      </w:r>
    </w:p>
    <w:p w:rsidR="00435E9B" w:rsidRDefault="00435E9B" w:rsidP="008265F0">
      <w:r>
        <w:tab/>
      </w:r>
      <w:r w:rsidRPr="008265F0">
        <w:t>Зображення, що отриму</w:t>
      </w:r>
      <w:r>
        <w:t>ють на виході оптичної системи</w:t>
      </w:r>
      <w:r w:rsidRPr="008265F0">
        <w:t>, щодо зображення об'єкта має різні спо</w:t>
      </w:r>
      <w:r>
        <w:t>творення</w:t>
      </w:r>
      <w:r w:rsidRPr="008265F0">
        <w:t xml:space="preserve">, </w:t>
      </w:r>
      <w:r>
        <w:t>які на</w:t>
      </w:r>
      <w:r w:rsidRPr="008265F0">
        <w:t>з</w:t>
      </w:r>
      <w:r>
        <w:t>ивають</w:t>
      </w:r>
      <w:r w:rsidRPr="00DE1578">
        <w:rPr>
          <w:i/>
        </w:rPr>
        <w:t>абераціями</w:t>
      </w:r>
      <w:r w:rsidRPr="008265F0">
        <w:t>. Аберації можуть бу</w:t>
      </w:r>
      <w:r>
        <w:t>ти геометричними і хроматичними</w:t>
      </w:r>
      <w:r w:rsidRPr="008265F0">
        <w:t>, зумовленими неоднаковим проходженням світла різних довжин хвиль.</w:t>
      </w:r>
    </w:p>
    <w:p w:rsidR="00435E9B" w:rsidRDefault="00435E9B" w:rsidP="008265F0">
      <w:r>
        <w:tab/>
      </w:r>
      <w:r w:rsidRPr="00E15AE2">
        <w:rPr>
          <w:i/>
        </w:rPr>
        <w:t>Геометричні аберації</w:t>
      </w:r>
      <w:r w:rsidRPr="008265F0">
        <w:t xml:space="preserve"> виникають через використання широких або </w:t>
      </w:r>
      <w:r>
        <w:t>похило падаючих пучків світла (</w:t>
      </w:r>
      <w:r w:rsidRPr="008265F0">
        <w:t>сферична аберац</w:t>
      </w:r>
      <w:r>
        <w:t>ія, кома, астигматизм, дисторсія) і призводять до розмиття та</w:t>
      </w:r>
      <w:r w:rsidRPr="008265F0">
        <w:t xml:space="preserve"> спотв</w:t>
      </w:r>
      <w:r>
        <w:t>орення форми зображення об'єкта</w:t>
      </w:r>
      <w:r w:rsidRPr="008265F0">
        <w:t>, зміни відстаней і к</w:t>
      </w:r>
      <w:r>
        <w:t>утів між елементами зображення.</w:t>
      </w:r>
    </w:p>
    <w:p w:rsidR="00435E9B" w:rsidRDefault="00435E9B" w:rsidP="008265F0">
      <w:r>
        <w:tab/>
      </w:r>
      <w:r w:rsidRPr="00E15AE2">
        <w:rPr>
          <w:i/>
        </w:rPr>
        <w:t>Сферична аберація</w:t>
      </w:r>
      <w:r w:rsidRPr="008265F0">
        <w:t xml:space="preserve"> полягає в отриманні замість точки зображ</w:t>
      </w:r>
      <w:r>
        <w:t xml:space="preserve">ення у вигляді кільця розсіяння, кома </w:t>
      </w:r>
      <w:r w:rsidRPr="00055A1B">
        <w:t>–</w:t>
      </w:r>
      <w:r w:rsidRPr="008265F0">
        <w:t xml:space="preserve"> у </w:t>
      </w:r>
      <w:r>
        <w:t>вигляді витягнутої та нерівномірно освітленої плями, що нагадує комету.</w:t>
      </w:r>
    </w:p>
    <w:p w:rsidR="00435E9B" w:rsidRDefault="00435E9B" w:rsidP="008265F0">
      <w:r>
        <w:tab/>
      </w:r>
      <w:r w:rsidRPr="00E26FF3">
        <w:rPr>
          <w:i/>
        </w:rPr>
        <w:t>Астигматизм</w:t>
      </w:r>
      <w:r w:rsidRPr="008265F0">
        <w:t xml:space="preserve"> призводить до отримання еліпти</w:t>
      </w:r>
      <w:r>
        <w:t xml:space="preserve">чного зображення замість кільця, а дисторсія </w:t>
      </w:r>
      <w:r w:rsidRPr="00055A1B">
        <w:t>–</w:t>
      </w:r>
      <w:r>
        <w:t xml:space="preserve"> до викривлення прямих ліній, унаслідокчого квадрат має подушкоподібну</w:t>
      </w:r>
      <w:r w:rsidRPr="008265F0">
        <w:t xml:space="preserve"> або бочкоподібну форму.</w:t>
      </w:r>
    </w:p>
    <w:p w:rsidR="00435E9B" w:rsidRDefault="00435E9B" w:rsidP="008265F0">
      <w:r>
        <w:tab/>
      </w:r>
      <w:r w:rsidRPr="00E26FF3">
        <w:rPr>
          <w:i/>
        </w:rPr>
        <w:t>Хроматичні аберації</w:t>
      </w:r>
      <w:r w:rsidRPr="008265F0">
        <w:t xml:space="preserve"> проявляються </w:t>
      </w:r>
      <w:r>
        <w:t>під час</w:t>
      </w:r>
      <w:r w:rsidRPr="008265F0">
        <w:t xml:space="preserve"> змін</w:t>
      </w:r>
      <w:r>
        <w:t>и</w:t>
      </w:r>
      <w:r w:rsidRPr="008265F0">
        <w:t xml:space="preserve"> довжини хвилі монохроматичного світла або при використанні світла</w:t>
      </w:r>
      <w:r>
        <w:t xml:space="preserve"> складного спектрального складу</w:t>
      </w:r>
      <w:r w:rsidRPr="008265F0">
        <w:t>, наприклад білого</w:t>
      </w:r>
      <w:r>
        <w:t xml:space="preserve">. Причина хроматичних аберацій </w:t>
      </w:r>
      <w:r w:rsidRPr="00055A1B">
        <w:t>–</w:t>
      </w:r>
      <w:r>
        <w:t xml:space="preserve"> дисперсія світла</w:t>
      </w:r>
      <w:r w:rsidRPr="008265F0">
        <w:t>, тобто залежність оптичних властивосте</w:t>
      </w:r>
      <w:r>
        <w:t>й матеріалу (показника заломлення речовини, загасання й ін.</w:t>
      </w:r>
      <w:r w:rsidRPr="008265F0">
        <w:t>) елементів оптичної с</w:t>
      </w:r>
      <w:r>
        <w:t xml:space="preserve">истеми від довжини хвилі світла. Внаслідок </w:t>
      </w:r>
      <w:r w:rsidRPr="008265F0">
        <w:t>хроматичних а</w:t>
      </w:r>
      <w:r>
        <w:t>берацій зображення розмивається й у</w:t>
      </w:r>
      <w:r w:rsidRPr="008265F0">
        <w:t xml:space="preserve"> площині зображень утворюються райдужні смужки.</w:t>
      </w:r>
    </w:p>
    <w:p w:rsidR="00435E9B" w:rsidRDefault="00435E9B" w:rsidP="008265F0">
      <w:r>
        <w:tab/>
      </w:r>
      <w:r w:rsidRPr="008265F0">
        <w:t>Для зменшення аберацій обмеж</w:t>
      </w:r>
      <w:r>
        <w:t>ують поле зору діафрагмами</w:t>
      </w:r>
      <w:r w:rsidRPr="008265F0">
        <w:t>, застосовують лінз</w:t>
      </w:r>
      <w:r>
        <w:t>и з тонких і якісних матеріалів</w:t>
      </w:r>
      <w:r w:rsidRPr="008265F0">
        <w:t xml:space="preserve">, а об'єктиви роблять </w:t>
      </w:r>
      <w:r>
        <w:t>із багатьох елементів (лінз, дзеркал таін.), що підбираються так</w:t>
      </w:r>
      <w:r w:rsidRPr="008265F0">
        <w:t>, щоб внесені ними спо</w:t>
      </w:r>
      <w:r>
        <w:t>творення взаємно компенсувалися</w:t>
      </w:r>
      <w:r w:rsidRPr="008265F0">
        <w:t>.</w:t>
      </w:r>
    </w:p>
    <w:p w:rsidR="00435E9B" w:rsidRDefault="00435E9B" w:rsidP="008265F0">
      <w:r>
        <w:tab/>
        <w:t>2. </w:t>
      </w:r>
      <w:r w:rsidRPr="000A68D8">
        <w:rPr>
          <w:i/>
        </w:rPr>
        <w:t>Дзеркалом</w:t>
      </w:r>
      <w:r w:rsidRPr="008265F0">
        <w:t xml:space="preserve"> називають оптичний елемент </w:t>
      </w:r>
      <w:r>
        <w:t>із полірованою поверхнею</w:t>
      </w:r>
      <w:r w:rsidRPr="008265F0">
        <w:t>,</w:t>
      </w:r>
      <w:r>
        <w:t xml:space="preserve"> що</w:t>
      </w:r>
      <w:r w:rsidRPr="008265F0">
        <w:t xml:space="preserve"> утворює необхідні світлові потоки або зображення шляхом </w:t>
      </w:r>
      <w:r w:rsidRPr="008265F0">
        <w:lastRenderedPageBreak/>
        <w:t>від</w:t>
      </w:r>
      <w:r>
        <w:t>биття</w:t>
      </w:r>
      <w:r w:rsidRPr="008265F0">
        <w:t xml:space="preserve">падаючих на нього променів. Дзеркала виготовляють </w:t>
      </w:r>
      <w:r>
        <w:t>із металів (срібло, алюміній, золото, хром</w:t>
      </w:r>
      <w:r w:rsidRPr="008265F0">
        <w:t xml:space="preserve">, нікель та </w:t>
      </w:r>
      <w:r>
        <w:t>ін.) або шляхом напилюва</w:t>
      </w:r>
      <w:r w:rsidRPr="008265F0">
        <w:t xml:space="preserve">ння плівок </w:t>
      </w:r>
      <w:r>
        <w:t>і</w:t>
      </w:r>
      <w:r w:rsidRPr="008265F0">
        <w:t xml:space="preserve">з цих металів </w:t>
      </w:r>
      <w:r>
        <w:t>на тверді матеріали (скло, кераміку, сталь і т. </w:t>
      </w:r>
      <w:r w:rsidRPr="008265F0">
        <w:t>д.). Дзеркала</w:t>
      </w:r>
      <w:r>
        <w:t xml:space="preserve"> можуть виконувати ті самі функції, що й лінзи</w:t>
      </w:r>
      <w:r w:rsidRPr="008265F0">
        <w:t>, зокрема на їх основі можуть ст</w:t>
      </w:r>
      <w:r>
        <w:t>ворюватися дзеркальні об'єктиви</w:t>
      </w:r>
      <w:r w:rsidRPr="008265F0">
        <w:t xml:space="preserve">, а в поєднанні </w:t>
      </w:r>
      <w:r>
        <w:t>з лінзами отримують дзеркально-</w:t>
      </w:r>
      <w:r w:rsidRPr="008265F0">
        <w:t>лінзові об'єктиви. У деяких випадках викор</w:t>
      </w:r>
      <w:r>
        <w:t>истовують напівпрозорі дзеркала</w:t>
      </w:r>
      <w:r w:rsidRPr="008265F0">
        <w:t xml:space="preserve">, </w:t>
      </w:r>
      <w:r>
        <w:t xml:space="preserve">що </w:t>
      </w:r>
      <w:r w:rsidRPr="008265F0">
        <w:t>частково від</w:t>
      </w:r>
      <w:r>
        <w:t xml:space="preserve">бивають </w:t>
      </w:r>
      <w:r w:rsidRPr="008265F0">
        <w:t>і проп</w:t>
      </w:r>
      <w:r>
        <w:t>ускають світлове випромінювання</w:t>
      </w:r>
      <w:r w:rsidRPr="008265F0">
        <w:t>.</w:t>
      </w:r>
    </w:p>
    <w:p w:rsidR="00435E9B" w:rsidRDefault="00435E9B" w:rsidP="008265F0">
      <w:r>
        <w:tab/>
        <w:t>3. </w:t>
      </w:r>
      <w:r w:rsidRPr="000A68D8">
        <w:rPr>
          <w:i/>
        </w:rPr>
        <w:t>Призмою</w:t>
      </w:r>
      <w:r>
        <w:t xml:space="preserve"> називають оптичний елемент</w:t>
      </w:r>
      <w:r w:rsidRPr="008265F0">
        <w:t>, виконаний з однорід</w:t>
      </w:r>
      <w:r>
        <w:t>ного матеріалу у вигляді фігури</w:t>
      </w:r>
      <w:r w:rsidRPr="008265F0">
        <w:t>, обмежено</w:t>
      </w:r>
      <w:r>
        <w:t>ї кількома пересічними площинами</w:t>
      </w:r>
      <w:r w:rsidRPr="008265F0">
        <w:t xml:space="preserve">, що має зокрема </w:t>
      </w:r>
      <w:r>
        <w:t>дві паралельні грані (основи)</w:t>
      </w:r>
      <w:r w:rsidRPr="008265F0">
        <w:t xml:space="preserve">, </w:t>
      </w:r>
      <w:r>
        <w:t xml:space="preserve">якіє рівними багатокутниками, а інші грані (бічні) </w:t>
      </w:r>
      <w:r w:rsidRPr="00055A1B">
        <w:t>–</w:t>
      </w:r>
      <w:r>
        <w:t xml:space="preserve"> паралелограмами</w:t>
      </w:r>
      <w:r w:rsidRPr="008265F0">
        <w:t>. Призми використовуються для зміни напрямку ходу променів і можуть створювати хроматичні аберації.</w:t>
      </w:r>
    </w:p>
    <w:p w:rsidR="00435E9B" w:rsidRDefault="00435E9B" w:rsidP="008265F0">
      <w:r>
        <w:tab/>
        <w:t>4. </w:t>
      </w:r>
      <w:r w:rsidRPr="000A68D8">
        <w:rPr>
          <w:i/>
        </w:rPr>
        <w:t>Фільтри</w:t>
      </w:r>
      <w:r>
        <w:t xml:space="preserve"> (світлофільтри) </w:t>
      </w:r>
      <w:r w:rsidRPr="00055A1B">
        <w:t>–</w:t>
      </w:r>
      <w:r w:rsidRPr="008265F0">
        <w:t xml:space="preserve"> пристрої, призначені для пропускання світла необхідного електромагні</w:t>
      </w:r>
      <w:r>
        <w:t>тного спектра та затримки заважаючого</w:t>
      </w:r>
      <w:r w:rsidRPr="008265F0">
        <w:t xml:space="preserve"> світлового випром</w:t>
      </w:r>
      <w:r>
        <w:t>інювання. Особливістю фільтрів у</w:t>
      </w:r>
      <w:r w:rsidRPr="008265F0">
        <w:t xml:space="preserve"> оптичному діапазоні є зменшен</w:t>
      </w:r>
      <w:r>
        <w:t>ня розмірів деталей і елементів</w:t>
      </w:r>
      <w:r w:rsidRPr="008265F0">
        <w:t>, що виз</w:t>
      </w:r>
      <w:r>
        <w:t>начають спектральні властивості</w:t>
      </w:r>
      <w:r w:rsidRPr="008265F0">
        <w:t>, відповідно</w:t>
      </w:r>
      <w:r>
        <w:t xml:space="preserve"> до </w:t>
      </w:r>
      <w:r w:rsidRPr="008265F0">
        <w:t>довжин</w:t>
      </w:r>
      <w:r>
        <w:t>и</w:t>
      </w:r>
      <w:r w:rsidRPr="008265F0">
        <w:t xml:space="preserve"> хвилі.</w:t>
      </w:r>
    </w:p>
    <w:p w:rsidR="00435E9B" w:rsidRDefault="00435E9B" w:rsidP="008265F0">
      <w:r>
        <w:tab/>
        <w:t>5. </w:t>
      </w:r>
      <w:r w:rsidRPr="000A68D8">
        <w:rPr>
          <w:i/>
        </w:rPr>
        <w:t>Діафрагми</w:t>
      </w:r>
      <w:r w:rsidRPr="008265F0">
        <w:t xml:space="preserve">, </w:t>
      </w:r>
      <w:r w:rsidRPr="000A68D8">
        <w:rPr>
          <w:i/>
        </w:rPr>
        <w:t>маски</w:t>
      </w:r>
      <w:r w:rsidRPr="008265F0">
        <w:t xml:space="preserve"> та </w:t>
      </w:r>
      <w:r w:rsidRPr="000A68D8">
        <w:rPr>
          <w:i/>
        </w:rPr>
        <w:t xml:space="preserve">шаблони </w:t>
      </w:r>
      <w:r w:rsidRPr="008265F0">
        <w:t>заст</w:t>
      </w:r>
      <w:r>
        <w:t>осовують для обмеження прохідного</w:t>
      </w:r>
      <w:r w:rsidRPr="008265F0">
        <w:t xml:space="preserve"> світлового потоку або його</w:t>
      </w:r>
      <w:r>
        <w:t xml:space="preserve"> спектрального складу в площині, перпендикулярній до головної оптичної</w:t>
      </w:r>
      <w:r w:rsidRPr="008265F0">
        <w:t xml:space="preserve"> осі. Ці пристрої часто виконуються у вигляді пластини з отворами.</w:t>
      </w:r>
    </w:p>
    <w:p w:rsidR="00435E9B" w:rsidRDefault="00435E9B" w:rsidP="008265F0">
      <w:r>
        <w:tab/>
        <w:t>6. </w:t>
      </w:r>
      <w:r w:rsidRPr="00C93050">
        <w:rPr>
          <w:i/>
        </w:rPr>
        <w:t>Волоконно-оптичні світловоди</w:t>
      </w:r>
      <w:r w:rsidRPr="008265F0">
        <w:t>. Волоконний світлов</w:t>
      </w:r>
      <w:r>
        <w:t>і</w:t>
      </w:r>
      <w:r w:rsidRPr="008265F0">
        <w:t>д є фа</w:t>
      </w:r>
      <w:r>
        <w:t>ктично діелектричним хвилеводом</w:t>
      </w:r>
      <w:r w:rsidRPr="008265F0">
        <w:t>, виконаним з двох оптично прозорих шарі</w:t>
      </w:r>
      <w:r>
        <w:t xml:space="preserve">в круглого поперечного перерізу </w:t>
      </w:r>
      <w:r w:rsidRPr="00055A1B">
        <w:t>–</w:t>
      </w:r>
      <w:r>
        <w:t xml:space="preserve"> сердечника та оболонки. Елементарним світл</w:t>
      </w:r>
      <w:r w:rsidRPr="008265F0">
        <w:t xml:space="preserve">оводом є </w:t>
      </w:r>
      <w:r>
        <w:t>тонка нитка діаметром 10</w:t>
      </w:r>
      <w:r w:rsidRPr="00055A1B">
        <w:t>–</w:t>
      </w:r>
      <w:r>
        <w:t>20 мкм</w:t>
      </w:r>
      <w:r w:rsidRPr="008265F0">
        <w:t>, причом</w:t>
      </w:r>
      <w:r>
        <w:t>у зовнішній шар має товщину 1</w:t>
      </w:r>
      <w:r w:rsidRPr="00055A1B">
        <w:t>–</w:t>
      </w:r>
      <w:r>
        <w:t>3 </w:t>
      </w:r>
      <w:r w:rsidRPr="008265F0">
        <w:t>мкм і виготовлений з</w:t>
      </w:r>
      <w:r>
        <w:t>і</w:t>
      </w:r>
      <w:r w:rsidRPr="008265F0">
        <w:t xml:space="preserve"> скла</w:t>
      </w:r>
      <w:r>
        <w:t xml:space="preserve"> з меншим показником заломлення, ніж сердечник. Тому промені світла</w:t>
      </w:r>
      <w:r w:rsidRPr="008265F0">
        <w:t xml:space="preserve">, потрапляючи </w:t>
      </w:r>
      <w:r>
        <w:t>в центральну частину світловода</w:t>
      </w:r>
      <w:r w:rsidRPr="008265F0">
        <w:t>, відчувають повне внутрішнє від</w:t>
      </w:r>
      <w:r>
        <w:t>биття</w:t>
      </w:r>
      <w:r w:rsidRPr="008265F0">
        <w:t xml:space="preserve"> в</w:t>
      </w:r>
      <w:r>
        <w:t>ід межі сердечника чи оболонки та</w:t>
      </w:r>
      <w:r w:rsidRPr="008265F0">
        <w:t xml:space="preserve"> пер</w:t>
      </w:r>
      <w:r>
        <w:t>едаються вздовж світловода</w:t>
      </w:r>
      <w:r w:rsidRPr="008265F0">
        <w:t>.</w:t>
      </w:r>
    </w:p>
    <w:p w:rsidR="00435E9B" w:rsidRPr="008F0C4D" w:rsidRDefault="00435E9B" w:rsidP="008F0C4D">
      <w:r>
        <w:lastRenderedPageBreak/>
        <w:tab/>
      </w:r>
      <w:r w:rsidRPr="008265F0">
        <w:t>Для передачі світлових</w:t>
      </w:r>
      <w:r>
        <w:t xml:space="preserve"> потоків чи зображень окремі світлопровідні волокна об'єднують у джгути. Великою перевагою волоконно</w:t>
      </w:r>
      <w:r w:rsidRPr="008265F0">
        <w:t>-оптичних джгутів є передача зображ</w:t>
      </w:r>
      <w:r>
        <w:t>ення при їх вигині за будь-яким</w:t>
      </w:r>
      <w:r w:rsidRPr="008265F0">
        <w:t xml:space="preserve"> профіл</w:t>
      </w:r>
      <w:r>
        <w:t>ем</w:t>
      </w:r>
      <w:r w:rsidRPr="008265F0">
        <w:t xml:space="preserve"> на відстань до декількох метрів і різноманітні </w:t>
      </w:r>
      <w:r>
        <w:t>можливості з кодування світлової</w:t>
      </w:r>
      <w:r w:rsidRPr="008265F0">
        <w:t xml:space="preserve"> інформації. Якщо виконати вхі</w:t>
      </w:r>
      <w:r>
        <w:t>дний і вихідний торці волоконно</w:t>
      </w:r>
      <w:r w:rsidRPr="008265F0">
        <w:t>-оптичного джг</w:t>
      </w:r>
      <w:r>
        <w:t>ута різної конфігурації або по-</w:t>
      </w:r>
      <w:r w:rsidRPr="008265F0">
        <w:t>рі</w:t>
      </w:r>
      <w:r>
        <w:t>зному розташувати в них волокна</w:t>
      </w:r>
      <w:r w:rsidRPr="008265F0">
        <w:t>, то можна вир</w:t>
      </w:r>
      <w:r>
        <w:t>обляти перетворення зображень (розтягувати</w:t>
      </w:r>
      <w:r w:rsidRPr="008265F0">
        <w:t>, с</w:t>
      </w:r>
      <w:r>
        <w:t>тискати, повертати, розщеплювати та</w:t>
      </w:r>
      <w:r w:rsidRPr="008265F0">
        <w:t xml:space="preserve"> виробляти будь-які інші перетворення форми). Ця особливість відкриває великі можливості</w:t>
      </w:r>
      <w:r>
        <w:t xml:space="preserve"> з обробки оптичної інформації</w:t>
      </w:r>
      <w:r w:rsidRPr="008265F0">
        <w:t xml:space="preserve">, </w:t>
      </w:r>
      <w:r w:rsidRPr="008F0C4D">
        <w:t>підвищенн</w:t>
      </w:r>
      <w:r>
        <w:t>я</w:t>
      </w:r>
      <w:r w:rsidRPr="008F0C4D">
        <w:t xml:space="preserve"> то</w:t>
      </w:r>
      <w:r>
        <w:t>чності та</w:t>
      </w:r>
      <w:r w:rsidRPr="008F0C4D">
        <w:t xml:space="preserve"> достовірності контролю.</w:t>
      </w:r>
    </w:p>
    <w:p w:rsidR="00435E9B" w:rsidRDefault="00435E9B" w:rsidP="008F0C4D"/>
    <w:p w:rsidR="00435E9B" w:rsidRDefault="00435E9B" w:rsidP="00765361">
      <w:pPr>
        <w:pStyle w:val="20"/>
      </w:pPr>
      <w:r>
        <w:tab/>
      </w:r>
      <w:bookmarkStart w:id="47" w:name="_Toc410984040"/>
      <w:r>
        <w:t>3.4 </w:t>
      </w:r>
      <w:r w:rsidRPr="008F0C4D">
        <w:t>Первинні перетворювачі оптичного випромінювання</w:t>
      </w:r>
      <w:bookmarkEnd w:id="47"/>
    </w:p>
    <w:p w:rsidR="00435E9B" w:rsidRDefault="00435E9B" w:rsidP="008F0C4D">
      <w:r>
        <w:tab/>
      </w:r>
      <w:r w:rsidRPr="008F0C4D">
        <w:t>Випромінювання оптичного ді</w:t>
      </w:r>
      <w:r>
        <w:t>апазону можуть перетворюватися у</w:t>
      </w:r>
      <w:r w:rsidRPr="008F0C4D">
        <w:t xml:space="preserve"> видиме зображення </w:t>
      </w:r>
      <w:r>
        <w:t>(інфрачервоне й ультрафіолетове</w:t>
      </w:r>
      <w:r w:rsidRPr="008F0C4D">
        <w:t>) або в електричний сигнал.</w:t>
      </w:r>
    </w:p>
    <w:p w:rsidR="00435E9B" w:rsidRDefault="00435E9B" w:rsidP="008F0C4D">
      <w:r>
        <w:tab/>
      </w:r>
      <w:r w:rsidRPr="008F0C4D">
        <w:t xml:space="preserve">Первинні вимірювальні перетворювачі світлового випромінювання в електричний сигнал є основою автоматизованих пристроїв </w:t>
      </w:r>
      <w:r>
        <w:t xml:space="preserve">неруйнівного оптичного контролю. Як </w:t>
      </w:r>
      <w:r w:rsidRPr="008F0C4D">
        <w:t>первинн</w:t>
      </w:r>
      <w:r>
        <w:t>і</w:t>
      </w:r>
      <w:r w:rsidRPr="008F0C4D">
        <w:t xml:space="preserve"> вимірювальн</w:t>
      </w:r>
      <w:r>
        <w:t>і</w:t>
      </w:r>
      <w:r w:rsidRPr="008F0C4D">
        <w:t xml:space="preserve"> перетворювачі</w:t>
      </w:r>
      <w:r>
        <w:t xml:space="preserve"> використовують: фоторезистори, фотодіоди, фототранзистори</w:t>
      </w:r>
      <w:r w:rsidRPr="008F0C4D">
        <w:t>, вакуумні фотоелемен</w:t>
      </w:r>
      <w:r>
        <w:t>ти й фотоелектронні помножувачі</w:t>
      </w:r>
      <w:r w:rsidRPr="008F0C4D">
        <w:t>, матриці на базі напівпровідникових матеріалів і передавальні те</w:t>
      </w:r>
      <w:r>
        <w:t>левізійні трубки [23</w:t>
      </w:r>
      <w:r w:rsidRPr="00055A1B">
        <w:t>–</w:t>
      </w:r>
      <w:r>
        <w:t>26]</w:t>
      </w:r>
      <w:r w:rsidRPr="008F0C4D">
        <w:t>.</w:t>
      </w:r>
    </w:p>
    <w:p w:rsidR="00435E9B" w:rsidRDefault="00435E9B" w:rsidP="008F0C4D">
      <w:r>
        <w:tab/>
        <w:t>1. </w:t>
      </w:r>
      <w:r w:rsidRPr="008A1BC5">
        <w:rPr>
          <w:i/>
        </w:rPr>
        <w:t>Фоторезистори</w:t>
      </w:r>
      <w:r>
        <w:t xml:space="preserve"> та</w:t>
      </w:r>
      <w:r w:rsidRPr="008A1BC5">
        <w:rPr>
          <w:i/>
        </w:rPr>
        <w:t>вакуумні фотоелементи</w:t>
      </w:r>
      <w:r w:rsidRPr="008F0C4D">
        <w:t xml:space="preserve"> мають найкращі метрологічні характеристики </w:t>
      </w:r>
      <w:r>
        <w:t>під час</w:t>
      </w:r>
      <w:r w:rsidRPr="008F0C4D">
        <w:t xml:space="preserve"> перетворенн</w:t>
      </w:r>
      <w:r>
        <w:t>я</w:t>
      </w:r>
      <w:r w:rsidRPr="008F0C4D">
        <w:t xml:space="preserve"> інтенсивності світла в електричний сигнал. Фоторезистори можуть забезпечити реєстрац</w:t>
      </w:r>
      <w:r>
        <w:t>ію невеликих світлових потоків у</w:t>
      </w:r>
      <w:r w:rsidRPr="008F0C4D">
        <w:t xml:space="preserve"> широкому спектральному діапазон</w:t>
      </w:r>
      <w:r>
        <w:t>і довжин хвиль падаючих фотонів</w:t>
      </w:r>
      <w:r w:rsidRPr="008F0C4D">
        <w:t xml:space="preserve">, особливо </w:t>
      </w:r>
      <w:r>
        <w:t>під час</w:t>
      </w:r>
      <w:r w:rsidRPr="008F0C4D">
        <w:t xml:space="preserve"> охолодженн</w:t>
      </w:r>
      <w:r>
        <w:t>я їх до кріогенних температур (охолоджувані болометри)</w:t>
      </w:r>
      <w:r w:rsidRPr="008F0C4D">
        <w:t>. Їх не</w:t>
      </w:r>
      <w:r>
        <w:t>доліком є нелінійність світлової характеристики та виявлювана іноді інерційність</w:t>
      </w:r>
      <w:r w:rsidRPr="008F0C4D">
        <w:t xml:space="preserve">. Вакуумні фотоелементи мають </w:t>
      </w:r>
      <w:r>
        <w:t>лінійну світлову характеристику</w:t>
      </w:r>
      <w:r w:rsidRPr="008F0C4D">
        <w:t>, але оскільки в них викор</w:t>
      </w:r>
      <w:r>
        <w:t>истовується зовнішній фотоефект</w:t>
      </w:r>
      <w:r w:rsidRPr="008F0C4D">
        <w:t xml:space="preserve">, їх чутливість невелика, а спектральний діапазон </w:t>
      </w:r>
      <w:r>
        <w:lastRenderedPageBreak/>
        <w:t>роботи менший</w:t>
      </w:r>
      <w:r w:rsidRPr="008F0C4D">
        <w:t>, що проявляється особлив</w:t>
      </w:r>
      <w:r>
        <w:t>о сильно поблизу «червоної межі</w:t>
      </w:r>
      <w:r w:rsidRPr="008F0C4D">
        <w:t xml:space="preserve">» для квантів </w:t>
      </w:r>
      <w:r>
        <w:t>і</w:t>
      </w:r>
      <w:r w:rsidRPr="008F0C4D">
        <w:t>з малою енергією. Ці властивості обумовлюють застосування вакуумних фотоелементів для точних світлотехнічних вимірювань.</w:t>
      </w:r>
    </w:p>
    <w:p w:rsidR="00435E9B" w:rsidRDefault="00435E9B" w:rsidP="008F0C4D">
      <w:r>
        <w:tab/>
        <w:t>2. </w:t>
      </w:r>
      <w:r w:rsidRPr="008A1BC5">
        <w:rPr>
          <w:i/>
        </w:rPr>
        <w:t>Фотодіоди</w:t>
      </w:r>
      <w:r>
        <w:t>та</w:t>
      </w:r>
      <w:r w:rsidRPr="008A1BC5">
        <w:rPr>
          <w:i/>
        </w:rPr>
        <w:t>фототранзистори</w:t>
      </w:r>
      <w:r>
        <w:t xml:space="preserve"> мають високу чутливість</w:t>
      </w:r>
      <w:r w:rsidRPr="008F0C4D">
        <w:t>, але недоста</w:t>
      </w:r>
      <w:r>
        <w:t>тньо стабільні характеристики (</w:t>
      </w:r>
      <w:r w:rsidRPr="008F0C4D">
        <w:t>сильна залежність від температури). Тому вони застосовуються в ти</w:t>
      </w:r>
      <w:r>
        <w:t>х випадках</w:t>
      </w:r>
      <w:r w:rsidRPr="008F0C4D">
        <w:t>, коли сигнал носить імпульсний характер і невеликі зміни їх параметрів не роблять істотног</w:t>
      </w:r>
      <w:r>
        <w:t>о впливу на результати контролю</w:t>
      </w:r>
      <w:r w:rsidRPr="008F0C4D">
        <w:t>.</w:t>
      </w:r>
    </w:p>
    <w:p w:rsidR="00435E9B" w:rsidRDefault="00435E9B" w:rsidP="008F0C4D">
      <w:r>
        <w:tab/>
        <w:t>3. </w:t>
      </w:r>
      <w:r w:rsidRPr="008A1BC5">
        <w:rPr>
          <w:i/>
        </w:rPr>
        <w:t>Фотоелектронні помножувачі</w:t>
      </w:r>
      <w:r>
        <w:t xml:space="preserve"> мають характеристики</w:t>
      </w:r>
      <w:r w:rsidRPr="008F0C4D">
        <w:t>, подібні фотоеле</w:t>
      </w:r>
      <w:r>
        <w:t>ментам, але володіють порівняно з ними високою (</w:t>
      </w:r>
      <w:r w:rsidRPr="008F0C4D">
        <w:t>в 10</w:t>
      </w:r>
      <w:r w:rsidRPr="00055A1B">
        <w:t>–</w:t>
      </w:r>
      <w:r w:rsidRPr="008F0C4D">
        <w:t>10</w:t>
      </w:r>
      <w:r w:rsidRPr="000C4996">
        <w:rPr>
          <w:vertAlign w:val="superscript"/>
        </w:rPr>
        <w:t>4</w:t>
      </w:r>
      <w:r w:rsidRPr="008F0C4D">
        <w:t xml:space="preserve"> раз</w:t>
      </w:r>
      <w:r>
        <w:t>и</w:t>
      </w:r>
      <w:r w:rsidRPr="008F0C4D">
        <w:t xml:space="preserve">) чутливістю до освітленості. Значно більші шуми і необхідність високовольтного живлення обмежують </w:t>
      </w:r>
      <w:r>
        <w:t>сферу</w:t>
      </w:r>
      <w:r w:rsidRPr="008F0C4D">
        <w:t xml:space="preserve"> їх застосування.</w:t>
      </w:r>
    </w:p>
    <w:p w:rsidR="00435E9B" w:rsidRDefault="00435E9B" w:rsidP="008F0C4D">
      <w:r>
        <w:tab/>
      </w:r>
      <w:r w:rsidRPr="008F0C4D">
        <w:t>У зв'язку з досягненнями мікроелектронної технології починають широко викор</w:t>
      </w:r>
      <w:r>
        <w:t>истовувати матричні прилади [25</w:t>
      </w:r>
      <w:r w:rsidRPr="008F0C4D">
        <w:t xml:space="preserve">] у вигляді лінійок або пластин </w:t>
      </w:r>
      <w:r>
        <w:t>і</w:t>
      </w:r>
      <w:r w:rsidRPr="008F0C4D">
        <w:t>з напівпровідникових елементів з упоря</w:t>
      </w:r>
      <w:r>
        <w:t>дкованим розташуванням виведень та</w:t>
      </w:r>
      <w:r w:rsidRPr="008F0C4D">
        <w:t xml:space="preserve"> прилади із зарядним зв'язком. Ці прилади служать базою для апаратури </w:t>
      </w:r>
      <w:r>
        <w:t>оптичного неруйнівного контролю</w:t>
      </w:r>
      <w:r w:rsidRPr="008F0C4D">
        <w:t>, що сприймає оптичні сигнали в просторі шляхом їх</w:t>
      </w:r>
      <w:r>
        <w:t xml:space="preserve"> квантування та подальшої дискретної обробки</w:t>
      </w:r>
      <w:r w:rsidRPr="008F0C4D">
        <w:t>. На їх основі будуються також</w:t>
      </w:r>
      <w:r>
        <w:t xml:space="preserve"> твердотілі аналоги електронно-променевих вакуумних трубок</w:t>
      </w:r>
      <w:r w:rsidRPr="008F0C4D">
        <w:t>, що дозволяють отримати електричні сигнали про розподіл освітленості в просторі.</w:t>
      </w:r>
    </w:p>
    <w:p w:rsidR="00435E9B" w:rsidRDefault="00435E9B" w:rsidP="008F0C4D">
      <w:r>
        <w:tab/>
        <w:t>4. </w:t>
      </w:r>
      <w:r w:rsidRPr="008A1BC5">
        <w:rPr>
          <w:i/>
        </w:rPr>
        <w:t>Електронно-променеві вакуумні передавальні трубки</w:t>
      </w:r>
      <w:r w:rsidRPr="008F0C4D">
        <w:t xml:space="preserve"> перетворять сформоване на їх вхідн</w:t>
      </w:r>
      <w:r>
        <w:t>і</w:t>
      </w:r>
      <w:r w:rsidRPr="008F0C4D">
        <w:t xml:space="preserve"> мішені зображення в упорядковану пос</w:t>
      </w:r>
      <w:r>
        <w:t>лідовність електричних сигналів, що дає можливість отримувати та</w:t>
      </w:r>
      <w:r w:rsidRPr="008F0C4D">
        <w:t xml:space="preserve"> обробляти великий обсяг інфор</w:t>
      </w:r>
      <w:r>
        <w:t>мації про контрольований об'єкт. Для роботи електронно-</w:t>
      </w:r>
      <w:r w:rsidRPr="008F0C4D">
        <w:t xml:space="preserve">променевих передавальних трубок необхідні високовольтний </w:t>
      </w:r>
      <w:r>
        <w:t>блок живлення електродів трубки, блок живлення електромагнітного фокусування, генератори малої та кадрової розгорток</w:t>
      </w:r>
      <w:r w:rsidRPr="008F0C4D">
        <w:t>. Тому конструкція передавальної камери з електронно</w:t>
      </w:r>
      <w:r>
        <w:t>-променевою трубкою є складною та</w:t>
      </w:r>
      <w:r w:rsidRPr="008F0C4D">
        <w:t xml:space="preserve"> вимагає якісно</w:t>
      </w:r>
      <w:r>
        <w:t>го</w:t>
      </w:r>
      <w:r w:rsidRPr="008F0C4D">
        <w:t>настро</w:t>
      </w:r>
      <w:r>
        <w:t>ювання</w:t>
      </w:r>
      <w:r w:rsidRPr="008F0C4D">
        <w:t xml:space="preserve">. Серед різних </w:t>
      </w:r>
      <w:r>
        <w:t>видів передавальних електронно-</w:t>
      </w:r>
      <w:r w:rsidRPr="008F0C4D">
        <w:lastRenderedPageBreak/>
        <w:t>променевих трубок н</w:t>
      </w:r>
      <w:r>
        <w:t>айбільш часто застосовують такі: відикон, суперортикон і дисектор</w:t>
      </w:r>
      <w:r w:rsidRPr="008F0C4D">
        <w:t>.</w:t>
      </w:r>
    </w:p>
    <w:p w:rsidR="00435E9B" w:rsidRDefault="00435E9B" w:rsidP="008F0C4D">
      <w:r>
        <w:tab/>
      </w:r>
      <w:r w:rsidRPr="008A1BC5">
        <w:rPr>
          <w:i/>
        </w:rPr>
        <w:t>Суперортикон</w:t>
      </w:r>
      <w:r w:rsidRPr="00055A1B">
        <w:t>–</w:t>
      </w:r>
      <w:r>
        <w:t xml:space="preserve"> передавальна електронно-променева вакуумна трубка</w:t>
      </w:r>
      <w:r w:rsidRPr="008F0C4D">
        <w:t>, що в</w:t>
      </w:r>
      <w:r>
        <w:t>икористовує зовнішній фотоефект</w:t>
      </w:r>
      <w:r w:rsidRPr="008F0C4D">
        <w:t>. За рахунок пер</w:t>
      </w:r>
      <w:r>
        <w:t xml:space="preserve">енесення електронів, що з'явилися внаслідок </w:t>
      </w:r>
      <w:r w:rsidRPr="008F0C4D">
        <w:t>впливу квантів падаючог</w:t>
      </w:r>
      <w:r>
        <w:t>о світла на двосторонню накопичувану</w:t>
      </w:r>
      <w:r w:rsidRPr="008F0C4D">
        <w:t xml:space="preserve"> мішень і застосування внутріш</w:t>
      </w:r>
      <w:r>
        <w:t>нього фотоелектронного множення</w:t>
      </w:r>
      <w:r w:rsidRPr="008F0C4D">
        <w:t xml:space="preserve">, </w:t>
      </w:r>
      <w:r>
        <w:t xml:space="preserve">він має дуже високу чутливість </w:t>
      </w:r>
      <w:r w:rsidRPr="008F0C4D">
        <w:t>порівнян</w:t>
      </w:r>
      <w:r>
        <w:t>о</w:t>
      </w:r>
      <w:r w:rsidRPr="008F0C4D">
        <w:t xml:space="preserve"> з іншими</w:t>
      </w:r>
      <w:r>
        <w:t xml:space="preserve"> трубками. Однак його недоліки </w:t>
      </w:r>
      <w:r w:rsidRPr="00055A1B">
        <w:t>–</w:t>
      </w:r>
      <w:r w:rsidRPr="008F0C4D">
        <w:t xml:space="preserve"> складніст</w:t>
      </w:r>
      <w:r>
        <w:t>ь у виробництві та експлуатації</w:t>
      </w:r>
      <w:r w:rsidRPr="008F0C4D">
        <w:t xml:space="preserve">, великі спотворення зображення при </w:t>
      </w:r>
      <w:r>
        <w:t>потраплянні</w:t>
      </w:r>
      <w:r w:rsidRPr="008F0C4D">
        <w:t xml:space="preserve"> на мішень елементів </w:t>
      </w:r>
      <w:r>
        <w:t>зображень із великою яскравістю обмежують його застосування</w:t>
      </w:r>
      <w:r w:rsidRPr="008F0C4D">
        <w:t>.</w:t>
      </w:r>
    </w:p>
    <w:p w:rsidR="00435E9B" w:rsidRDefault="00435E9B" w:rsidP="008F0C4D">
      <w:r>
        <w:tab/>
      </w:r>
      <w:r w:rsidRPr="008A1BC5">
        <w:rPr>
          <w:i/>
        </w:rPr>
        <w:t>Відикон</w:t>
      </w:r>
      <w:r w:rsidRPr="00055A1B">
        <w:t>–</w:t>
      </w:r>
      <w:r>
        <w:t xml:space="preserve"> електронно-променева вакуумна трубка</w:t>
      </w:r>
      <w:r w:rsidRPr="008F0C4D">
        <w:t>, що використовує внутрішній ф</w:t>
      </w:r>
      <w:r>
        <w:t>отоефект із накопиченням зарядів. Відикон має меншу чутливість</w:t>
      </w:r>
      <w:r w:rsidRPr="008F0C4D">
        <w:t xml:space="preserve">, ніж </w:t>
      </w:r>
      <w:r>
        <w:t>суперортикон</w:t>
      </w:r>
      <w:r w:rsidRPr="008F0C4D">
        <w:t>, і дещо гірше передає швидко рухомі зображенн</w:t>
      </w:r>
      <w:r>
        <w:t>я. Спектральні характеристики ві</w:t>
      </w:r>
      <w:r w:rsidRPr="008F0C4D">
        <w:t>дикона виз</w:t>
      </w:r>
      <w:r>
        <w:t>начаються матеріалом фотокатода. Наприклад</w:t>
      </w:r>
      <w:r w:rsidRPr="008F0C4D">
        <w:t>, мішені для роботи у видимому діапазоні світла</w:t>
      </w:r>
      <w:r>
        <w:t xml:space="preserve"> виготовляють зі сполук сурми, селену, миш'яку, сірки</w:t>
      </w:r>
      <w:r w:rsidRPr="008F0C4D">
        <w:t>; в і</w:t>
      </w:r>
      <w:r>
        <w:t xml:space="preserve">нфрачервоному </w:t>
      </w:r>
      <w:r w:rsidRPr="00055A1B">
        <w:t>–</w:t>
      </w:r>
      <w:r>
        <w:t xml:space="preserve">із сульфіду свинцю; в ультрафіолетовому </w:t>
      </w:r>
      <w:r w:rsidRPr="00055A1B">
        <w:t>–</w:t>
      </w:r>
      <w:r>
        <w:t>із селену</w:t>
      </w:r>
      <w:r w:rsidRPr="008F0C4D">
        <w:t>,</w:t>
      </w:r>
      <w:r>
        <w:t xml:space="preserve"> що володіє широкою спектральною характеристикою. На базі ві</w:t>
      </w:r>
      <w:r w:rsidRPr="008F0C4D">
        <w:t>д</w:t>
      </w:r>
      <w:r>
        <w:t>икона створені інші електронно-променеві трубки, наприклад плумбікон і кремнікон</w:t>
      </w:r>
      <w:r w:rsidRPr="008F0C4D">
        <w:t>, в яких реалізовані останні досягнення н</w:t>
      </w:r>
      <w:r>
        <w:t>апівпровідникової технології і</w:t>
      </w:r>
      <w:r w:rsidRPr="008F0C4D">
        <w:t xml:space="preserve"> викори</w:t>
      </w:r>
      <w:r>
        <w:t>стовуєть більш складні мішені</w:t>
      </w:r>
      <w:r w:rsidRPr="008F0C4D">
        <w:t>, що дозволяє збільшити чутливість</w:t>
      </w:r>
      <w:r>
        <w:t xml:space="preserve"> і знизити інерційність трубки.</w:t>
      </w:r>
    </w:p>
    <w:p w:rsidR="00435E9B" w:rsidRDefault="00435E9B" w:rsidP="008F0C4D">
      <w:r>
        <w:tab/>
      </w:r>
      <w:r>
        <w:rPr>
          <w:i/>
        </w:rPr>
        <w:t>Ди</w:t>
      </w:r>
      <w:r w:rsidRPr="00673F84">
        <w:rPr>
          <w:i/>
        </w:rPr>
        <w:t>сектор</w:t>
      </w:r>
      <w:r w:rsidRPr="00055A1B">
        <w:t>–</w:t>
      </w:r>
      <w:r>
        <w:t xml:space="preserve"> електронно-</w:t>
      </w:r>
      <w:r w:rsidRPr="008F0C4D">
        <w:t>променева передавальна вакуумн</w:t>
      </w:r>
      <w:r>
        <w:t>а трубка без накопичення заряду</w:t>
      </w:r>
      <w:r w:rsidRPr="008F0C4D">
        <w:t>, що використовує зовнішній ефек</w:t>
      </w:r>
      <w:r>
        <w:t>т. Вона містить фотокатод, секцію фокусування та розгортки зображення, а також вторинно-електронний помножувач. Дис</w:t>
      </w:r>
      <w:r w:rsidRPr="008F0C4D">
        <w:t>ектор</w:t>
      </w:r>
      <w:r>
        <w:t xml:space="preserve">и, щовипускаються промисловістю, </w:t>
      </w:r>
      <w:r w:rsidRPr="008F0C4D">
        <w:t>мають хо</w:t>
      </w:r>
      <w:r>
        <w:t>роші експлуатаційні показники (механічна міцність</w:t>
      </w:r>
      <w:r w:rsidRPr="008F0C4D">
        <w:t>, стійкість до несприятливих зовнішніх впли</w:t>
      </w:r>
      <w:r>
        <w:t>вів і т. д.)</w:t>
      </w:r>
      <w:r w:rsidRPr="008F0C4D">
        <w:t xml:space="preserve">, </w:t>
      </w:r>
      <w:r>
        <w:t>лінійну світлову характеристику</w:t>
      </w:r>
      <w:r w:rsidRPr="008F0C4D">
        <w:t>, дають можливість отримати високу роз</w:t>
      </w:r>
      <w:r>
        <w:t>дільну здатність за яскравістю та в просторі (</w:t>
      </w:r>
      <w:r w:rsidRPr="008F0C4D">
        <w:t>окремі екземпляри до 3000 рядків).</w:t>
      </w:r>
    </w:p>
    <w:p w:rsidR="00435E9B" w:rsidRPr="00655625" w:rsidRDefault="00435E9B" w:rsidP="00765361">
      <w:pPr>
        <w:pStyle w:val="20"/>
      </w:pPr>
      <w:r w:rsidRPr="00655625">
        <w:lastRenderedPageBreak/>
        <w:tab/>
      </w:r>
      <w:bookmarkStart w:id="48" w:name="_Toc410984041"/>
      <w:r w:rsidRPr="00655625">
        <w:t>3.5 Основні методи оптичного контролю</w:t>
      </w:r>
      <w:bookmarkEnd w:id="48"/>
    </w:p>
    <w:p w:rsidR="00435E9B" w:rsidRPr="00655625" w:rsidRDefault="00435E9B" w:rsidP="00765361">
      <w:pPr>
        <w:pStyle w:val="30"/>
      </w:pPr>
      <w:r w:rsidRPr="00655625">
        <w:tab/>
      </w:r>
      <w:bookmarkStart w:id="49" w:name="_Toc410984042"/>
      <w:r w:rsidRPr="00655625">
        <w:t>3.5.1 Візуально-оптичні методи контролю</w:t>
      </w:r>
      <w:bookmarkEnd w:id="49"/>
    </w:p>
    <w:p w:rsidR="00435E9B" w:rsidRPr="00655625" w:rsidRDefault="00435E9B" w:rsidP="00655625">
      <w:pPr>
        <w:pStyle w:val="a3"/>
      </w:pPr>
      <w:r>
        <w:tab/>
      </w:r>
      <w:r w:rsidRPr="00655625">
        <w:t>Мінімальний розмір дефекту, який чітко виявляється при візуальному контролі, залежить від характеру досліджуваного об'єкта (зокр</w:t>
      </w:r>
      <w:r>
        <w:t>ема, чим грубіші його поверхня та</w:t>
      </w:r>
      <w:r w:rsidRPr="00655625">
        <w:t xml:space="preserve"> структура</w:t>
      </w:r>
      <w:r>
        <w:t>, т</w:t>
      </w:r>
      <w:r w:rsidRPr="00655625">
        <w:t>им більш</w:t>
      </w:r>
      <w:r>
        <w:t>ий</w:t>
      </w:r>
      <w:r w:rsidRPr="00655625">
        <w:t xml:space="preserve"> розмір виявленого дефекту), рівня яскравості та напрямку освітлення, контрасту між дефектом і фоном, тобто від перепаду яскравостей, кольорів або від</w:t>
      </w:r>
      <w:r>
        <w:t>бивних</w:t>
      </w:r>
      <w:r w:rsidRPr="00655625">
        <w:t xml:space="preserve"> зд</w:t>
      </w:r>
      <w:r>
        <w:t>ат</w:t>
      </w:r>
      <w:r w:rsidRPr="00655625">
        <w:t>н</w:t>
      </w:r>
      <w:r>
        <w:t>о</w:t>
      </w:r>
      <w:r w:rsidRPr="00655625">
        <w:t>ст</w:t>
      </w:r>
      <w:r>
        <w:t>ей</w:t>
      </w:r>
      <w:r w:rsidRPr="00655625">
        <w:t xml:space="preserve">, а також від особистих якостей оператора (зору, досвіду і т. д.). Орієнтовно вважають, що при візуальному контролі оператор із нормальним зором на відстані найкращого зору впевнено виявляє дефекти з мінімальним розміром 0,1 мм у площині, перпендикулярній </w:t>
      </w:r>
      <w:r>
        <w:t xml:space="preserve">до </w:t>
      </w:r>
      <w:r w:rsidRPr="00655625">
        <w:t>лінії спостереження.</w:t>
      </w:r>
    </w:p>
    <w:p w:rsidR="00435E9B" w:rsidRPr="00655625" w:rsidRDefault="00435E9B" w:rsidP="00655625">
      <w:pPr>
        <w:pStyle w:val="a3"/>
      </w:pPr>
      <w:r>
        <w:tab/>
      </w:r>
      <w:r w:rsidRPr="00655625">
        <w:t>Візуально-оптичним називають неруйнівний контроль якості із застосуванням оптичних засобів, що дозволяють істотно розширити межі природних можливостей органів зору людини. Він є технічним продовженням візуального контролю, дає можливість виявляти більш дрібні дефекти та проводити вимірювання з високою роздільною здатністю (1</w:t>
      </w:r>
      <w:r w:rsidRPr="009F64E7">
        <w:rPr>
          <w:szCs w:val="28"/>
        </w:rPr>
        <w:t>–</w:t>
      </w:r>
      <w:r w:rsidRPr="00655625">
        <w:t xml:space="preserve">5 мкм). Звичайно проводять багатоступінчастий контроль: оглядають поверхню виробу без оптичних засобів, виявляючи великі дефекти та підозрілі місця, вивчають ці місця через лупу (однолінзовий мікроскоп), а потім досліджують окремі ділянки контрольованого виробу за допомогою багатолінзового мікроскопа, послідовно підвищуючи кратність його збільшення. При правильному виборі умов візуально-оптичного контролю розміри елементів об'єкта або мінімальних дефектів </w:t>
      </w:r>
      <w:r w:rsidRPr="00484F58">
        <w:rPr>
          <w:position w:val="-12"/>
        </w:rPr>
        <w:object w:dxaOrig="400" w:dyaOrig="380">
          <v:shape id="_x0000_i1154" type="#_x0000_t75" style="width:20.25pt;height:18.75pt" o:ole="">
            <v:imagedata r:id="rId243" o:title=""/>
          </v:shape>
          <o:OLEObject Type="Embed" ProgID="Equation.DSMT4" ShapeID="_x0000_i1154" DrawAspect="Content" ObjectID="_1755415040" r:id="rId244"/>
        </w:object>
      </w:r>
      <w:r w:rsidRPr="00655625">
        <w:t>(у мм), які мож</w:t>
      </w:r>
      <w:r>
        <w:t>на</w:t>
      </w:r>
      <w:r w:rsidRPr="00655625">
        <w:t xml:space="preserve"> виявити, зменшуються відповідно з оптичним збільшенням пристрою:</w:t>
      </w:r>
    </w:p>
    <w:p w:rsidR="00435E9B" w:rsidRPr="00CF7197" w:rsidRDefault="00435E9B" w:rsidP="006D5ACE">
      <w:pPr>
        <w:pStyle w:val="a3"/>
      </w:pPr>
      <w:r>
        <w:tab/>
      </w:r>
      <w:r>
        <w:tab/>
      </w:r>
      <w:r w:rsidRPr="00484F58">
        <w:rPr>
          <w:position w:val="-16"/>
        </w:rPr>
        <w:object w:dxaOrig="2079" w:dyaOrig="420">
          <v:shape id="_x0000_i1155" type="#_x0000_t75" style="width:102.75pt;height:21.75pt" o:ole="">
            <v:imagedata r:id="rId245" o:title=""/>
          </v:shape>
          <o:OLEObject Type="Embed" ProgID="Equation.DSMT4" ShapeID="_x0000_i1155" DrawAspect="Content" ObjectID="_1755415041" r:id="rId246"/>
        </w:object>
      </w:r>
      <w:r>
        <w:t>.</w:t>
      </w:r>
      <w:r>
        <w:tab/>
      </w:r>
      <w:r>
        <w:rPr>
          <w:lang w:val="ru-RU"/>
        </w:rPr>
        <w:t>(3.2)</w:t>
      </w:r>
    </w:p>
    <w:p w:rsidR="00435E9B" w:rsidRDefault="00435E9B" w:rsidP="00655625">
      <w:pPr>
        <w:pStyle w:val="a3"/>
      </w:pPr>
      <w:r w:rsidRPr="00655625">
        <w:tab/>
        <w:t xml:space="preserve">Лупи призначені для оптичного контролю близько розташованих елементів зображення при невеликому збільшенні </w:t>
      </w:r>
      <w:r w:rsidRPr="00CF7197">
        <w:t>(</w:t>
      </w:r>
      <w:r w:rsidRPr="00484F58">
        <w:rPr>
          <w:position w:val="-6"/>
        </w:rPr>
        <w:object w:dxaOrig="859" w:dyaOrig="360">
          <v:shape id="_x0000_i1156" type="#_x0000_t75" style="width:42.75pt;height:18.75pt" o:ole="">
            <v:imagedata r:id="rId247" o:title=""/>
          </v:shape>
          <o:OLEObject Type="Embed" ProgID="Equation.DSMT4" ShapeID="_x0000_i1156" DrawAspect="Content" ObjectID="_1755415042" r:id="rId248"/>
        </w:object>
      </w:r>
      <w:r w:rsidRPr="00CF7197">
        <w:t>)</w:t>
      </w:r>
      <w:r w:rsidRPr="00655625">
        <w:t xml:space="preserve"> і</w:t>
      </w:r>
      <w:r>
        <w:t>, як правило,</w:t>
      </w:r>
      <w:r w:rsidRPr="00655625">
        <w:t xml:space="preserve"> при ручному контролі. Зручність роботи з ними визначається тим, що їх легко переміщати по контрольованому об'єкту, а зона огляду лупи порівняно велика.</w:t>
      </w:r>
    </w:p>
    <w:p w:rsidR="00435E9B" w:rsidRPr="00655625" w:rsidRDefault="00435E9B" w:rsidP="00655625">
      <w:pPr>
        <w:pStyle w:val="a3"/>
      </w:pPr>
      <w:r>
        <w:lastRenderedPageBreak/>
        <w:tab/>
        <w:t xml:space="preserve">Оскільки </w:t>
      </w:r>
      <w:r w:rsidRPr="00655625">
        <w:t>для луп і мікроскопів із великим збільшенням глибина різкості зменшується, проведення контролю за їх допомогою ускладнюється та вимагає більшого часу для фокусування зображення (пошуку відстані найкращого бачення).</w:t>
      </w:r>
    </w:p>
    <w:p w:rsidR="00435E9B" w:rsidRDefault="00435E9B" w:rsidP="00655625">
      <w:pPr>
        <w:pStyle w:val="a3"/>
      </w:pPr>
      <w:r>
        <w:tab/>
      </w:r>
      <w:r w:rsidRPr="00655625">
        <w:t>Лупи мають різне конструктивне оформлення відповідно</w:t>
      </w:r>
      <w:r>
        <w:t xml:space="preserve"> до </w:t>
      </w:r>
      <w:r w:rsidRPr="00655625">
        <w:t>варіант</w:t>
      </w:r>
      <w:r>
        <w:t>ів</w:t>
      </w:r>
      <w:r w:rsidRPr="00655625">
        <w:t xml:space="preserve"> їх застосування: оглядові </w:t>
      </w:r>
      <w:r w:rsidRPr="00CF7197">
        <w:t>–</w:t>
      </w:r>
      <w:r w:rsidRPr="00655625">
        <w:t xml:space="preserve"> для контролю одночасно двома очима; налобні у вигляді збільшувальних окулярів; складні, </w:t>
      </w:r>
      <w:r>
        <w:t>зокрема</w:t>
      </w:r>
      <w:r w:rsidRPr="00CF7197">
        <w:t>–</w:t>
      </w:r>
      <w:r w:rsidRPr="00655625">
        <w:t xml:space="preserve"> кишенькові, вартові, телескопічні. Оптична частина лупи може складатися з однієї лінзи або декількох скріплених між собою, що дає можливість скорегувати частину аберацій і отримати зображення хорошої якості. Лупи з малим збільшенням (</w:t>
      </w:r>
      <w:r w:rsidRPr="00484F58">
        <w:rPr>
          <w:position w:val="-6"/>
        </w:rPr>
        <w:object w:dxaOrig="720" w:dyaOrig="360">
          <v:shape id="_x0000_i1157" type="#_x0000_t75" style="width:36pt;height:18.75pt" o:ole="">
            <v:imagedata r:id="rId249" o:title=""/>
          </v:shape>
          <o:OLEObject Type="Embed" ProgID="Equation.DSMT4" ShapeID="_x0000_i1157" DrawAspect="Content" ObjectID="_1755415043" r:id="rId250"/>
        </w:object>
      </w:r>
      <w:r w:rsidRPr="00655625">
        <w:t>) використовують для пошуку дефектів і дефектних зон, а з великим (</w:t>
      </w:r>
      <w:r w:rsidRPr="00484F58">
        <w:rPr>
          <w:position w:val="-6"/>
        </w:rPr>
        <w:object w:dxaOrig="840" w:dyaOrig="360">
          <v:shape id="_x0000_i1158" type="#_x0000_t75" style="width:42pt;height:18.75pt" o:ole="">
            <v:imagedata r:id="rId251" o:title=""/>
          </v:shape>
          <o:OLEObject Type="Embed" ProgID="Equation.DSMT4" ShapeID="_x0000_i1158" DrawAspect="Content" ObjectID="_1755415044" r:id="rId252"/>
        </w:object>
      </w:r>
      <w:r w:rsidRPr="00655625">
        <w:t xml:space="preserve">) </w:t>
      </w:r>
      <w:r w:rsidRPr="00CF7197">
        <w:t>–</w:t>
      </w:r>
      <w:r w:rsidRPr="00655625">
        <w:t xml:space="preserve"> для їх аналізу та виявлення дефектів мінімально можливих розмірів. Щоб максимально використовувати можливості лупи </w:t>
      </w:r>
      <w:r>
        <w:t>під час</w:t>
      </w:r>
      <w:r w:rsidRPr="00655625">
        <w:t xml:space="preserve"> проведенн</w:t>
      </w:r>
      <w:r>
        <w:t>я</w:t>
      </w:r>
      <w:r w:rsidRPr="00655625">
        <w:t xml:space="preserve"> візуально-оптичного контролю, її (крім великих бінокулярних луп) </w:t>
      </w:r>
      <w:r>
        <w:t>потрібно</w:t>
      </w:r>
      <w:r w:rsidRPr="00655625">
        <w:t xml:space="preserve"> тримати якомога ближче до ока, оскільки в цьому </w:t>
      </w:r>
      <w:r>
        <w:t>разі</w:t>
      </w:r>
      <w:r w:rsidRPr="00655625">
        <w:t xml:space="preserve"> сприймається найбільша кількість променів, що йдуть від контрольованого об'єкта, і знижується вплив від</w:t>
      </w:r>
      <w:r>
        <w:t>биттів</w:t>
      </w:r>
      <w:r w:rsidRPr="00655625">
        <w:t xml:space="preserve"> (відблисків) від сторонніх предметів і лінзи. Лупа розміщується, як правило, паралельно контрольован</w:t>
      </w:r>
      <w:r>
        <w:t>ій</w:t>
      </w:r>
      <w:r w:rsidRPr="00655625">
        <w:t xml:space="preserve"> поверхні, що підвищує продуктивність і достовірність візуально-оптичного контролю.</w:t>
      </w:r>
    </w:p>
    <w:p w:rsidR="00435E9B" w:rsidRDefault="00435E9B" w:rsidP="00655625">
      <w:pPr>
        <w:pStyle w:val="a3"/>
      </w:pPr>
      <w:r>
        <w:tab/>
      </w:r>
      <w:r w:rsidRPr="00655625">
        <w:t>Мікроскоп є оптичним багатолінзовим пристроєм для спостереження елементів, не видимих неозброєним оком, що має регулювання оптичних властивостей. Він дає можливість отримати якісне збільшене зображення, причому збільшення може досягати 2000 раз</w:t>
      </w:r>
      <w:r>
        <w:t>ів</w:t>
      </w:r>
      <w:r w:rsidRPr="00655625">
        <w:t xml:space="preserve">, а лінійна просторова здатність </w:t>
      </w:r>
      <w:r w:rsidRPr="00CF7197">
        <w:t>–</w:t>
      </w:r>
      <w:r w:rsidRPr="00655625">
        <w:t xml:space="preserve"> 0,5 мкм. Мікроскопи дозволяють проводити візуально-оптичний контроль при різних </w:t>
      </w:r>
      <w:r>
        <w:t xml:space="preserve">режимах освітлення та </w:t>
      </w:r>
      <w:r w:rsidRPr="00655625">
        <w:t>збільшення, а також за різними методиками. Лінзові системи є апланатичними, тобто для них виконується умова синусів</w:t>
      </w:r>
    </w:p>
    <w:p w:rsidR="00435E9B" w:rsidRDefault="00435E9B" w:rsidP="004829D3">
      <w:pPr>
        <w:pStyle w:val="a3"/>
      </w:pPr>
      <w:r w:rsidRPr="00446718">
        <w:tab/>
      </w:r>
      <w:r w:rsidRPr="00446718">
        <w:tab/>
      </w:r>
      <w:r>
        <w:rPr>
          <w:i/>
          <w:lang w:val="en-US"/>
        </w:rPr>
        <w:t>n</w:t>
      </w:r>
      <w:r>
        <w:rPr>
          <w:i/>
          <w:vertAlign w:val="subscript"/>
        </w:rPr>
        <w:t>ко</w:t>
      </w:r>
      <w:r w:rsidRPr="004064B2">
        <w:rPr>
          <w:i/>
          <w:lang w:val="en-US"/>
        </w:rPr>
        <w:t>sin</w:t>
      </w:r>
      <w:r>
        <w:rPr>
          <w:lang w:val="en-US"/>
        </w:rPr>
        <w:t> ψ</w:t>
      </w:r>
      <w:r>
        <w:rPr>
          <w:i/>
          <w:vertAlign w:val="subscript"/>
        </w:rPr>
        <w:t>ко</w:t>
      </w:r>
      <w:r w:rsidRPr="004064B2">
        <w:t xml:space="preserve">= </w:t>
      </w:r>
      <w:r>
        <w:rPr>
          <w:lang w:val="en-US"/>
        </w:rPr>
        <w:t>K</w:t>
      </w:r>
      <w:r w:rsidRPr="004064B2">
        <w:rPr>
          <w:i/>
          <w:vertAlign w:val="subscript"/>
        </w:rPr>
        <w:t>ув</w:t>
      </w:r>
      <w:r>
        <w:rPr>
          <w:i/>
          <w:lang w:val="en-US"/>
        </w:rPr>
        <w:t>n</w:t>
      </w:r>
      <w:r w:rsidRPr="004064B2">
        <w:rPr>
          <w:i/>
          <w:vertAlign w:val="subscript"/>
        </w:rPr>
        <w:t>з</w:t>
      </w:r>
      <w:r>
        <w:rPr>
          <w:i/>
          <w:vertAlign w:val="subscript"/>
        </w:rPr>
        <w:t>о</w:t>
      </w:r>
      <w:r w:rsidRPr="004064B2">
        <w:rPr>
          <w:i/>
          <w:lang w:val="en-US"/>
        </w:rPr>
        <w:t>sin</w:t>
      </w:r>
      <w:r>
        <w:rPr>
          <w:lang w:val="en-US"/>
        </w:rPr>
        <w:t> ψ</w:t>
      </w:r>
      <w:r w:rsidRPr="004064B2">
        <w:rPr>
          <w:i/>
          <w:vertAlign w:val="subscript"/>
        </w:rPr>
        <w:t>з</w:t>
      </w:r>
      <w:r>
        <w:rPr>
          <w:i/>
          <w:vertAlign w:val="subscript"/>
        </w:rPr>
        <w:t>о</w:t>
      </w:r>
      <w:r w:rsidRPr="00CF7197">
        <w:t>,</w:t>
      </w:r>
      <w:r w:rsidRPr="00446718">
        <w:tab/>
      </w:r>
      <w:r w:rsidRPr="004064B2">
        <w:t>(3.3)</w:t>
      </w:r>
      <w:r>
        <w:t>,</w:t>
      </w:r>
    </w:p>
    <w:p w:rsidR="00435E9B" w:rsidRDefault="00435E9B" w:rsidP="004829D3">
      <w:pPr>
        <w:pStyle w:val="a3"/>
      </w:pPr>
      <w:r w:rsidRPr="00655625">
        <w:lastRenderedPageBreak/>
        <w:t xml:space="preserve">де </w:t>
      </w:r>
      <w:r w:rsidRPr="00484F58">
        <w:rPr>
          <w:position w:val="-12"/>
        </w:rPr>
        <w:object w:dxaOrig="380" w:dyaOrig="380">
          <v:shape id="_x0000_i1159" type="#_x0000_t75" style="width:18.75pt;height:18.75pt" o:ole="">
            <v:imagedata r:id="rId253" o:title=""/>
          </v:shape>
          <o:OLEObject Type="Embed" ProgID="Equation.DSMT4" ShapeID="_x0000_i1159" DrawAspect="Content" ObjectID="_1755415045" r:id="rId254"/>
        </w:object>
      </w:r>
      <w:r>
        <w:t xml:space="preserve"> і</w:t>
      </w:r>
      <w:r>
        <w:rPr>
          <w:i/>
          <w:lang w:val="en-US"/>
        </w:rPr>
        <w:t>n</w:t>
      </w:r>
      <w:r w:rsidRPr="004064B2">
        <w:rPr>
          <w:i/>
          <w:vertAlign w:val="subscript"/>
        </w:rPr>
        <w:t>з</w:t>
      </w:r>
      <w:r>
        <w:rPr>
          <w:i/>
          <w:vertAlign w:val="subscript"/>
        </w:rPr>
        <w:t>о</w:t>
      </w:r>
      <w:r w:rsidRPr="00CF7197">
        <w:t xml:space="preserve"> –</w:t>
      </w:r>
      <w:r w:rsidRPr="00655625">
        <w:t xml:space="preserve"> показники заломлення середовища в просторі предметів і в просторі зображень; </w:t>
      </w:r>
      <w:r w:rsidRPr="00484F58">
        <w:rPr>
          <w:position w:val="-12"/>
        </w:rPr>
        <w:object w:dxaOrig="440" w:dyaOrig="380">
          <v:shape id="_x0000_i1160" type="#_x0000_t75" style="width:21.75pt;height:18.75pt" o:ole="">
            <v:imagedata r:id="rId255" o:title=""/>
          </v:shape>
          <o:OLEObject Type="Embed" ProgID="Equation.DSMT4" ShapeID="_x0000_i1160" DrawAspect="Content" ObjectID="_1755415046" r:id="rId256"/>
        </w:object>
      </w:r>
      <w:r>
        <w:t xml:space="preserve"> і</w:t>
      </w:r>
      <w:r>
        <w:rPr>
          <w:lang w:val="en-US"/>
        </w:rPr>
        <w:t>ψ</w:t>
      </w:r>
      <w:r w:rsidRPr="004064B2">
        <w:rPr>
          <w:i/>
          <w:vertAlign w:val="subscript"/>
        </w:rPr>
        <w:t>з</w:t>
      </w:r>
      <w:r>
        <w:rPr>
          <w:i/>
          <w:vertAlign w:val="subscript"/>
        </w:rPr>
        <w:t>о</w:t>
      </w:r>
      <w:r w:rsidRPr="00CF7197">
        <w:t xml:space="preserve"> –</w:t>
      </w:r>
      <w:r w:rsidRPr="00655625">
        <w:t xml:space="preserve"> апертурні кути в просторі предметів і зображень.</w:t>
      </w:r>
    </w:p>
    <w:p w:rsidR="00435E9B" w:rsidRPr="00655625" w:rsidRDefault="00435E9B" w:rsidP="00655625">
      <w:pPr>
        <w:pStyle w:val="a3"/>
      </w:pPr>
      <w:r>
        <w:tab/>
      </w:r>
      <w:r w:rsidRPr="00655625">
        <w:t xml:space="preserve">За допомогою мікроскопів і пристроїв, побудованих за тим </w:t>
      </w:r>
      <w:r>
        <w:t>самим</w:t>
      </w:r>
      <w:r w:rsidRPr="00655625">
        <w:t xml:space="preserve"> принципом, вирішуються такі завдання неруйнівного контролю якості: вимірювання геометричних розмірів і форми малогабаритних виробів, виявлення дефектів малих розмірів (до </w:t>
      </w:r>
      <w:r>
        <w:t>часток</w:t>
      </w:r>
      <w:r w:rsidRPr="00655625">
        <w:t xml:space="preserve"> мікрометра) із високою роздільною здатністю за їх просторовим розташуванням, контроль фізико-хімічних властивостей і стану матеріалів (внутрішніх положень) за їх оптичними характеристиками, контроль внутрішньої будови малогабаритних виробів або їх частин, роз</w:t>
      </w:r>
      <w:r>
        <w:t>міщених</w:t>
      </w:r>
      <w:r w:rsidRPr="00655625">
        <w:t xml:space="preserve"> у прозорому або напівпрозорому матеріалі.</w:t>
      </w:r>
    </w:p>
    <w:p w:rsidR="00435E9B" w:rsidRPr="00655625" w:rsidRDefault="00435E9B" w:rsidP="00655625">
      <w:pPr>
        <w:pStyle w:val="a3"/>
      </w:pPr>
      <w:r>
        <w:tab/>
      </w:r>
      <w:r w:rsidRPr="00655625">
        <w:t xml:space="preserve">Ендоскопом називають пристрій, забезпечений освітлювачем і оптичною системою для огляду внутрішньої поверхні об'єктів із порожнинами. Ендоскопи дозволяють </w:t>
      </w:r>
      <w:r>
        <w:t>здебільшого</w:t>
      </w:r>
      <w:r w:rsidRPr="00655625">
        <w:t xml:space="preserve"> вирішувати завдання дефектоскопії та контролю будови виробів шляхом перенесення видимого зображення з недоступної зони до оператора. Порівнюючи ендоскопи з іншими пристроями, придатними для вирішення аналогічних завдань, і </w:t>
      </w:r>
      <w:r>
        <w:t>насампереді</w:t>
      </w:r>
      <w:r w:rsidRPr="00655625">
        <w:t xml:space="preserve">з малогабаритними телевізійними камерами, що розміщуються в порожнині, </w:t>
      </w:r>
      <w:r>
        <w:t>потрібно</w:t>
      </w:r>
      <w:r w:rsidRPr="00655625">
        <w:t xml:space="preserve"> зазначити, що гнучкі ендоскопи мають набагато менші розміри поперечного перерізу. Це дає можливість вводити їх через дуже малі отвори об'єкта в порожнини та канали складного профілю, якщо радіус вигину при повороті ендоскопа в порожнині більше п'яти діаметрів джгута.</w:t>
      </w:r>
    </w:p>
    <w:p w:rsidR="00435E9B" w:rsidRPr="00655625" w:rsidRDefault="00435E9B" w:rsidP="00655625">
      <w:pPr>
        <w:pStyle w:val="a3"/>
      </w:pPr>
    </w:p>
    <w:p w:rsidR="00435E9B" w:rsidRDefault="00435E9B" w:rsidP="00765361">
      <w:pPr>
        <w:pStyle w:val="30"/>
      </w:pPr>
      <w:r w:rsidRPr="00655625">
        <w:tab/>
      </w:r>
      <w:bookmarkStart w:id="50" w:name="_Toc410984043"/>
      <w:r w:rsidRPr="00655625">
        <w:t>3.5.2 Фотометричні методи контролю</w:t>
      </w:r>
      <w:bookmarkEnd w:id="50"/>
    </w:p>
    <w:p w:rsidR="00435E9B" w:rsidRPr="00655625" w:rsidRDefault="00435E9B" w:rsidP="00655625">
      <w:pPr>
        <w:pStyle w:val="a3"/>
      </w:pPr>
      <w:r>
        <w:tab/>
      </w:r>
      <w:r w:rsidRPr="00655625">
        <w:t xml:space="preserve">Методи, </w:t>
      </w:r>
      <w:r>
        <w:t>що базуються</w:t>
      </w:r>
      <w:r w:rsidRPr="00655625">
        <w:t xml:space="preserve"> на вимірі величин, що характеризують світлове випромінювання, шляхом перетворення їх в електричний сигнал </w:t>
      </w:r>
      <w:r>
        <w:t>та</w:t>
      </w:r>
      <w:r w:rsidRPr="00655625">
        <w:t xml:space="preserve"> обробки його вторинними блоками. Вони знайшли </w:t>
      </w:r>
      <w:r>
        <w:t>велике</w:t>
      </w:r>
      <w:r w:rsidRPr="00655625">
        <w:t xml:space="preserve"> поширення, оскільки добре вписуються в технологічний процес. До таких методів можна умовно віднести фотометричний, денситометричний, колориметричний і деякі </w:t>
      </w:r>
      <w:r w:rsidRPr="00655625">
        <w:lastRenderedPageBreak/>
        <w:t xml:space="preserve">різновиди поляризаційного та спектрального методів. Фотометричний метод передбачає вимірювання вторинної освітленості, яскравості, світлового потоку або інтенсивності світлового випромінювання, отриманого після взаємодії з контрольованим об'єктом. Використання тієї чи іншої фізичної величини залежить від конкретної реалізації методу, обраної оптичної системи та первинного вимірювального перетворювача. Денситометричний метод полягає в тому, що вимірюється оптична </w:t>
      </w:r>
      <w:r>
        <w:t>густина,</w:t>
      </w:r>
      <w:r w:rsidRPr="00655625">
        <w:t xml:space="preserve"> або коефіцієнт пропускання. Поляризаційний метод відрізняється використанням поляризованого світла й аналізом поляризації компоненти, що пройшла. Колориметричний метод полягає в аналізі колірних ск</w:t>
      </w:r>
      <w:r>
        <w:t>ладових світла або їх</w:t>
      </w:r>
      <w:r w:rsidRPr="00655625">
        <w:t xml:space="preserve"> відношення. При реалізації цих методів основний процес вимірювання або перетворення може бути зведений у багатьох випадках до фотометричного, тому розглянемо його як основний варіант побудови апаратури та відзначимо особливості в реалізації інших методів.</w:t>
      </w:r>
    </w:p>
    <w:p w:rsidR="00435E9B" w:rsidRPr="00655625" w:rsidRDefault="00435E9B" w:rsidP="00655625">
      <w:pPr>
        <w:pStyle w:val="a3"/>
      </w:pPr>
      <w:r>
        <w:tab/>
      </w:r>
      <w:r w:rsidRPr="00655625">
        <w:t xml:space="preserve">Фотометричний і подібні йому методи можуть бути застосовані для вирішення </w:t>
      </w:r>
      <w:r>
        <w:t>таких</w:t>
      </w:r>
      <w:r w:rsidRPr="00655625">
        <w:t xml:space="preserve"> завдань неруйнівного контролю: вимірювання геометричних розмірів і площ, контроль коефіцієнта загасання, пропускання або відбиття, дефектоскопія. Прилади, що реалізують фотометричний метод, зазвичай працюють у </w:t>
      </w:r>
      <w:r>
        <w:t>прохідному</w:t>
      </w:r>
      <w:r w:rsidRPr="00655625">
        <w:t xml:space="preserve"> випромінюванні та мають дві оптичні системи. Оскільки первинні вимірювальні перетворювачі світлових величин в електричні сигнали найчастіше мають нелінійні світлові характеристики, а їх стабільність недостатня, застосовують спеціальні способи побудови приладів, щоб ці недоліки </w:t>
      </w:r>
      <w:r>
        <w:t>мали</w:t>
      </w:r>
      <w:r w:rsidRPr="00655625">
        <w:t xml:space="preserve"> мінімальний вплив. У приладах для контролю геометричних розмірів часто застосовують </w:t>
      </w:r>
      <w:r>
        <w:t xml:space="preserve">спостережні </w:t>
      </w:r>
      <w:r w:rsidRPr="00655625">
        <w:t>системи, а також фотокомпенсаційний, фотоімпульсний, растровий способи та ін.</w:t>
      </w:r>
    </w:p>
    <w:p w:rsidR="00435E9B" w:rsidRDefault="00435E9B" w:rsidP="00655625">
      <w:pPr>
        <w:pStyle w:val="a3"/>
      </w:pPr>
      <w:r w:rsidRPr="00655625">
        <w:tab/>
        <w:t xml:space="preserve">Фотокомпенсаційний спосіб передбачає порівняння двох світлових потоків, один з яких частково перекривається контрольованим об'єктом, а інший </w:t>
      </w:r>
      <w:r w:rsidRPr="003F5F4A">
        <w:t>–</w:t>
      </w:r>
      <w:r w:rsidRPr="00655625">
        <w:t xml:space="preserve"> спеціальною пластиною, положення якої </w:t>
      </w:r>
      <w:r>
        <w:t>за</w:t>
      </w:r>
      <w:r w:rsidRPr="00655625">
        <w:t xml:space="preserve"> рівності світлових потоків визначає геометричний розмір об'єкта. Фото</w:t>
      </w:r>
      <w:r>
        <w:t>спостережний</w:t>
      </w:r>
      <w:r w:rsidRPr="00655625">
        <w:t xml:space="preserve"> спосіб полягає у переміщенні за допомогою </w:t>
      </w:r>
      <w:r>
        <w:t>спостережної</w:t>
      </w:r>
      <w:r w:rsidRPr="00655625">
        <w:t xml:space="preserve"> системи </w:t>
      </w:r>
      <w:r w:rsidRPr="00655625">
        <w:lastRenderedPageBreak/>
        <w:t xml:space="preserve">фотоелектричного перетворювача, </w:t>
      </w:r>
      <w:r>
        <w:t>що</w:t>
      </w:r>
      <w:r w:rsidRPr="00655625">
        <w:t xml:space="preserve"> відзначає положення </w:t>
      </w:r>
      <w:r>
        <w:t>межі</w:t>
      </w:r>
      <w:r w:rsidRPr="00655625">
        <w:t xml:space="preserve"> «світло-тінь», створюваної при висвітленні контрольованого об'єкт</w:t>
      </w:r>
      <w:r>
        <w:t>а</w:t>
      </w:r>
      <w:r w:rsidRPr="00655625">
        <w:t>, та реєстрації його параметрів за положенням перетворювача.</w:t>
      </w:r>
    </w:p>
    <w:p w:rsidR="00435E9B" w:rsidRPr="00655625" w:rsidRDefault="00435E9B" w:rsidP="00655625">
      <w:pPr>
        <w:pStyle w:val="a3"/>
      </w:pPr>
      <w:r>
        <w:tab/>
      </w:r>
      <w:r w:rsidRPr="00655625">
        <w:t xml:space="preserve">Фотоімпульсні прилади мають найбільше поширення </w:t>
      </w:r>
      <w:r>
        <w:t>та,</w:t>
      </w:r>
      <w:r w:rsidRPr="00655625">
        <w:t xml:space="preserve"> по суті</w:t>
      </w:r>
      <w:r>
        <w:t>,</w:t>
      </w:r>
      <w:r w:rsidRPr="00655625">
        <w:t xml:space="preserve"> використовують перетворення лінійного розміру в електричний імпульс, тривалість якого пов'язана з вимірюваним розміром і швидкістю руху моделювального елемента. Застосування растрових пристроїв дозволяє дискретизувати світловий потік, що йде від контрольованого об'єкта, й отримати послідовність імпульсів, число яких пов'язане з розмірами контрольованого об'єкта.</w:t>
      </w:r>
    </w:p>
    <w:p w:rsidR="00435E9B" w:rsidRPr="00655625" w:rsidRDefault="00435E9B" w:rsidP="00655625">
      <w:pPr>
        <w:pStyle w:val="a3"/>
      </w:pPr>
      <w:r>
        <w:tab/>
      </w:r>
      <w:r w:rsidRPr="00655625">
        <w:t>У пристроях на принципі фотоімпульсного перетворювача можуть бути застосовані лінійні матриці на базі приладів із зарядним зв'язком, на виході яких відразу отримують послідовність імпульсів, пов'язаних із поперечним розміром, що істотно спрощує побудову приладів для контролю геометричних розмірів фотометричним способом і забезпечує кращі метрологічні показники.</w:t>
      </w:r>
    </w:p>
    <w:p w:rsidR="00435E9B" w:rsidRPr="00655625" w:rsidRDefault="00435E9B" w:rsidP="00655625">
      <w:pPr>
        <w:pStyle w:val="a3"/>
      </w:pPr>
    </w:p>
    <w:p w:rsidR="00435E9B" w:rsidRDefault="00435E9B" w:rsidP="00765361">
      <w:pPr>
        <w:pStyle w:val="30"/>
      </w:pPr>
      <w:r w:rsidRPr="00655625">
        <w:tab/>
      </w:r>
      <w:bookmarkStart w:id="51" w:name="_Toc410984044"/>
      <w:r w:rsidRPr="00655625">
        <w:t>3.5.3 Контроль телевізійними методами</w:t>
      </w:r>
      <w:bookmarkEnd w:id="51"/>
    </w:p>
    <w:p w:rsidR="00435E9B" w:rsidRDefault="00435E9B" w:rsidP="004829D3">
      <w:pPr>
        <w:pStyle w:val="a3"/>
      </w:pPr>
      <w:r>
        <w:tab/>
      </w:r>
      <w:r w:rsidRPr="00655625">
        <w:t>Основою застосування телевізійних методів є електронно-вакуумні передавальні телевізійні трубки [23</w:t>
      </w:r>
      <w:r w:rsidRPr="009F64E7">
        <w:rPr>
          <w:szCs w:val="28"/>
        </w:rPr>
        <w:t>–</w:t>
      </w:r>
      <w:r w:rsidRPr="00655625">
        <w:t>26]</w:t>
      </w:r>
      <w:r>
        <w:t>, що</w:t>
      </w:r>
      <w:r w:rsidRPr="00655625">
        <w:t xml:space="preserve"> дозволяють перетворити видиме зображення у впорядковану послідовність </w:t>
      </w:r>
      <w:r w:rsidRPr="009F64E7">
        <w:rPr>
          <w:szCs w:val="28"/>
        </w:rPr>
        <w:t>–</w:t>
      </w:r>
      <w:r w:rsidRPr="00655625">
        <w:t xml:space="preserve"> відеосигнал. Найбільшого поширення в телевізійних системах для неруйнівного контролю мають відикон і дисектор. Сигнали, отримані від передавального телевізійного блок</w:t>
      </w:r>
      <w:r>
        <w:t>а</w:t>
      </w:r>
      <w:r w:rsidRPr="00655625">
        <w:t xml:space="preserve">, далі можуть використовуватися по-різному: для формування видимого зображення, </w:t>
      </w:r>
      <w:r>
        <w:t>що</w:t>
      </w:r>
      <w:r w:rsidRPr="00655625">
        <w:t xml:space="preserve"> аналізується оператором, для логічної обробки сигналів і виділення інформації про контрольований об'єкт або для введення в комп'ютер.</w:t>
      </w:r>
    </w:p>
    <w:p w:rsidR="00435E9B" w:rsidRPr="00655625" w:rsidRDefault="00435E9B" w:rsidP="00655625">
      <w:pPr>
        <w:pStyle w:val="a3"/>
      </w:pPr>
      <w:r>
        <w:tab/>
      </w:r>
      <w:r w:rsidRPr="00655625">
        <w:t>Відзначимо основні переваги телевізійного методу порівнян</w:t>
      </w:r>
      <w:r>
        <w:t>о</w:t>
      </w:r>
      <w:r w:rsidRPr="00655625">
        <w:t xml:space="preserve"> з візуальним і візуально-оптичним:</w:t>
      </w:r>
    </w:p>
    <w:p w:rsidR="00435E9B" w:rsidRPr="00655625" w:rsidRDefault="00435E9B" w:rsidP="00655625">
      <w:pPr>
        <w:pStyle w:val="a3"/>
      </w:pPr>
      <w:r>
        <w:lastRenderedPageBreak/>
        <w:tab/>
      </w:r>
      <w:r w:rsidRPr="00655625">
        <w:t xml:space="preserve">1) можливість одночасної оцінки зображення на декількох екранах групою операторів, що особливо істотно </w:t>
      </w:r>
      <w:r>
        <w:t>під час</w:t>
      </w:r>
      <w:r w:rsidRPr="00655625">
        <w:t xml:space="preserve"> робот</w:t>
      </w:r>
      <w:r>
        <w:t>и</w:t>
      </w:r>
      <w:r w:rsidRPr="00655625">
        <w:t xml:space="preserve"> з мікроскопом, ендоскопом та іншими подібними пристроями;</w:t>
      </w:r>
    </w:p>
    <w:p w:rsidR="00435E9B" w:rsidRPr="00655625" w:rsidRDefault="00435E9B" w:rsidP="00655625">
      <w:pPr>
        <w:pStyle w:val="a3"/>
      </w:pPr>
      <w:r w:rsidRPr="00655625">
        <w:tab/>
        <w:t>2) робота з великим</w:t>
      </w:r>
      <w:r>
        <w:t>и</w:t>
      </w:r>
      <w:r w:rsidRPr="00655625">
        <w:t xml:space="preserve"> зображенням</w:t>
      </w:r>
      <w:r>
        <w:t>и</w:t>
      </w:r>
      <w:r w:rsidRPr="00655625">
        <w:t>, одержуваних за рахунок електронного збільшення та</w:t>
      </w:r>
      <w:r>
        <w:t>ким чином</w:t>
      </w:r>
      <w:r w:rsidRPr="00655625">
        <w:t xml:space="preserve">, що загальне збільшення </w:t>
      </w:r>
      <w:r>
        <w:t>становитиме</w:t>
      </w:r>
    </w:p>
    <w:p w:rsidR="00435E9B" w:rsidRDefault="00435E9B" w:rsidP="004829D3">
      <w:pPr>
        <w:pStyle w:val="a3"/>
      </w:pPr>
      <w:r>
        <w:tab/>
      </w:r>
      <w:r>
        <w:tab/>
      </w:r>
      <w:r w:rsidRPr="00484F58">
        <w:rPr>
          <w:position w:val="-16"/>
        </w:rPr>
        <w:object w:dxaOrig="1700" w:dyaOrig="420">
          <v:shape id="_x0000_i1161" type="#_x0000_t75" style="width:85.5pt;height:21.75pt" o:ole="">
            <v:imagedata r:id="rId257" o:title=""/>
          </v:shape>
          <o:OLEObject Type="Embed" ProgID="Equation.DSMT4" ShapeID="_x0000_i1161" DrawAspect="Content" ObjectID="_1755415047" r:id="rId258"/>
        </w:object>
      </w:r>
      <w:r>
        <w:t>;</w:t>
      </w:r>
      <w:r w:rsidRPr="00804267">
        <w:tab/>
      </w:r>
      <w:r>
        <w:rPr>
          <w:lang w:val="ru-RU"/>
        </w:rPr>
        <w:t>(3.4)</w:t>
      </w:r>
    </w:p>
    <w:p w:rsidR="00435E9B" w:rsidRPr="00655625" w:rsidRDefault="00435E9B" w:rsidP="00655625">
      <w:pPr>
        <w:pStyle w:val="a3"/>
      </w:pPr>
      <w:r w:rsidRPr="00655625">
        <w:tab/>
        <w:t>3) передача й аналіз зображення практично на будь-які відстані від контрольованого об'єкта;</w:t>
      </w:r>
    </w:p>
    <w:p w:rsidR="00435E9B" w:rsidRPr="00655625" w:rsidRDefault="00435E9B" w:rsidP="00655625">
      <w:pPr>
        <w:pStyle w:val="a3"/>
      </w:pPr>
      <w:r>
        <w:tab/>
      </w:r>
      <w:r w:rsidRPr="00655625">
        <w:t>4) можливість запису, обробки зображення та його поліпшення шляхом усунення перешкод із використанням методів, широко застосовуваних у телеметричних системах;</w:t>
      </w:r>
    </w:p>
    <w:p w:rsidR="00435E9B" w:rsidRPr="00655625" w:rsidRDefault="00435E9B" w:rsidP="00655625">
      <w:pPr>
        <w:pStyle w:val="a3"/>
      </w:pPr>
      <w:r>
        <w:tab/>
      </w:r>
      <w:r w:rsidRPr="00655625">
        <w:t>5) простота проведення контролю для об'єктів різної форми;</w:t>
      </w:r>
    </w:p>
    <w:p w:rsidR="00435E9B" w:rsidRPr="00655625" w:rsidRDefault="00435E9B" w:rsidP="00655625">
      <w:pPr>
        <w:pStyle w:val="a3"/>
      </w:pPr>
      <w:r>
        <w:tab/>
      </w:r>
      <w:r w:rsidRPr="00655625">
        <w:t>6) широкі можливості автоматизації контролю та використання його результатів, оброблених на комп'ютері, для їх фіксації, аналізу, а також управління ходом технологічного процесу.</w:t>
      </w:r>
    </w:p>
    <w:p w:rsidR="00435E9B" w:rsidRPr="00655625" w:rsidRDefault="00435E9B" w:rsidP="00655625">
      <w:r w:rsidRPr="00655625">
        <w:tab/>
        <w:t>Бі</w:t>
      </w:r>
      <w:r w:rsidRPr="00A346C6">
        <w:t xml:space="preserve">льшу частину цих переваг дозволяє реалізувати апаратура або пристрої, які можуть бути побудовані на базі серійних блоків і систем. Такі пристрої називають системами промислового телебачення та телевізійної </w:t>
      </w:r>
      <w:r w:rsidRPr="00655625">
        <w:t>автоматики. Крім того, деякі спеціальні пристрої, що створюють на виході видиме зображення, по суті, побудовані на основі принципів, характерних для телевізійної техніки.</w:t>
      </w:r>
    </w:p>
    <w:p w:rsidR="00435E9B" w:rsidRPr="00655625" w:rsidRDefault="00435E9B" w:rsidP="00655625">
      <w:pPr>
        <w:pStyle w:val="a3"/>
      </w:pPr>
    </w:p>
    <w:p w:rsidR="00435E9B" w:rsidRDefault="00435E9B" w:rsidP="00765361">
      <w:pPr>
        <w:pStyle w:val="30"/>
      </w:pPr>
      <w:r>
        <w:tab/>
      </w:r>
      <w:bookmarkStart w:id="52" w:name="_Toc410984045"/>
      <w:r w:rsidRPr="00655625">
        <w:t>3.5.4 Інтерференційні методи контролю</w:t>
      </w:r>
      <w:bookmarkEnd w:id="52"/>
    </w:p>
    <w:p w:rsidR="00435E9B" w:rsidRPr="00165CD1" w:rsidRDefault="00435E9B" w:rsidP="00165CD1">
      <w:r>
        <w:tab/>
        <w:t>Відміт</w:t>
      </w:r>
      <w:r w:rsidRPr="00655625">
        <w:t xml:space="preserve">ною рисою інтерференційних методів оптичного контролю </w:t>
      </w:r>
      <w:r>
        <w:t>є взаємодія двох потоків світла. До інтерференційних методів належать: інтерферометричний, дифракційний, фазово-контрастний</w:t>
      </w:r>
      <w:r w:rsidRPr="00655625">
        <w:t>, ре</w:t>
      </w:r>
      <w:r>
        <w:t>фракто</w:t>
      </w:r>
      <w:r>
        <w:softHyphen/>
        <w:t>метрич</w:t>
      </w:r>
      <w:r>
        <w:softHyphen/>
        <w:t>ний і голографічний</w:t>
      </w:r>
      <w:r w:rsidRPr="00655625">
        <w:t>. В</w:t>
      </w:r>
      <w:r>
        <w:t>они базуються на зміні енергії та</w:t>
      </w:r>
      <w:r w:rsidRPr="00655625">
        <w:t xml:space="preserve"> фази вторинних потоків після взаємодії з контрольова</w:t>
      </w:r>
      <w:r>
        <w:t>ним об'єктом, його елементами або частинами</w:t>
      </w:r>
      <w:r w:rsidRPr="00655625">
        <w:t>. Оскільки ве</w:t>
      </w:r>
      <w:r>
        <w:t>личиною, що визначає набіг фази, є довжина хвилі</w:t>
      </w:r>
      <w:r w:rsidRPr="00655625">
        <w:t xml:space="preserve">, інтерференційні методи забезпечують вимірювання та контроль параметрів </w:t>
      </w:r>
      <w:r w:rsidRPr="00655625">
        <w:lastRenderedPageBreak/>
        <w:t xml:space="preserve">об'єктів до часток довжини хвилі. Зазвичай похибка або роздільна здатність такого роду апаратури становить </w:t>
      </w:r>
      <w:r w:rsidRPr="003F54F7">
        <w:rPr>
          <w:position w:val="-12"/>
        </w:rPr>
        <w:object w:dxaOrig="639" w:dyaOrig="360">
          <v:shape id="_x0000_i1162" type="#_x0000_t75" style="width:32.25pt;height:18.75pt" o:ole="">
            <v:imagedata r:id="rId259" o:title=""/>
          </v:shape>
          <o:OLEObject Type="Embed" ProgID="Equation.DSMT4" ShapeID="_x0000_i1162" DrawAspect="Content" ObjectID="_1755415048" r:id="rId260"/>
        </w:object>
      </w:r>
      <w:r w:rsidRPr="00655625">
        <w:t xml:space="preserve">. У зв'язку </w:t>
      </w:r>
      <w:r>
        <w:t>з високою роздільною здатністю та</w:t>
      </w:r>
      <w:r w:rsidRPr="00655625">
        <w:t xml:space="preserve"> чутливістю цих методів велика увага має бути прид</w:t>
      </w:r>
      <w:r>
        <w:t>ілена незмінності умов контролю, зокрема числі й</w:t>
      </w:r>
      <w:r w:rsidRPr="00655625">
        <w:t xml:space="preserve"> пара</w:t>
      </w:r>
      <w:r>
        <w:t>метрів навколишнього середовища</w:t>
      </w:r>
      <w:r w:rsidRPr="00655625">
        <w:t>. Інтерференційні методи успішно застосовуються для високоточного ви</w:t>
      </w:r>
      <w:r>
        <w:t>мірювання геометричних розмірів, фізико</w:t>
      </w:r>
      <w:r w:rsidRPr="00655625">
        <w:t>-хімічних власт</w:t>
      </w:r>
      <w:r>
        <w:t xml:space="preserve">ивостей (насамперед оптичних), рідше </w:t>
      </w:r>
      <w:r w:rsidRPr="004D60D4">
        <w:t>–</w:t>
      </w:r>
      <w:r w:rsidRPr="00655625">
        <w:t xml:space="preserve"> для </w:t>
      </w:r>
      <w:r w:rsidRPr="00165CD1">
        <w:t>дефектоскопії та контролю внутрішньої будови виробів.</w:t>
      </w:r>
    </w:p>
    <w:p w:rsidR="00435E9B" w:rsidRDefault="00435E9B" w:rsidP="00165CD1"/>
    <w:p w:rsidR="00435E9B" w:rsidRDefault="00435E9B" w:rsidP="00765361">
      <w:pPr>
        <w:pStyle w:val="30"/>
      </w:pPr>
      <w:r>
        <w:tab/>
      </w:r>
      <w:bookmarkStart w:id="53" w:name="_Toc410984046"/>
      <w:r w:rsidRPr="00165CD1">
        <w:t>3.5.5 Голографічні методи</w:t>
      </w:r>
      <w:bookmarkEnd w:id="53"/>
    </w:p>
    <w:p w:rsidR="00435E9B" w:rsidRDefault="00435E9B" w:rsidP="00165CD1">
      <w:r>
        <w:tab/>
      </w:r>
      <w:r w:rsidRPr="00165CD1">
        <w:t xml:space="preserve">Унікальні властивості лазерного випромінювання зробили реальним застосування голографічних </w:t>
      </w:r>
      <w:r>
        <w:t xml:space="preserve">методів у неруйнівному контролі. Як відомо, голограма </w:t>
      </w:r>
      <w:r w:rsidRPr="004D60D4">
        <w:t>–</w:t>
      </w:r>
      <w:r w:rsidRPr="00165CD1">
        <w:t xml:space="preserve"> це отримана певним чином фотопластинка з від</w:t>
      </w:r>
      <w:r>
        <w:t>битими</w:t>
      </w:r>
      <w:r w:rsidRPr="00165CD1">
        <w:t xml:space="preserve"> н</w:t>
      </w:r>
      <w:r>
        <w:t>а ній інтерференційними лініями</w:t>
      </w:r>
      <w:r w:rsidRPr="00165CD1">
        <w:t xml:space="preserve">, </w:t>
      </w:r>
      <w:r>
        <w:t>під час</w:t>
      </w:r>
      <w:r w:rsidRPr="00165CD1">
        <w:t xml:space="preserve"> висвітленн</w:t>
      </w:r>
      <w:r>
        <w:t>я</w:t>
      </w:r>
      <w:r w:rsidRPr="00165CD1">
        <w:t xml:space="preserve"> якої когерентними коливаннями формується потік св</w:t>
      </w:r>
      <w:r>
        <w:t>ітла</w:t>
      </w:r>
      <w:r w:rsidRPr="00165CD1">
        <w:t>, що створює видиме об'ємне зображення сфотографованого об'єкта. Безпосереднє використання властивостей фіксованого тривимірного зображення виробу в неруйнівно</w:t>
      </w:r>
      <w:r>
        <w:t>му контролі має таке саме значення, як звичайна фотографія</w:t>
      </w:r>
      <w:r w:rsidRPr="00165CD1">
        <w:t xml:space="preserve">, </w:t>
      </w:r>
      <w:r w:rsidRPr="004D60D4">
        <w:t>–</w:t>
      </w:r>
      <w:r w:rsidRPr="00165CD1">
        <w:t xml:space="preserve"> отримання і зберігання документ</w:t>
      </w:r>
      <w:r>
        <w:t>а</w:t>
      </w:r>
      <w:r w:rsidRPr="00165CD1">
        <w:t xml:space="preserve">, </w:t>
      </w:r>
      <w:r>
        <w:t>однак така, що</w:t>
      </w:r>
      <w:r w:rsidRPr="00165CD1">
        <w:t xml:space="preserve"> міс</w:t>
      </w:r>
      <w:r>
        <w:t>тить набагато більшу інформацію</w:t>
      </w:r>
      <w:r w:rsidRPr="00165CD1">
        <w:t>, оскільки зображення має об'ємність і розподіл світла</w:t>
      </w:r>
      <w:r>
        <w:t>,</w:t>
      </w:r>
      <w:r w:rsidRPr="00165CD1">
        <w:t xml:space="preserve"> зареєстровано</w:t>
      </w:r>
      <w:r>
        <w:t>го</w:t>
      </w:r>
      <w:r w:rsidRPr="00165CD1">
        <w:t xml:space="preserve"> з точністю до часток його довжини хвилі.</w:t>
      </w:r>
    </w:p>
    <w:p w:rsidR="00435E9B" w:rsidRDefault="00435E9B" w:rsidP="00165CD1">
      <w:r>
        <w:tab/>
      </w:r>
      <w:r w:rsidRPr="00165CD1">
        <w:t>Голограми можуть бути отримані фізичним шляхом за допомогою оптичних установок або розрахунковим шляхом</w:t>
      </w:r>
      <w:r>
        <w:t xml:space="preserve"> за допомогою комп'ютера та</w:t>
      </w:r>
      <w:r w:rsidRPr="00165CD1">
        <w:t xml:space="preserve"> сп</w:t>
      </w:r>
      <w:r>
        <w:t>еціальних графічних пристроїв (бінарні голограми). Оскільки голограму отримують</w:t>
      </w:r>
      <w:r w:rsidRPr="00165CD1">
        <w:t xml:space="preserve"> за рахуно</w:t>
      </w:r>
      <w:r>
        <w:t>к інтерференції світлових хвиль</w:t>
      </w:r>
      <w:r w:rsidRPr="00165CD1">
        <w:t>, що пр</w:t>
      </w:r>
      <w:r>
        <w:t>ойшли різний шлях до реєструвальної фотоплівки</w:t>
      </w:r>
      <w:r w:rsidRPr="00165CD1">
        <w:t>,</w:t>
      </w:r>
      <w:r>
        <w:t xml:space="preserve"> необхідні висока когерентність, монохроматичні</w:t>
      </w:r>
      <w:r w:rsidRPr="00165CD1">
        <w:t xml:space="preserve">сть і </w:t>
      </w:r>
      <w:r>
        <w:t>стабільність джерела світла</w:t>
      </w:r>
      <w:r w:rsidRPr="00165CD1">
        <w:t>, що особливо істотно при</w:t>
      </w:r>
      <w:r>
        <w:t xml:space="preserve"> великих різницях ходу променів</w:t>
      </w:r>
      <w:r w:rsidRPr="00165CD1">
        <w:t xml:space="preserve">. Найкращі </w:t>
      </w:r>
      <w:r>
        <w:t>і</w:t>
      </w:r>
      <w:r w:rsidRPr="00165CD1">
        <w:t>з сучасних лазерів можуть забезпечити виконання необ</w:t>
      </w:r>
      <w:r>
        <w:t>хідних умов при відстанях до 30 </w:t>
      </w:r>
      <w:r w:rsidRPr="00165CD1">
        <w:t>м. Дві інтерференційні лінії на го</w:t>
      </w:r>
      <w:r>
        <w:t>лограмі знаходяться на відстані</w:t>
      </w:r>
      <w:r w:rsidRPr="00484F58">
        <w:rPr>
          <w:position w:val="-14"/>
        </w:rPr>
        <w:object w:dxaOrig="1780" w:dyaOrig="420">
          <v:shape id="_x0000_i1163" type="#_x0000_t75" style="width:87.75pt;height:21.75pt" o:ole="">
            <v:imagedata r:id="rId261" o:title=""/>
          </v:shape>
          <o:OLEObject Type="Embed" ProgID="Equation.DSMT4" ShapeID="_x0000_i1163" DrawAspect="Content" ObjectID="_1755415049" r:id="rId262"/>
        </w:object>
      </w:r>
      <w:r>
        <w:t xml:space="preserve">, </w:t>
      </w:r>
      <w:r w:rsidRPr="000B75D0">
        <w:t xml:space="preserve">де </w:t>
      </w:r>
      <w:r w:rsidRPr="00484F58">
        <w:rPr>
          <w:position w:val="-6"/>
        </w:rPr>
        <w:object w:dxaOrig="260" w:dyaOrig="240">
          <v:shape id="_x0000_i1164" type="#_x0000_t75" style="width:14.25pt;height:12pt" o:ole="">
            <v:imagedata r:id="rId263" o:title=""/>
          </v:shape>
          <o:OLEObject Type="Embed" ProgID="Equation.DSMT4" ShapeID="_x0000_i1164" DrawAspect="Content" ObjectID="_1755415050" r:id="rId264"/>
        </w:object>
      </w:r>
      <w:r w:rsidRPr="000B75D0">
        <w:t xml:space="preserve"> – </w:t>
      </w:r>
      <w:r>
        <w:t>кут між напрямками сигнального й</w:t>
      </w:r>
      <w:r w:rsidRPr="00165CD1">
        <w:t xml:space="preserve"> опорного променів. Оскільки найменша відстань між лініями на голограмі приблизно дорівнює довжині світла, тобто</w:t>
      </w:r>
      <w:r>
        <w:t xml:space="preserve"> у видимому діапазоні 0,35</w:t>
      </w:r>
      <w:r w:rsidRPr="009F64E7">
        <w:rPr>
          <w:szCs w:val="28"/>
        </w:rPr>
        <w:t>–</w:t>
      </w:r>
      <w:r>
        <w:t>0,75 мкм</w:t>
      </w:r>
      <w:r w:rsidRPr="00165CD1">
        <w:t xml:space="preserve">, то плівка для голографії повинна мати високу роздільну здатність </w:t>
      </w:r>
      <w:r>
        <w:t>– 2000</w:t>
      </w:r>
      <w:r w:rsidRPr="009F64E7">
        <w:rPr>
          <w:szCs w:val="28"/>
        </w:rPr>
        <w:t>–</w:t>
      </w:r>
      <w:r>
        <w:t>5000 рядків</w:t>
      </w:r>
      <w:r w:rsidRPr="000B75D0">
        <w:t>/мм</w:t>
      </w:r>
      <w:r w:rsidRPr="00165CD1">
        <w:t>. Робота з такою плівко</w:t>
      </w:r>
      <w:r>
        <w:t>ю вимагає великої освітленості та</w:t>
      </w:r>
      <w:r w:rsidRPr="00165CD1">
        <w:t xml:space="preserve"> значного часу експозиції. Під час експозиції необхідно витримувати </w:t>
      </w:r>
      <w:r>
        <w:t>сталі</w:t>
      </w:r>
      <w:r w:rsidRPr="00165CD1">
        <w:t xml:space="preserve"> пок</w:t>
      </w:r>
      <w:r>
        <w:t>азники навколишнього середовища</w:t>
      </w:r>
      <w:r w:rsidRPr="00165CD1">
        <w:t xml:space="preserve">, </w:t>
      </w:r>
      <w:r>
        <w:t>оскільки</w:t>
      </w:r>
      <w:r w:rsidRPr="00165CD1">
        <w:t xml:space="preserve"> їх зміни не повинні призводити до появи збільшень електричної довжини</w:t>
      </w:r>
      <w:r>
        <w:t xml:space="preserve"> в</w:t>
      </w:r>
      <w:r w:rsidRPr="00165CD1">
        <w:t xml:space="preserve"> одного з променів бі</w:t>
      </w:r>
      <w:r>
        <w:t>льш ніж на чверть довжини хвилі</w:t>
      </w:r>
      <w:r w:rsidRPr="00165CD1">
        <w:t>, інакше структура інтерферен</w:t>
      </w:r>
      <w:r>
        <w:t>ційних смуг буде порушуватися (змазуватися, розпливатися)</w:t>
      </w:r>
      <w:r w:rsidRPr="00165CD1">
        <w:t>. Зазначені особливості ускладнюють широке впровадження голографічних методів у неруйнівному контролі якості.</w:t>
      </w:r>
    </w:p>
    <w:p w:rsidR="00435E9B" w:rsidRPr="00165CD1" w:rsidRDefault="00435E9B" w:rsidP="00165CD1">
      <w:r>
        <w:tab/>
      </w:r>
      <w:r w:rsidRPr="00165CD1">
        <w:t>Р</w:t>
      </w:r>
      <w:r>
        <w:t>озрахункові (бінарні</w:t>
      </w:r>
      <w:r w:rsidRPr="00165CD1">
        <w:t>) голограми отримують шляхом обчислення для конкретних умов контролю результуючих амплітуд і фаз у площині голограми на комп'ютері. Отримані значення виводяться на будівник графічного зображення або передаються по каналах зв'язку в пр</w:t>
      </w:r>
      <w:r>
        <w:t>иймальний центр</w:t>
      </w:r>
      <w:r w:rsidRPr="00165CD1">
        <w:t>. Поті</w:t>
      </w:r>
      <w:r>
        <w:t>м зображення перефотографовуються у зменшеному масштабі так</w:t>
      </w:r>
      <w:r w:rsidRPr="00165CD1">
        <w:t>, щоб лінії голограми на фот</w:t>
      </w:r>
      <w:r>
        <w:t>ографії знаходилися на відстанях</w:t>
      </w:r>
      <w:r w:rsidRPr="00165CD1">
        <w:t>, порі</w:t>
      </w:r>
      <w:r>
        <w:t>внянних із довжиною хвилі світла, що відновлює зображення</w:t>
      </w:r>
      <w:r w:rsidRPr="00165CD1">
        <w:t xml:space="preserve">. Розрахунковий спосіб створення голограм дозволяє </w:t>
      </w:r>
      <w:r>
        <w:t>мати їх для ідеальних об'єктів, що реально не існують</w:t>
      </w:r>
      <w:r w:rsidRPr="00165CD1">
        <w:t xml:space="preserve">, виготовляти фільтри з </w:t>
      </w:r>
      <w:r>
        <w:t>наперед заданими властивостями та</w:t>
      </w:r>
      <w:r w:rsidRPr="00165CD1">
        <w:t xml:space="preserve"> передавати голографічну інформацію. Особливо ефективно для цілей неруйнівного контролю заст</w:t>
      </w:r>
      <w:r>
        <w:t>осування розрахункових голограм</w:t>
      </w:r>
      <w:r w:rsidRPr="00165CD1">
        <w:t>, коли виріб повинен</w:t>
      </w:r>
      <w:r>
        <w:t xml:space="preserve"> мати форму</w:t>
      </w:r>
      <w:r w:rsidRPr="00165CD1">
        <w:t>, точно описувану м</w:t>
      </w:r>
      <w:r>
        <w:t>атематичними формулами (циліндр, сфера, параболоїд і т. </w:t>
      </w:r>
      <w:r w:rsidRPr="00165CD1">
        <w:t>д.) при малих допустимих відхиленнях від неї.</w:t>
      </w:r>
    </w:p>
    <w:p w:rsidR="00435E9B" w:rsidRDefault="00435E9B" w:rsidP="00165CD1"/>
    <w:p w:rsidR="00435E9B" w:rsidRDefault="00435E9B" w:rsidP="00765361">
      <w:pPr>
        <w:pStyle w:val="20"/>
      </w:pPr>
      <w:r>
        <w:tab/>
      </w:r>
      <w:bookmarkStart w:id="54" w:name="_Toc410984047"/>
      <w:r>
        <w:t>3.</w:t>
      </w:r>
      <w:r w:rsidRPr="000A3222">
        <w:t>6</w:t>
      </w:r>
      <w:r>
        <w:t> </w:t>
      </w:r>
      <w:r w:rsidRPr="000A3222">
        <w:t>Практичні схеми реалізації оптичного контролю</w:t>
      </w:r>
      <w:bookmarkEnd w:id="54"/>
    </w:p>
    <w:p w:rsidR="00435E9B" w:rsidRDefault="00435E9B" w:rsidP="00765361">
      <w:pPr>
        <w:pStyle w:val="30"/>
        <w:rPr>
          <w:lang w:val="ru-RU"/>
        </w:rPr>
      </w:pPr>
      <w:r>
        <w:tab/>
      </w:r>
      <w:bookmarkStart w:id="55" w:name="_Toc410984048"/>
      <w:r>
        <w:t>3.6.1</w:t>
      </w:r>
      <w:r>
        <w:rPr>
          <w:lang w:val="ru-RU"/>
        </w:rPr>
        <w:t> </w:t>
      </w:r>
      <w:r w:rsidRPr="000A3222">
        <w:t>Пристрій і принцип роботи вимірювального мікроскопа</w:t>
      </w:r>
      <w:bookmarkEnd w:id="55"/>
    </w:p>
    <w:p w:rsidR="00435E9B" w:rsidRDefault="00435E9B" w:rsidP="000A3222">
      <w:pPr>
        <w:rPr>
          <w:lang w:val="ru-RU"/>
        </w:rPr>
      </w:pPr>
      <w:r>
        <w:rPr>
          <w:lang w:val="ru-RU"/>
        </w:rPr>
        <w:tab/>
      </w:r>
      <w:r w:rsidRPr="000A3222">
        <w:t>До складу типового</w:t>
      </w:r>
      <w:r>
        <w:t xml:space="preserve"> мікроскопа входять: освітлювач, предметний столик</w:t>
      </w:r>
      <w:r w:rsidRPr="000A3222">
        <w:t>, що перемі</w:t>
      </w:r>
      <w:r>
        <w:t>щається щодо корпусу мікроскопа</w:t>
      </w:r>
      <w:r w:rsidRPr="000A3222">
        <w:t xml:space="preserve">, і збільшувальна </w:t>
      </w:r>
      <w:r>
        <w:lastRenderedPageBreak/>
        <w:t>частин</w:t>
      </w:r>
      <w:r>
        <w:rPr>
          <w:lang w:val="ru-RU"/>
        </w:rPr>
        <w:t>а</w:t>
      </w:r>
      <w:r w:rsidRPr="000A3222">
        <w:t>. Найбільш складні мікроскопи для вимірювальних цілей містять елект</w:t>
      </w:r>
      <w:r>
        <w:t>ронні системи цифрового відліку</w:t>
      </w:r>
      <w:r w:rsidRPr="000A3222">
        <w:t>, а також перетворю</w:t>
      </w:r>
      <w:r>
        <w:t xml:space="preserve">вальну </w:t>
      </w:r>
      <w:r w:rsidRPr="000A3222">
        <w:t>телевізійну установку для передачі та</w:t>
      </w:r>
      <w:r>
        <w:t xml:space="preserve"> обробки зображення. Як правило</w:t>
      </w:r>
      <w:r w:rsidRPr="000A3222">
        <w:t>, мікроскоп пр</w:t>
      </w:r>
      <w:r>
        <w:t>ацює з джерелом штучного світла</w:t>
      </w:r>
      <w:r w:rsidRPr="000A3222">
        <w:t>, що створює велику освітленість контрольованого об'єкту необхідного спектр</w:t>
      </w:r>
      <w:r>
        <w:t>ального складу та напряму світла</w:t>
      </w:r>
      <w:r w:rsidRPr="000A3222">
        <w:t>.</w:t>
      </w:r>
    </w:p>
    <w:p w:rsidR="00435E9B" w:rsidRDefault="00435E9B" w:rsidP="000A3222">
      <w:r>
        <w:rPr>
          <w:lang w:val="ru-RU"/>
        </w:rPr>
        <w:tab/>
      </w:r>
      <w:r w:rsidRPr="000A3222">
        <w:t>Вихідний світловий потік найчастіше має вигляд паралельно</w:t>
      </w:r>
      <w:r>
        <w:t>го пучка променів або спеціальну будову (сходиться або розходиться</w:t>
      </w:r>
      <w:r w:rsidRPr="000A3222">
        <w:t xml:space="preserve">, </w:t>
      </w:r>
      <w:r>
        <w:t>зі світлими або темними місцями</w:t>
      </w:r>
      <w:r w:rsidRPr="000A3222">
        <w:t xml:space="preserve">, </w:t>
      </w:r>
      <w:r>
        <w:t>із різними мітками і т. </w:t>
      </w:r>
      <w:r w:rsidRPr="000A3222">
        <w:t>д.).</w:t>
      </w:r>
    </w:p>
    <w:p w:rsidR="00435E9B" w:rsidRDefault="00435E9B" w:rsidP="000A3222">
      <w:r>
        <w:tab/>
      </w:r>
      <w:r w:rsidRPr="000A3222">
        <w:t>Збільшувальна частина мікроскопа приз</w:t>
      </w:r>
      <w:r>
        <w:t>начена для отримання зображення</w:t>
      </w:r>
      <w:r w:rsidRPr="000A3222">
        <w:t>, зручного для оперативного аналізу при контролі різ</w:t>
      </w:r>
      <w:r>
        <w:t>них об'єктів у вибраному режимі</w:t>
      </w:r>
      <w:r w:rsidRPr="000A3222">
        <w:t>. Типовий</w:t>
      </w:r>
      <w:r>
        <w:t xml:space="preserve"> варіант побудови збільшувальної</w:t>
      </w:r>
      <w:r w:rsidRPr="000A3222">
        <w:t xml:space="preserve"> систем</w:t>
      </w:r>
      <w:r>
        <w:t>и мікроскопа зображений на рис. 3.1 [1]. Для розширення можливостей у збільшувальній</w:t>
      </w:r>
      <w:r w:rsidRPr="000A3222">
        <w:t xml:space="preserve"> част</w:t>
      </w:r>
      <w:r>
        <w:t>ині мікроскопа також є елементи, що змінюють світловий потік</w:t>
      </w:r>
      <w:r w:rsidRPr="000A3222">
        <w:t>, а осві</w:t>
      </w:r>
      <w:r>
        <w:t>тлювач може розміщуватися по-різному (</w:t>
      </w:r>
      <w:r w:rsidRPr="00B10BC6">
        <w:t>ОС</w:t>
      </w:r>
      <w:r w:rsidRPr="00B10BC6">
        <w:rPr>
          <w:vertAlign w:val="subscript"/>
        </w:rPr>
        <w:t>1</w:t>
      </w:r>
      <w:r>
        <w:t xml:space="preserve"> або </w:t>
      </w:r>
      <w:r w:rsidRPr="00B10BC6">
        <w:t>ОС</w:t>
      </w:r>
      <w:r w:rsidRPr="00B10BC6">
        <w:rPr>
          <w:vertAlign w:val="subscript"/>
        </w:rPr>
        <w:t>2</w:t>
      </w:r>
      <w:r>
        <w:t>)</w:t>
      </w:r>
      <w:r w:rsidRPr="000A3222">
        <w:t>.</w:t>
      </w:r>
    </w:p>
    <w:p w:rsidR="00435E9B" w:rsidRPr="00994BA7" w:rsidRDefault="00435E9B" w:rsidP="000A3222">
      <w:pPr>
        <w:rPr>
          <w:lang w:val="ru-RU"/>
        </w:rPr>
      </w:pPr>
      <w:r>
        <w:tab/>
      </w:r>
      <w:r w:rsidRPr="000A3222">
        <w:t xml:space="preserve">Від освітлювача </w:t>
      </w:r>
      <w:r w:rsidRPr="009461F7">
        <w:t>ОС</w:t>
      </w:r>
      <w:r w:rsidRPr="009461F7">
        <w:rPr>
          <w:vertAlign w:val="subscript"/>
        </w:rPr>
        <w:t>1</w:t>
      </w:r>
      <w:r w:rsidRPr="000A3222">
        <w:t xml:space="preserve"> світло падає на лінзу </w:t>
      </w:r>
      <w:r w:rsidRPr="0054036C">
        <w:t>Л</w:t>
      </w:r>
      <w:r w:rsidRPr="0054036C">
        <w:rPr>
          <w:vertAlign w:val="subscript"/>
        </w:rPr>
        <w:t>3</w:t>
      </w:r>
      <w:r>
        <w:t xml:space="preserve"> (робота у світлому полі</w:t>
      </w:r>
      <w:r w:rsidRPr="000A3222">
        <w:t xml:space="preserve">) або </w:t>
      </w:r>
      <w:r w:rsidRPr="00B10BC6">
        <w:t>Л</w:t>
      </w:r>
      <w:r w:rsidRPr="00B10BC6">
        <w:rPr>
          <w:vertAlign w:val="subscript"/>
        </w:rPr>
        <w:t>4</w:t>
      </w:r>
      <w:r>
        <w:t xml:space="preserve"> (робота в темному полі</w:t>
      </w:r>
      <w:r w:rsidRPr="000A3222">
        <w:t xml:space="preserve">) </w:t>
      </w:r>
      <w:r>
        <w:t>та</w:t>
      </w:r>
      <w:r w:rsidRPr="000A3222">
        <w:t xml:space="preserve"> через діафрагму </w:t>
      </w:r>
      <w:r w:rsidRPr="0054036C">
        <w:t>Д</w:t>
      </w:r>
      <w:r w:rsidRPr="0054036C">
        <w:rPr>
          <w:vertAlign w:val="subscript"/>
        </w:rPr>
        <w:t>3</w:t>
      </w:r>
      <w:r w:rsidRPr="000A3222">
        <w:t xml:space="preserve"> і маску </w:t>
      </w:r>
      <w:r w:rsidRPr="0054036C">
        <w:t>МС</w:t>
      </w:r>
      <w:r w:rsidRPr="000A3222">
        <w:t xml:space="preserve"> напр</w:t>
      </w:r>
      <w:r>
        <w:t>ям</w:t>
      </w:r>
      <w:r w:rsidRPr="000A3222">
        <w:t xml:space="preserve">ляється на складні дзеркала </w:t>
      </w:r>
      <w:r w:rsidRPr="0054036C">
        <w:t>ДЗ</w:t>
      </w:r>
      <w:r w:rsidRPr="0054036C">
        <w:rPr>
          <w:vertAlign w:val="subscript"/>
        </w:rPr>
        <w:t>2</w:t>
      </w:r>
      <w:r w:rsidRPr="000A3222">
        <w:t xml:space="preserve"> і </w:t>
      </w:r>
      <w:r w:rsidRPr="0054036C">
        <w:t>ДЗ</w:t>
      </w:r>
      <w:r w:rsidRPr="0054036C">
        <w:rPr>
          <w:vertAlign w:val="subscript"/>
        </w:rPr>
        <w:t>3</w:t>
      </w:r>
      <w:r w:rsidRPr="000A3222">
        <w:t xml:space="preserve">. Дзеркало </w:t>
      </w:r>
      <w:r w:rsidRPr="0054036C">
        <w:t>ДЗ</w:t>
      </w:r>
      <w:r w:rsidRPr="0054036C">
        <w:rPr>
          <w:vertAlign w:val="subscript"/>
        </w:rPr>
        <w:t>2</w:t>
      </w:r>
      <w:r w:rsidRPr="000A3222">
        <w:t xml:space="preserve"> виконан</w:t>
      </w:r>
      <w:r>
        <w:t>е</w:t>
      </w:r>
      <w:r w:rsidRPr="000A3222">
        <w:t xml:space="preserve"> проз</w:t>
      </w:r>
      <w:r>
        <w:t>орим і відбиває світловий потік, що пройшло</w:t>
      </w:r>
      <w:r w:rsidRPr="000A3222">
        <w:t xml:space="preserve"> крізь лінзу </w:t>
      </w:r>
      <w:r w:rsidRPr="0054036C">
        <w:t>Л</w:t>
      </w:r>
      <w:r w:rsidRPr="0054036C">
        <w:rPr>
          <w:vertAlign w:val="subscript"/>
        </w:rPr>
        <w:t>3</w:t>
      </w:r>
      <w:r>
        <w:t xml:space="preserve">у лінзовий об'єктив </w:t>
      </w:r>
      <w:r w:rsidRPr="0054036C">
        <w:t>ОБ</w:t>
      </w:r>
      <w:r w:rsidRPr="000A3222">
        <w:t>, що висвітлює діл</w:t>
      </w:r>
      <w:r>
        <w:t xml:space="preserve">янку контрольованого об'єкта </w:t>
      </w:r>
      <w:r w:rsidRPr="0054036C">
        <w:t>КО</w:t>
      </w:r>
      <w:r>
        <w:t xml:space="preserve">. Через цей самий об'єктив </w:t>
      </w:r>
      <w:r w:rsidRPr="0054036C">
        <w:t>ОБ</w:t>
      </w:r>
      <w:r w:rsidRPr="000A3222">
        <w:t xml:space="preserve"> і дзеркало </w:t>
      </w:r>
      <w:r w:rsidRPr="0054036C">
        <w:t>ДЗ</w:t>
      </w:r>
      <w:r w:rsidRPr="0054036C">
        <w:rPr>
          <w:vertAlign w:val="subscript"/>
        </w:rPr>
        <w:t>2</w:t>
      </w:r>
      <w:r w:rsidRPr="000A3222">
        <w:t xml:space="preserve"> промені світла після взаємодії з контрольованим об'єктом </w:t>
      </w:r>
      <w:r>
        <w:t>спрямовуються</w:t>
      </w:r>
      <w:r w:rsidRPr="000A3222">
        <w:t xml:space="preserve"> для аналізу крізь фільтр </w:t>
      </w:r>
      <w:r w:rsidRPr="0054036C">
        <w:t>Ф</w:t>
      </w:r>
      <w:r w:rsidRPr="0054036C">
        <w:rPr>
          <w:vertAlign w:val="subscript"/>
        </w:rPr>
        <w:t>3</w:t>
      </w:r>
      <w:r w:rsidRPr="000A3222">
        <w:t xml:space="preserve">і лінзи </w:t>
      </w:r>
      <w:r w:rsidRPr="0054036C">
        <w:t>Л</w:t>
      </w:r>
      <w:r w:rsidRPr="0054036C">
        <w:rPr>
          <w:vertAlign w:val="subscript"/>
        </w:rPr>
        <w:t>6</w:t>
      </w:r>
      <w:r w:rsidRPr="000A3222">
        <w:t xml:space="preserve">до дзеркал </w:t>
      </w:r>
      <w:r w:rsidRPr="0054036C">
        <w:t>ДЗ</w:t>
      </w:r>
      <w:r w:rsidRPr="0054036C">
        <w:rPr>
          <w:vertAlign w:val="subscript"/>
        </w:rPr>
        <w:t>4</w:t>
      </w:r>
      <w:r w:rsidRPr="0054036C">
        <w:t xml:space="preserve"> і ДЗ</w:t>
      </w:r>
      <w:r w:rsidRPr="0054036C">
        <w:rPr>
          <w:vertAlign w:val="subscript"/>
        </w:rPr>
        <w:t>5</w:t>
      </w:r>
      <w:r w:rsidRPr="000A3222">
        <w:t>. Таким шляхом проходить світловий п</w:t>
      </w:r>
      <w:r>
        <w:t>отік під час роботи у світлому полі</w:t>
      </w:r>
      <w:r w:rsidRPr="000A3222">
        <w:t>, коли кут падіння п</w:t>
      </w:r>
      <w:r>
        <w:t xml:space="preserve">роменів світла </w:t>
      </w:r>
      <w:r w:rsidRPr="00484F58">
        <w:rPr>
          <w:position w:val="-6"/>
        </w:rPr>
        <w:object w:dxaOrig="220" w:dyaOrig="300">
          <v:shape id="_x0000_i1165" type="#_x0000_t75" style="width:11.25pt;height:15pt" o:ole="">
            <v:imagedata r:id="rId265" o:title=""/>
          </v:shape>
          <o:OLEObject Type="Embed" ProgID="Equation.DSMT4" ShapeID="_x0000_i1165" DrawAspect="Content" ObjectID="_1755415051" r:id="rId266"/>
        </w:object>
      </w:r>
      <w:r>
        <w:t xml:space="preserve"> близький до нуля. Під час роботи в темному полі, коли добре відбивна</w:t>
      </w:r>
      <w:r w:rsidRPr="000A3222">
        <w:t xml:space="preserve"> полірована поверхня здається чо</w:t>
      </w:r>
      <w:r>
        <w:t>рною</w:t>
      </w:r>
      <w:r w:rsidRPr="000A3222">
        <w:t xml:space="preserve">, світловий потік через периферійну частину лінзи </w:t>
      </w:r>
      <w:r w:rsidRPr="0054036C">
        <w:t>Л</w:t>
      </w:r>
      <w:r w:rsidRPr="0054036C">
        <w:rPr>
          <w:vertAlign w:val="subscript"/>
        </w:rPr>
        <w:t>4</w:t>
      </w:r>
      <w:r w:rsidRPr="0054036C">
        <w:t xml:space="preserve"> потрапляє на дзеркало ДЗ</w:t>
      </w:r>
      <w:r w:rsidRPr="0054036C">
        <w:rPr>
          <w:vertAlign w:val="subscript"/>
        </w:rPr>
        <w:t>3</w:t>
      </w:r>
      <w:r w:rsidRPr="0054036C">
        <w:t xml:space="preserve"> і далі на дзеркало ДЗ</w:t>
      </w:r>
      <w:r w:rsidRPr="0054036C">
        <w:rPr>
          <w:vertAlign w:val="subscript"/>
        </w:rPr>
        <w:t>6</w:t>
      </w:r>
      <w:r w:rsidRPr="0054036C">
        <w:t xml:space="preserve">, </w:t>
      </w:r>
      <w:r>
        <w:t>яке має назву епіоб'єктива, що виконується</w:t>
      </w:r>
      <w:r w:rsidRPr="000A3222">
        <w:t xml:space="preserve"> у вигляді круглого кільцеподібного м</w:t>
      </w:r>
      <w:r>
        <w:t>еталевого дзеркала з внутрішньоюпараболічною відбивноюповерхнею</w:t>
      </w:r>
      <w:r w:rsidRPr="000A3222">
        <w:t>, яке формує к</w:t>
      </w:r>
      <w:r>
        <w:t>осе (</w:t>
      </w:r>
      <w:r w:rsidRPr="00484F58">
        <w:rPr>
          <w:position w:val="-6"/>
        </w:rPr>
        <w:object w:dxaOrig="620" w:dyaOrig="300">
          <v:shape id="_x0000_i1166" type="#_x0000_t75" style="width:30.75pt;height:15pt" o:ole="">
            <v:imagedata r:id="rId267" o:title=""/>
          </v:shape>
          <o:OLEObject Type="Embed" ProgID="Equation.DSMT4" ShapeID="_x0000_i1166" DrawAspect="Content" ObjectID="_1755415052" r:id="rId268"/>
        </w:object>
      </w:r>
      <w:r w:rsidRPr="000A3222">
        <w:t>) освітлення. Центральна частина світлового потоку в цьому варіа</w:t>
      </w:r>
      <w:r>
        <w:t xml:space="preserve">нті </w:t>
      </w:r>
      <w:r>
        <w:lastRenderedPageBreak/>
        <w:t>висвітлюється перекривальною</w:t>
      </w:r>
      <w:r w:rsidRPr="0054036C">
        <w:t>діафрагмою Д</w:t>
      </w:r>
      <w:r w:rsidRPr="0054036C">
        <w:rPr>
          <w:vertAlign w:val="subscript"/>
        </w:rPr>
        <w:t>3</w:t>
      </w:r>
      <w:r w:rsidRPr="0054036C">
        <w:t>,</w:t>
      </w:r>
      <w:r w:rsidRPr="000A3222">
        <w:t xml:space="preserve"> щоб не було прямого відбиття світла в об'єктив. Хід променів світла після взаємодії з контрольованим об'єктом в обох випадках однаковий.</w:t>
      </w:r>
    </w:p>
    <w:p w:rsidR="00435E9B" w:rsidRPr="000B257F" w:rsidRDefault="00435E9B" w:rsidP="000B257F">
      <w:pPr>
        <w:jc w:val="center"/>
        <w:rPr>
          <w:lang w:val="en-US"/>
        </w:rPr>
      </w:pPr>
      <w:r>
        <w:object w:dxaOrig="12472" w:dyaOrig="16447">
          <v:shape id="_x0000_i1167" type="#_x0000_t75" style="width:393pt;height:518.25pt" o:ole="">
            <v:imagedata r:id="rId269" o:title=""/>
          </v:shape>
          <o:OLEObject Type="Embed" ProgID="Visio.Drawing.11" ShapeID="_x0000_i1167" DrawAspect="Content" ObjectID="_1755415053" r:id="rId270"/>
        </w:object>
      </w:r>
    </w:p>
    <w:p w:rsidR="00435E9B" w:rsidRDefault="00435E9B" w:rsidP="000A3222">
      <w:r>
        <w:tab/>
        <w:t xml:space="preserve">Рисунок 3.1 – </w:t>
      </w:r>
      <w:r w:rsidRPr="000A3222">
        <w:t xml:space="preserve">Функціональна </w:t>
      </w:r>
      <w:r>
        <w:t xml:space="preserve">схема вимірювального мікроскопа: КО </w:t>
      </w:r>
      <w:r w:rsidRPr="000B75D0">
        <w:t>–</w:t>
      </w:r>
      <w:r>
        <w:t xml:space="preserve"> контрольований об'єкт; ПС </w:t>
      </w:r>
      <w:r w:rsidRPr="000B75D0">
        <w:t>–</w:t>
      </w:r>
      <w:r>
        <w:t xml:space="preserve"> предметний столик; ОБ </w:t>
      </w:r>
      <w:r w:rsidRPr="000B75D0">
        <w:t>–</w:t>
      </w:r>
      <w:r>
        <w:t xml:space="preserve"> лінзовий об'єктив; ВС </w:t>
      </w:r>
      <w:r w:rsidRPr="000B75D0">
        <w:t>–</w:t>
      </w:r>
      <w:r>
        <w:t xml:space="preserve"> вимірювальна система; ОС </w:t>
      </w:r>
      <w:r w:rsidRPr="000B75D0">
        <w:t>–</w:t>
      </w:r>
      <w:r>
        <w:t xml:space="preserve"> освітлювач; ДЗ </w:t>
      </w:r>
      <w:r w:rsidRPr="000B75D0">
        <w:t>–</w:t>
      </w:r>
      <w:r>
        <w:t xml:space="preserve"> дзеркало; Л </w:t>
      </w:r>
      <w:r w:rsidRPr="000B75D0">
        <w:t>–</w:t>
      </w:r>
      <w:r>
        <w:t xml:space="preserve"> фокусувальні лінзи; МС </w:t>
      </w:r>
      <w:r w:rsidRPr="000B75D0">
        <w:t>–</w:t>
      </w:r>
      <w:r>
        <w:t xml:space="preserve"> маска; Д </w:t>
      </w:r>
      <w:r w:rsidRPr="000B75D0">
        <w:t>–</w:t>
      </w:r>
      <w:r>
        <w:t xml:space="preserve"> діафрагма; Ф </w:t>
      </w:r>
      <w:r w:rsidRPr="000B75D0">
        <w:t>–</w:t>
      </w:r>
      <w:r w:rsidRPr="000A3222">
        <w:t xml:space="preserve"> фільтр</w:t>
      </w:r>
    </w:p>
    <w:p w:rsidR="00435E9B" w:rsidRPr="0054036C" w:rsidRDefault="00435E9B" w:rsidP="000A3222">
      <w:r>
        <w:lastRenderedPageBreak/>
        <w:tab/>
        <w:t>Промені світла</w:t>
      </w:r>
      <w:r w:rsidRPr="000A3222">
        <w:t xml:space="preserve">, що несуть корисну інформацію у вигляді зображення </w:t>
      </w:r>
      <w:r w:rsidRPr="0054036C">
        <w:t>ділянки контрольованого об'єкт</w:t>
      </w:r>
      <w:r>
        <w:t>а</w:t>
      </w:r>
      <w:r w:rsidRPr="0054036C">
        <w:t xml:space="preserve"> КО, відбиті від дзеркала ДЗ</w:t>
      </w:r>
      <w:r w:rsidRPr="0054036C">
        <w:rPr>
          <w:vertAlign w:val="subscript"/>
        </w:rPr>
        <w:t>4</w:t>
      </w:r>
      <w:r w:rsidRPr="0054036C">
        <w:t xml:space="preserve">, </w:t>
      </w:r>
      <w:r>
        <w:t>крізь</w:t>
      </w:r>
      <w:r w:rsidRPr="0054036C">
        <w:t xml:space="preserve"> окуляр ОК спостерігаються оператором. Якщо прибрати дзеркало ДЗ</w:t>
      </w:r>
      <w:r w:rsidRPr="0054036C">
        <w:rPr>
          <w:vertAlign w:val="subscript"/>
        </w:rPr>
        <w:t>4</w:t>
      </w:r>
      <w:r w:rsidRPr="0054036C">
        <w:t>, то промені потрапляють в окуляр Л</w:t>
      </w:r>
      <w:r w:rsidRPr="0054036C">
        <w:rPr>
          <w:vertAlign w:val="subscript"/>
        </w:rPr>
        <w:t>8</w:t>
      </w:r>
      <w:r w:rsidRPr="0054036C">
        <w:t xml:space="preserve">, </w:t>
      </w:r>
      <w:r>
        <w:t>що</w:t>
      </w:r>
      <w:r w:rsidRPr="0054036C">
        <w:t xml:space="preserve"> після від</w:t>
      </w:r>
      <w:r>
        <w:t>биття</w:t>
      </w:r>
      <w:r w:rsidRPr="0054036C">
        <w:t xml:space="preserve"> їх від дзеркала ДЗ</w:t>
      </w:r>
      <w:r w:rsidRPr="0054036C">
        <w:rPr>
          <w:vertAlign w:val="subscript"/>
        </w:rPr>
        <w:t>5</w:t>
      </w:r>
      <w:r w:rsidRPr="0054036C">
        <w:t xml:space="preserve"> формує зображення на пластині ПЛ, яка може бути матовим екраном </w:t>
      </w:r>
      <w:r>
        <w:t>під час</w:t>
      </w:r>
      <w:r w:rsidRPr="0054036C">
        <w:t xml:space="preserve"> робот</w:t>
      </w:r>
      <w:r>
        <w:t>и</w:t>
      </w:r>
      <w:r w:rsidRPr="0054036C">
        <w:t xml:space="preserve"> в проекційному режимі або фотопластинкою </w:t>
      </w:r>
      <w:r>
        <w:t>під час</w:t>
      </w:r>
      <w:r w:rsidRPr="0054036C">
        <w:t xml:space="preserve"> фотографуванн</w:t>
      </w:r>
      <w:r>
        <w:t>я</w:t>
      </w:r>
      <w:r w:rsidRPr="0054036C">
        <w:t xml:space="preserve">. Отримання чіткого зображення забезпечує його фокусування шляхом переміщення об'єктива ОБ у напрямку лінії візування (головної оптичної осі) за допомогою ручки фокусування РФ, пов'язаної з відліковим мікрометричним пристроєм відліку відстані. Безпосередньо в об'єктиві, окулярі або біля них </w:t>
      </w:r>
      <w:r>
        <w:t>у</w:t>
      </w:r>
      <w:r w:rsidRPr="0054036C">
        <w:t xml:space="preserve">становлюється вимірювальна сітка ВС із розподілами, ціна яких залежить від збільшення мікроскопа. Ця сітка забезпечує проведення відліків довжини в площині, перпендикулярній </w:t>
      </w:r>
      <w:r>
        <w:t xml:space="preserve">до </w:t>
      </w:r>
      <w:r w:rsidRPr="0054036C">
        <w:t>лінії візування, і може бути проградуйована за еталонами або за допомогою мікрометричних відлікових пристроїв.</w:t>
      </w:r>
    </w:p>
    <w:p w:rsidR="00435E9B" w:rsidRPr="0054036C" w:rsidRDefault="00435E9B" w:rsidP="000A3222">
      <w:r>
        <w:tab/>
      </w:r>
      <w:r w:rsidRPr="0054036C">
        <w:t xml:space="preserve">Предметний столик ПС є базою, на якій розміщується контрольований об'єкт КО, для чого до нього надається набір приладдя: спеціальні затиски, пружинні тримачі, додаткові кільця та насадки </w:t>
      </w:r>
      <w:r>
        <w:t>тощо</w:t>
      </w:r>
      <w:r w:rsidRPr="0054036C">
        <w:t>. Предметний столик дозволяє переміщати об'єкт КО у напрямках, перпендикулярних</w:t>
      </w:r>
      <w:r>
        <w:t xml:space="preserve"> до</w:t>
      </w:r>
      <w:r w:rsidRPr="0054036C">
        <w:t xml:space="preserve"> лінії візування, що здійснюється ручками відповідних координатних переміщень РП, пов'язаних </w:t>
      </w:r>
      <w:r>
        <w:t>і</w:t>
      </w:r>
      <w:r w:rsidRPr="0054036C">
        <w:t>з предметним столиком ПС відліковими мікрометричними пристроями.</w:t>
      </w:r>
    </w:p>
    <w:p w:rsidR="00435E9B" w:rsidRPr="00655471" w:rsidRDefault="00435E9B" w:rsidP="000A3222">
      <w:r>
        <w:tab/>
      </w:r>
      <w:r w:rsidRPr="00655471">
        <w:t>Освітлювальна частина мікроскопа ОС</w:t>
      </w:r>
      <w:r w:rsidRPr="00655471">
        <w:rPr>
          <w:vertAlign w:val="subscript"/>
        </w:rPr>
        <w:t>2</w:t>
      </w:r>
      <w:r w:rsidRPr="00655471">
        <w:t xml:space="preserve"> для роботи в </w:t>
      </w:r>
      <w:r>
        <w:t>прохідному</w:t>
      </w:r>
      <w:r w:rsidRPr="00655471">
        <w:t xml:space="preserve"> освітленні виконана у вигляді лампи розжарювання об'єктива, фільтра </w:t>
      </w:r>
      <w:r>
        <w:t>та</w:t>
      </w:r>
      <w:r w:rsidRPr="00655471">
        <w:t xml:space="preserve"> діафрагми, </w:t>
      </w:r>
      <w:r>
        <w:t>в</w:t>
      </w:r>
      <w:r w:rsidRPr="00655471">
        <w:t>кладених у загальний корпус. Такий освітлювач може легко розміщуватися в необхідному положенні при оптимальному куті падіння світла та фіксувати його.</w:t>
      </w:r>
    </w:p>
    <w:p w:rsidR="00435E9B" w:rsidRDefault="00435E9B" w:rsidP="000A3222">
      <w:r>
        <w:tab/>
      </w:r>
      <w:r w:rsidRPr="000A3222">
        <w:t xml:space="preserve">Залежно від розв'язуваної задачі контролю якості мікроскоп можна використовувати для роботи в </w:t>
      </w:r>
      <w:r>
        <w:t>таких</w:t>
      </w:r>
      <w:r w:rsidRPr="000A3222">
        <w:t xml:space="preserve"> ре</w:t>
      </w:r>
      <w:r>
        <w:t>жимах освітлення: у прохідному та</w:t>
      </w:r>
      <w:r w:rsidRPr="000A3222">
        <w:t xml:space="preserve"> відбитому світлі різного спрямування; </w:t>
      </w:r>
      <w:r>
        <w:t>і</w:t>
      </w:r>
      <w:r w:rsidRPr="000A3222">
        <w:t>з бі</w:t>
      </w:r>
      <w:r>
        <w:t xml:space="preserve">лим або монохроматичним </w:t>
      </w:r>
      <w:r>
        <w:lastRenderedPageBreak/>
        <w:t>світлом</w:t>
      </w:r>
      <w:r w:rsidRPr="000A3222">
        <w:t>, довжина хви</w:t>
      </w:r>
      <w:r>
        <w:t>лі якого визначається фільтрами</w:t>
      </w:r>
      <w:r w:rsidRPr="000A3222">
        <w:t xml:space="preserve">; </w:t>
      </w:r>
      <w:r>
        <w:t>і</w:t>
      </w:r>
      <w:r w:rsidRPr="000A3222">
        <w:t>з поляризо</w:t>
      </w:r>
      <w:r>
        <w:t>ваним і неполяризованим світлом</w:t>
      </w:r>
      <w:r w:rsidRPr="000A3222">
        <w:t>, при висвітленні сві</w:t>
      </w:r>
      <w:r>
        <w:t>тловим потоком різної структури</w:t>
      </w:r>
      <w:r w:rsidRPr="000A3222">
        <w:t>, створювано</w:t>
      </w:r>
      <w:r>
        <w:t>ї масками. У частині мікроскопа</w:t>
      </w:r>
      <w:r w:rsidRPr="000A3222">
        <w:t>, де відбувається обробка світлового потоку після взає</w:t>
      </w:r>
      <w:r>
        <w:t>модії з контрольованим об'єктом</w:t>
      </w:r>
      <w:r w:rsidRPr="000A3222">
        <w:t>, та</w:t>
      </w:r>
      <w:r>
        <w:t>кож можливі різні режими роботи</w:t>
      </w:r>
      <w:r w:rsidRPr="000A3222">
        <w:t>, застосування яких доцільн</w:t>
      </w:r>
      <w:r>
        <w:t>е</w:t>
      </w:r>
      <w:r w:rsidRPr="000A3222">
        <w:t xml:space="preserve"> з урахуванням його оптичних властивостей. Оптична система біл</w:t>
      </w:r>
      <w:r>
        <w:t>ьшості мікроскопів налагоджується</w:t>
      </w:r>
      <w:r w:rsidRPr="000A3222">
        <w:t xml:space="preserve"> за</w:t>
      </w:r>
      <w:r>
        <w:t>звичай на певну довжину хвилі (частіше 0,56 мкм)</w:t>
      </w:r>
      <w:r w:rsidRPr="000A3222">
        <w:t>, тому для отримання зображень найкращої якості використовують монохроматичне світло. Відзначимо найбільш поширені режими роботи мікроскопів.</w:t>
      </w:r>
    </w:p>
    <w:p w:rsidR="00435E9B" w:rsidRPr="00A346C6" w:rsidRDefault="00435E9B" w:rsidP="00A346C6">
      <w:r>
        <w:tab/>
      </w:r>
      <w:r w:rsidRPr="000A3222">
        <w:t>Ос</w:t>
      </w:r>
      <w:r>
        <w:t xml:space="preserve">новний режим роботи мікроскопа </w:t>
      </w:r>
      <w:r w:rsidRPr="00705E5E">
        <w:t>–</w:t>
      </w:r>
      <w:r w:rsidRPr="000A3222">
        <w:t xml:space="preserve"> освітлення білим с</w:t>
      </w:r>
      <w:r>
        <w:t>вітлом. Для отримання зображень</w:t>
      </w:r>
      <w:r w:rsidRPr="000A3222">
        <w:t>, на яких чітко виділяється інформація п</w:t>
      </w:r>
      <w:r>
        <w:t>ро відхилення об'єкта від норми</w:t>
      </w:r>
      <w:r w:rsidRPr="000A3222">
        <w:t>, в</w:t>
      </w:r>
      <w:r>
        <w:t>становлюють різні світлофільтри</w:t>
      </w:r>
      <w:r w:rsidRPr="000A3222">
        <w:t>, причому смуга їх пропускання може бути близ</w:t>
      </w:r>
      <w:r>
        <w:t>ькою до довжини хвилі, що несе корисну інформацію, або, навпаки, є додатковою до неї</w:t>
      </w:r>
      <w:r w:rsidRPr="000A3222">
        <w:t>, що під</w:t>
      </w:r>
      <w:r>
        <w:t>вищує контрастність зображення та будуть</w:t>
      </w:r>
      <w:r w:rsidRPr="000A3222">
        <w:t xml:space="preserve"> різко виділятися стор</w:t>
      </w:r>
      <w:r>
        <w:t>онні елементи і деталі: дефекти</w:t>
      </w:r>
      <w:r w:rsidRPr="000A3222">
        <w:t xml:space="preserve">, різні включення і т. п. Робота в темному полі особливо ефективна </w:t>
      </w:r>
      <w:r>
        <w:t>під час</w:t>
      </w:r>
      <w:r w:rsidRPr="000A3222">
        <w:t xml:space="preserve"> вивченн</w:t>
      </w:r>
      <w:r>
        <w:t>я</w:t>
      </w:r>
      <w:r w:rsidRPr="000A3222">
        <w:t xml:space="preserve"> поверхневих дефектів або при контролі поверхонь </w:t>
      </w:r>
      <w:r>
        <w:t>і</w:t>
      </w:r>
      <w:r w:rsidRPr="000A3222">
        <w:t>з осо</w:t>
      </w:r>
      <w:r>
        <w:t xml:space="preserve">бливими </w:t>
      </w:r>
      <w:r w:rsidRPr="00A346C6">
        <w:t>оптичними властивостями, а також при контролі прозорих об'єктів.</w:t>
      </w:r>
    </w:p>
    <w:p w:rsidR="00435E9B" w:rsidRPr="00A346C6" w:rsidRDefault="00435E9B" w:rsidP="00A346C6"/>
    <w:p w:rsidR="00435E9B" w:rsidRPr="00196037" w:rsidRDefault="00435E9B" w:rsidP="00765361">
      <w:pPr>
        <w:pStyle w:val="30"/>
      </w:pPr>
      <w:r w:rsidRPr="00196037">
        <w:tab/>
      </w:r>
      <w:bookmarkStart w:id="56" w:name="_Toc410984049"/>
      <w:r w:rsidRPr="00A346C6">
        <w:t>3.6.2 Схеми побудови ендоскопів</w:t>
      </w:r>
      <w:bookmarkEnd w:id="56"/>
    </w:p>
    <w:p w:rsidR="00435E9B" w:rsidRDefault="00435E9B" w:rsidP="00A346C6">
      <w:r w:rsidRPr="00196037">
        <w:tab/>
      </w:r>
      <w:r w:rsidRPr="00A346C6">
        <w:t>Залежно в</w:t>
      </w:r>
      <w:r>
        <w:t>ід виду контрольованого об'єкта</w:t>
      </w:r>
      <w:r w:rsidRPr="00A346C6">
        <w:t>, умов і цілей проведення контролю кінцева частина ендоскопа може компонуватися шляхом різних сполуч</w:t>
      </w:r>
      <w:r>
        <w:t>ень елементів оптичних систем (лінз, призм</w:t>
      </w:r>
      <w:r w:rsidRPr="00A346C6">
        <w:t xml:space="preserve">, дзеркал тощо) і джерела освітлення. На рис. 3.2 показано кілька схем типових варіантів контролю та </w:t>
      </w:r>
      <w:r>
        <w:t>розміщення основних елементів</w:t>
      </w:r>
      <w:r w:rsidRPr="00A346C6">
        <w:t>, що забезпечують різні варіанти огляду внутрішньої поверхні ко</w:t>
      </w:r>
      <w:r>
        <w:t>нтрольованого об'єкта. Ендоскоп містить: освітлювальний джгут 1</w:t>
      </w:r>
      <w:r w:rsidRPr="00A346C6">
        <w:t xml:space="preserve">, </w:t>
      </w:r>
      <w:r>
        <w:t>освітлювальну оптичну систему 2, джерело світла, об'єктив 3, оглядовий (регулярний) джгут 4, окуляр</w:t>
      </w:r>
      <w:r w:rsidRPr="00A346C6">
        <w:t xml:space="preserve">, захисну </w:t>
      </w:r>
      <w:r>
        <w:t>оболонку 5 і пристрої керування</w:t>
      </w:r>
      <w:r w:rsidRPr="00A346C6">
        <w:t xml:space="preserve">. За технологічними ознаками ендоскопи виконуються </w:t>
      </w:r>
      <w:r w:rsidRPr="005C6A4E">
        <w:rPr>
          <w:i/>
        </w:rPr>
        <w:t>жорсткою</w:t>
      </w:r>
      <w:r w:rsidRPr="00A346C6">
        <w:t xml:space="preserve">, </w:t>
      </w:r>
      <w:r w:rsidRPr="005C6A4E">
        <w:rPr>
          <w:i/>
        </w:rPr>
        <w:t>напівжорстко</w:t>
      </w:r>
      <w:r>
        <w:rPr>
          <w:i/>
        </w:rPr>
        <w:t>ю</w:t>
      </w:r>
      <w:r w:rsidRPr="00A346C6">
        <w:t xml:space="preserve"> і </w:t>
      </w:r>
      <w:r w:rsidRPr="005C6A4E">
        <w:rPr>
          <w:i/>
        </w:rPr>
        <w:t>гнучкою</w:t>
      </w:r>
      <w:r>
        <w:t xml:space="preserve"> конструкціями</w:t>
      </w:r>
      <w:r w:rsidRPr="00A346C6">
        <w:t>.</w:t>
      </w:r>
    </w:p>
    <w:p w:rsidR="00435E9B" w:rsidRDefault="006B1C10" w:rsidP="00A346C6">
      <w:r>
        <w:lastRenderedPageBreak/>
        <w:pict>
          <v:shape id="_x0000_i1168" type="#_x0000_t75" style="width:447pt;height:462pt">
            <v:imagedata r:id="rId271" o:title=""/>
          </v:shape>
        </w:pict>
      </w:r>
    </w:p>
    <w:p w:rsidR="00435E9B" w:rsidRDefault="00435E9B" w:rsidP="00A346C6">
      <w:r>
        <w:tab/>
        <w:t xml:space="preserve">Рисунок 3.2 – </w:t>
      </w:r>
      <w:r w:rsidRPr="00A346C6">
        <w:t>Основні види ендоскопів для о</w:t>
      </w:r>
      <w:r>
        <w:t xml:space="preserve">гляду внутрішніх поверхонь: а </w:t>
      </w:r>
      <w:r w:rsidRPr="00705E5E">
        <w:t>–</w:t>
      </w:r>
      <w:r>
        <w:t xml:space="preserve"> прямий; б </w:t>
      </w:r>
      <w:r w:rsidRPr="00705E5E">
        <w:t>–</w:t>
      </w:r>
      <w:r>
        <w:t xml:space="preserve"> регульований у півсфері; в </w:t>
      </w:r>
      <w:r w:rsidRPr="00705E5E">
        <w:t>–</w:t>
      </w:r>
      <w:r>
        <w:t xml:space="preserve"> бічний; г </w:t>
      </w:r>
      <w:r w:rsidRPr="00705E5E">
        <w:t>–</w:t>
      </w:r>
      <w:r>
        <w:t xml:space="preserve"> панорамний; д </w:t>
      </w:r>
      <w:r w:rsidRPr="00705E5E">
        <w:t>–</w:t>
      </w:r>
      <w:r>
        <w:t xml:space="preserve"> кутовий; е </w:t>
      </w:r>
      <w:r w:rsidRPr="00705E5E">
        <w:t>–</w:t>
      </w:r>
      <w:r>
        <w:t xml:space="preserve"> ретроспективний (1 </w:t>
      </w:r>
      <w:r w:rsidRPr="00705E5E">
        <w:t>–</w:t>
      </w:r>
      <w:r w:rsidRPr="00A346C6">
        <w:t xml:space="preserve"> освітлювальний</w:t>
      </w:r>
      <w:r>
        <w:t xml:space="preserve"> джгут, 2 </w:t>
      </w:r>
      <w:r w:rsidRPr="00705E5E">
        <w:t>–</w:t>
      </w:r>
      <w:r>
        <w:t xml:space="preserve"> освітлювальна оптична система, 3 </w:t>
      </w:r>
      <w:r w:rsidRPr="00705E5E">
        <w:t>–</w:t>
      </w:r>
      <w:r>
        <w:t xml:space="preserve"> об'єктив, 4 </w:t>
      </w:r>
      <w:r w:rsidRPr="00705E5E">
        <w:t>–</w:t>
      </w:r>
      <w:r>
        <w:t xml:space="preserve"> оглядовий джгут (регулярний), 5 </w:t>
      </w:r>
      <w:r w:rsidRPr="00705E5E">
        <w:t>–</w:t>
      </w:r>
      <w:r>
        <w:t xml:space="preserve"> захисна оболонка</w:t>
      </w:r>
      <w:r w:rsidRPr="00A346C6">
        <w:t>)</w:t>
      </w:r>
    </w:p>
    <w:p w:rsidR="00435E9B" w:rsidRDefault="00435E9B" w:rsidP="00A346C6"/>
    <w:p w:rsidR="00435E9B" w:rsidRDefault="00435E9B" w:rsidP="00A346C6">
      <w:r>
        <w:tab/>
      </w:r>
      <w:r w:rsidRPr="00A346C6">
        <w:t>Ендоскопи жорсткої конструкції л</w:t>
      </w:r>
      <w:r>
        <w:t>егше фіксуються в зоні контролю</w:t>
      </w:r>
      <w:r w:rsidRPr="00A346C6">
        <w:t>. Жорсткі ендоско</w:t>
      </w:r>
      <w:r>
        <w:t>пи виготовляють на базі лінзово-</w:t>
      </w:r>
      <w:r w:rsidRPr="00A346C6">
        <w:t xml:space="preserve">дзеркальних оптичних </w:t>
      </w:r>
      <w:r>
        <w:t>систем</w:t>
      </w:r>
      <w:r w:rsidRPr="00A346C6">
        <w:t>, що м</w:t>
      </w:r>
      <w:r>
        <w:t>істять до 50 оптичних елементів</w:t>
      </w:r>
      <w:r w:rsidRPr="00A346C6">
        <w:t>, а їх мо</w:t>
      </w:r>
      <w:r>
        <w:t>жливості подібні до мікроскопів. Ендоскопи гнучкої</w:t>
      </w:r>
      <w:r w:rsidRPr="00A346C6">
        <w:t xml:space="preserve"> ко</w:t>
      </w:r>
      <w:r>
        <w:t>нструкції найбільш універсальні</w:t>
      </w:r>
      <w:r w:rsidRPr="00A346C6">
        <w:t xml:space="preserve">, </w:t>
      </w:r>
      <w:r>
        <w:t>оскільки</w:t>
      </w:r>
      <w:r w:rsidRPr="00A346C6">
        <w:t xml:space="preserve"> добре вводяться в порожнини складної конфіг</w:t>
      </w:r>
      <w:r>
        <w:t xml:space="preserve">урації по криволінійних </w:t>
      </w:r>
      <w:r>
        <w:lastRenderedPageBreak/>
        <w:t>каналах, провідних до порожнини</w:t>
      </w:r>
      <w:r w:rsidRPr="00A346C6">
        <w:t>, і виг</w:t>
      </w:r>
      <w:r>
        <w:t>отовляються на основі волоконно-оптичних світловодів, зібраних у джгути</w:t>
      </w:r>
      <w:r w:rsidRPr="00A346C6">
        <w:t xml:space="preserve">. </w:t>
      </w:r>
      <w:r>
        <w:t>Під час</w:t>
      </w:r>
      <w:r w:rsidRPr="00A346C6">
        <w:t xml:space="preserve"> використанн</w:t>
      </w:r>
      <w:r>
        <w:t>я</w:t>
      </w:r>
      <w:r w:rsidRPr="00A346C6">
        <w:t xml:space="preserve"> таких енд</w:t>
      </w:r>
      <w:r>
        <w:t>оскопів необхідно мати на увазі</w:t>
      </w:r>
      <w:r w:rsidRPr="00A346C6">
        <w:t>, що доставлен</w:t>
      </w:r>
      <w:r>
        <w:t>е до оператора зображення дещо</w:t>
      </w:r>
      <w:r w:rsidRPr="00A346C6">
        <w:t xml:space="preserve"> с</w:t>
      </w:r>
      <w:r>
        <w:t>потворюється порівняно з тим, що проектується на вхідний торець світловідного джгута. Зокрема</w:t>
      </w:r>
      <w:r w:rsidRPr="00A346C6">
        <w:t>, елем</w:t>
      </w:r>
      <w:r>
        <w:t>ентарні світлові потоки деполяризую</w:t>
      </w:r>
      <w:r w:rsidRPr="00A346C6">
        <w:t>т</w:t>
      </w:r>
      <w:r>
        <w:t>ься</w:t>
      </w:r>
      <w:r w:rsidRPr="00A346C6">
        <w:t xml:space="preserve">, </w:t>
      </w:r>
      <w:r>
        <w:t>по-різному запізнюються в часі</w:t>
      </w:r>
      <w:r w:rsidRPr="00A346C6">
        <w:t>, зо</w:t>
      </w:r>
      <w:r>
        <w:t>браження має зернисту структуру</w:t>
      </w:r>
      <w:r w:rsidRPr="00A346C6">
        <w:t>, а контраст дещо порушується за рахунок різного загасання світла в окр</w:t>
      </w:r>
      <w:r>
        <w:t>емих волокнах джгута та</w:t>
      </w:r>
      <w:r w:rsidRPr="00A346C6">
        <w:t xml:space="preserve"> різного пройденого шлях</w:t>
      </w:r>
      <w:r>
        <w:t>у, наприклад через непередбачувані вигини та переплетення волокон</w:t>
      </w:r>
      <w:r w:rsidRPr="00A346C6">
        <w:t>, а</w:t>
      </w:r>
      <w:r>
        <w:t xml:space="preserve"> також неідеальності їх відбивної поверхні</w:t>
      </w:r>
      <w:r w:rsidRPr="00A346C6">
        <w:t>.</w:t>
      </w:r>
    </w:p>
    <w:p w:rsidR="00435E9B" w:rsidRDefault="00435E9B" w:rsidP="00A346C6">
      <w:r>
        <w:tab/>
      </w:r>
      <w:r w:rsidRPr="00A346C6">
        <w:t>Оскільк</w:t>
      </w:r>
      <w:r>
        <w:t>и ендоскоп є фактично пристроєм, що переносить зображення в просторі та працює в реальному масштабі часу</w:t>
      </w:r>
      <w:r w:rsidRPr="00A346C6">
        <w:t>, він може успішно використовуватися з</w:t>
      </w:r>
      <w:r>
        <w:t xml:space="preserve"> іншими пристроями фіксації та обробки зображень, наприклад телеапаратурою</w:t>
      </w:r>
      <w:r w:rsidRPr="00A346C6">
        <w:t>. Ум</w:t>
      </w:r>
      <w:r>
        <w:t>ови освітлення легко змінюються</w:t>
      </w:r>
      <w:r w:rsidRPr="00A346C6">
        <w:t>, о</w:t>
      </w:r>
      <w:r>
        <w:t>скільки джерело світла винесене за межі порожнини та</w:t>
      </w:r>
      <w:r w:rsidRPr="00A346C6">
        <w:t xml:space="preserve"> його потужність можна зб</w:t>
      </w:r>
      <w:r>
        <w:t>ільшити до необхідного значення</w:t>
      </w:r>
      <w:r w:rsidRPr="00A346C6">
        <w:t>, незважаючи на габарити.</w:t>
      </w:r>
    </w:p>
    <w:p w:rsidR="00435E9B" w:rsidRDefault="00435E9B" w:rsidP="00A346C6">
      <w:r>
        <w:tab/>
      </w:r>
      <w:r w:rsidRPr="00A346C6">
        <w:t>Розді</w:t>
      </w:r>
      <w:r>
        <w:t>льна здатність ендоскопа гнучкої конструкції обмежена роздільною здатністю волоконно-оптичного джгута й</w:t>
      </w:r>
      <w:r w:rsidRPr="00A346C6">
        <w:t xml:space="preserve"> оптичної частини ендоскопа. Щоб повніше викор</w:t>
      </w:r>
      <w:r>
        <w:t>истовувати можливості ендоскопа, прагнуть до приблизної</w:t>
      </w:r>
      <w:r w:rsidRPr="00A346C6">
        <w:t xml:space="preserve"> р</w:t>
      </w:r>
      <w:r>
        <w:t>івності лінійного дозволу в полі</w:t>
      </w:r>
      <w:r w:rsidRPr="00A346C6">
        <w:t xml:space="preserve"> зору </w:t>
      </w:r>
      <w:r>
        <w:t>й</w:t>
      </w:r>
      <w:r w:rsidRPr="00A346C6">
        <w:t xml:space="preserve"> роздільної здатності регулярного джгута. У цьому </w:t>
      </w:r>
      <w:r>
        <w:t>разі</w:t>
      </w:r>
      <w:r w:rsidRPr="00A346C6">
        <w:t xml:space="preserve"> мінімально допустимий діаметр торця джгута </w:t>
      </w:r>
      <w:r>
        <w:t>становитиме</w:t>
      </w:r>
    </w:p>
    <w:p w:rsidR="00435E9B" w:rsidRPr="00B544D3" w:rsidRDefault="00435E9B" w:rsidP="0034159C">
      <w:pPr>
        <w:pStyle w:val="a3"/>
      </w:pPr>
      <w:r>
        <w:tab/>
      </w:r>
      <w:r>
        <w:tab/>
      </w:r>
      <w:r w:rsidRPr="00484F58">
        <w:rPr>
          <w:position w:val="-34"/>
        </w:rPr>
        <w:object w:dxaOrig="1359" w:dyaOrig="780">
          <v:shape id="_x0000_i1169" type="#_x0000_t75" style="width:68.25pt;height:37.5pt" o:ole="">
            <v:imagedata r:id="rId272" o:title=""/>
          </v:shape>
          <o:OLEObject Type="Embed" ProgID="Equation.DSMT4" ShapeID="_x0000_i1169" DrawAspect="Content" ObjectID="_1755415054" r:id="rId273"/>
        </w:object>
      </w:r>
      <w:r w:rsidRPr="0017650A">
        <w:t>,</w:t>
      </w:r>
      <w:r>
        <w:tab/>
      </w:r>
      <w:r w:rsidRPr="00B544D3">
        <w:t>(</w:t>
      </w:r>
      <w:r>
        <w:t>3.</w:t>
      </w:r>
      <w:r w:rsidRPr="000B257F">
        <w:t>5</w:t>
      </w:r>
      <w:r w:rsidRPr="00B544D3">
        <w:t>)</w:t>
      </w:r>
    </w:p>
    <w:p w:rsidR="00435E9B" w:rsidRDefault="00435E9B" w:rsidP="00A346C6">
      <w:r>
        <w:t>д</w:t>
      </w:r>
      <w:r w:rsidRPr="0034159C">
        <w:t>е</w:t>
      </w:r>
      <w:r w:rsidRPr="00860758">
        <w:rPr>
          <w:i/>
          <w:lang w:val="en-US"/>
        </w:rPr>
        <w:t>D</w:t>
      </w:r>
      <w:r w:rsidRPr="00860758">
        <w:rPr>
          <w:i/>
          <w:vertAlign w:val="subscript"/>
        </w:rPr>
        <w:t>ПЗ</w:t>
      </w:r>
      <w:r w:rsidRPr="0017650A">
        <w:t xml:space="preserve"> – </w:t>
      </w:r>
      <w:r w:rsidRPr="00A346C6">
        <w:t>ліні</w:t>
      </w:r>
      <w:r>
        <w:t>йний розмір поля зору ендоскопа</w:t>
      </w:r>
      <w:r w:rsidRPr="00A346C6">
        <w:t xml:space="preserve">, мм; </w:t>
      </w:r>
      <w:r w:rsidRPr="00484F58">
        <w:rPr>
          <w:position w:val="-6"/>
        </w:rPr>
        <w:object w:dxaOrig="200" w:dyaOrig="300">
          <v:shape id="_x0000_i1170" type="#_x0000_t75" style="width:9pt;height:15pt" o:ole="">
            <v:imagedata r:id="rId274" o:title=""/>
          </v:shape>
          <o:OLEObject Type="Embed" ProgID="Equation.DSMT4" ShapeID="_x0000_i1170" DrawAspect="Content" ObjectID="_1755415055" r:id="rId275"/>
        </w:object>
      </w:r>
      <w:r>
        <w:t xml:space="preserve"> і</w:t>
      </w:r>
      <w:r w:rsidRPr="00484F58">
        <w:rPr>
          <w:position w:val="-12"/>
        </w:rPr>
        <w:object w:dxaOrig="400" w:dyaOrig="380">
          <v:shape id="_x0000_i1171" type="#_x0000_t75" style="width:20.25pt;height:18.75pt" o:ole="">
            <v:imagedata r:id="rId276" o:title=""/>
          </v:shape>
          <o:OLEObject Type="Embed" ProgID="Equation.DSMT4" ShapeID="_x0000_i1171" DrawAspect="Content" ObjectID="_1755415056" r:id="rId277"/>
        </w:object>
      </w:r>
      <w:r w:rsidRPr="0017650A">
        <w:t xml:space="preserve"> – </w:t>
      </w:r>
      <w:r>
        <w:t>роздільні здатності за полем зору ендоскопа та волоконно</w:t>
      </w:r>
      <w:r w:rsidRPr="00A346C6">
        <w:t xml:space="preserve">-оптичного джгута відповідно, </w:t>
      </w:r>
      <w:r>
        <w:t>мм</w:t>
      </w:r>
      <w:r w:rsidRPr="002112F7">
        <w:rPr>
          <w:rStyle w:val="af0"/>
          <w:bCs/>
          <w:sz w:val="28"/>
        </w:rPr>
        <w:t>-1</w:t>
      </w:r>
      <w:r w:rsidRPr="00A346C6">
        <w:t>.</w:t>
      </w:r>
    </w:p>
    <w:p w:rsidR="00435E9B" w:rsidRPr="00685DB4" w:rsidRDefault="00435E9B" w:rsidP="00685DB4">
      <w:r>
        <w:tab/>
      </w:r>
      <w:r w:rsidRPr="00A346C6">
        <w:t>За допомогою ендоскопа можна оцінити лінійні розміри елементів виробу шляхом порівняння їх між с</w:t>
      </w:r>
      <w:r>
        <w:t>обою або за вимірювальною шкалою</w:t>
      </w:r>
      <w:r w:rsidRPr="00A346C6">
        <w:t xml:space="preserve">, </w:t>
      </w:r>
      <w:r>
        <w:t>однак</w:t>
      </w:r>
      <w:r w:rsidRPr="00A346C6">
        <w:t xml:space="preserve"> точність у цьому </w:t>
      </w:r>
      <w:r>
        <w:t>разі</w:t>
      </w:r>
      <w:r w:rsidRPr="00A346C6">
        <w:t xml:space="preserve"> невисока, оскільки важко визначити збільшення </w:t>
      </w:r>
      <w:r w:rsidRPr="00685DB4">
        <w:t>ендоскопа (масштаб зображення).</w:t>
      </w:r>
    </w:p>
    <w:p w:rsidR="00435E9B" w:rsidRPr="00685DB4" w:rsidRDefault="00435E9B" w:rsidP="00685DB4"/>
    <w:p w:rsidR="00435E9B" w:rsidRDefault="00435E9B" w:rsidP="00765361">
      <w:pPr>
        <w:pStyle w:val="30"/>
      </w:pPr>
      <w:r>
        <w:tab/>
      </w:r>
      <w:bookmarkStart w:id="57" w:name="_Toc410984050"/>
      <w:r w:rsidRPr="00685DB4">
        <w:t>3.6.3</w:t>
      </w:r>
      <w:r>
        <w:t> </w:t>
      </w:r>
      <w:r w:rsidRPr="00685DB4">
        <w:t>Структурна схема телевізійної установки для оптичного контролю об'єктів</w:t>
      </w:r>
      <w:bookmarkEnd w:id="57"/>
    </w:p>
    <w:p w:rsidR="00435E9B" w:rsidRPr="00196037" w:rsidRDefault="00435E9B" w:rsidP="00685DB4">
      <w:pPr>
        <w:rPr>
          <w:lang w:val="ru-RU"/>
        </w:rPr>
      </w:pPr>
      <w:r>
        <w:tab/>
      </w:r>
      <w:r w:rsidRPr="00685DB4">
        <w:t xml:space="preserve">Основним обладнанням </w:t>
      </w:r>
      <w:r>
        <w:t>під час</w:t>
      </w:r>
      <w:r w:rsidRPr="00685DB4">
        <w:t xml:space="preserve"> реалізації телевізійних методів є про</w:t>
      </w:r>
      <w:r>
        <w:t>мислова телевізійна установка (ПТУ), що становить замкнену телевізійну систему</w:t>
      </w:r>
      <w:r w:rsidRPr="00685DB4">
        <w:t>, сигнали якої на</w:t>
      </w:r>
      <w:r>
        <w:t>йчастіше передаються по кабелях</w:t>
      </w:r>
      <w:r w:rsidRPr="00685DB4">
        <w:t>. Промислові телевізійні уста</w:t>
      </w:r>
      <w:r>
        <w:t>новки є самостійними одиницями та</w:t>
      </w:r>
      <w:r w:rsidRPr="00685DB4">
        <w:t xml:space="preserve"> часто можуть бути безпосередньо використані для проведення оптичного телевізійного контролю при відповідн</w:t>
      </w:r>
      <w:r>
        <w:t>ому виборі з номенклатурою, що широко випускається</w:t>
      </w:r>
      <w:r w:rsidRPr="00685DB4">
        <w:t>. Структурна схема (рис. 3.3) показує основні</w:t>
      </w:r>
      <w:r>
        <w:t xml:space="preserve"> функціональні блоки типової</w:t>
      </w:r>
      <w:r w:rsidRPr="00685DB4">
        <w:t xml:space="preserve"> ПТУ. Її передавальна част</w:t>
      </w:r>
      <w:r>
        <w:t>ина має від 1 до 32 телекамер (</w:t>
      </w:r>
      <w:r w:rsidRPr="00FD05A9">
        <w:t>ТК</w:t>
      </w:r>
      <w:r w:rsidRPr="00FD05A9">
        <w:rPr>
          <w:vertAlign w:val="subscript"/>
        </w:rPr>
        <w:t>1</w:t>
      </w:r>
      <w:r>
        <w:t xml:space="preserve">, </w:t>
      </w:r>
      <w:r w:rsidRPr="00FD05A9">
        <w:t>ТК</w:t>
      </w:r>
      <w:r w:rsidRPr="00FD05A9">
        <w:rPr>
          <w:vertAlign w:val="subscript"/>
        </w:rPr>
        <w:t>2</w:t>
      </w:r>
      <w:r>
        <w:t>) із пристроями наведення (</w:t>
      </w:r>
      <w:r w:rsidRPr="00FD05A9">
        <w:t>ПН</w:t>
      </w:r>
      <w:r w:rsidRPr="00FD05A9">
        <w:rPr>
          <w:vertAlign w:val="subscript"/>
        </w:rPr>
        <w:t>1</w:t>
      </w:r>
      <w:r w:rsidRPr="00FD05A9">
        <w:t>, ПН</w:t>
      </w:r>
      <w:r w:rsidRPr="00FD05A9">
        <w:rPr>
          <w:vertAlign w:val="subscript"/>
        </w:rPr>
        <w:t>2</w:t>
      </w:r>
      <w:r>
        <w:t>) та оптичними блоками (</w:t>
      </w:r>
      <w:r w:rsidRPr="00FD05A9">
        <w:t>ОБ</w:t>
      </w:r>
      <w:r w:rsidRPr="00FD05A9">
        <w:rPr>
          <w:vertAlign w:val="subscript"/>
        </w:rPr>
        <w:t>1</w:t>
      </w:r>
      <w:r w:rsidRPr="00FD05A9">
        <w:t>, ОБ</w:t>
      </w:r>
      <w:r w:rsidRPr="00FD05A9">
        <w:rPr>
          <w:vertAlign w:val="subscript"/>
        </w:rPr>
        <w:t>2</w:t>
      </w:r>
      <w:r>
        <w:t>)</w:t>
      </w:r>
      <w:r w:rsidRPr="00685DB4">
        <w:t>. У загальном</w:t>
      </w:r>
      <w:r>
        <w:t xml:space="preserve">у випадку оптичні блоки </w:t>
      </w:r>
      <w:r w:rsidRPr="00FD05A9">
        <w:t>ОБ</w:t>
      </w:r>
      <w:r w:rsidRPr="00FD05A9">
        <w:rPr>
          <w:vertAlign w:val="subscript"/>
        </w:rPr>
        <w:t>1</w:t>
      </w:r>
      <w:r w:rsidRPr="00FD05A9">
        <w:t>, ОБ</w:t>
      </w:r>
      <w:r w:rsidRPr="00FD05A9">
        <w:rPr>
          <w:vertAlign w:val="subscript"/>
        </w:rPr>
        <w:t>2</w:t>
      </w:r>
      <w:r>
        <w:t>– це</w:t>
      </w:r>
      <w:r w:rsidRPr="00685DB4">
        <w:t xml:space="preserve"> набір об'єктивів </w:t>
      </w:r>
      <w:r>
        <w:t>і</w:t>
      </w:r>
      <w:r w:rsidRPr="00685DB4">
        <w:t>з рі</w:t>
      </w:r>
      <w:r>
        <w:t>зними оптичними системами</w:t>
      </w:r>
      <w:r w:rsidRPr="00685DB4">
        <w:t>, зміна яких може проводитися дистанційно. Промислові телевізійні системи використов</w:t>
      </w:r>
      <w:r>
        <w:t>ують передавальні трубки типу «відикон</w:t>
      </w:r>
      <w:r w:rsidRPr="00685DB4">
        <w:t>» рі</w:t>
      </w:r>
      <w:r>
        <w:t xml:space="preserve">зних марок. Пристрої наведення </w:t>
      </w:r>
      <w:r w:rsidRPr="00FD05A9">
        <w:t>ПН</w:t>
      </w:r>
      <w:r w:rsidRPr="00FD05A9">
        <w:rPr>
          <w:vertAlign w:val="subscript"/>
        </w:rPr>
        <w:t>1</w:t>
      </w:r>
      <w:r w:rsidRPr="00FD05A9">
        <w:t>, ПН</w:t>
      </w:r>
      <w:r w:rsidRPr="00FD05A9">
        <w:rPr>
          <w:vertAlign w:val="subscript"/>
        </w:rPr>
        <w:t>2</w:t>
      </w:r>
      <w:r w:rsidRPr="0017650A">
        <w:t>–</w:t>
      </w:r>
      <w:r>
        <w:t xml:space="preserve"> механічного типу </w:t>
      </w:r>
      <w:r w:rsidRPr="0017650A">
        <w:t>–</w:t>
      </w:r>
      <w:r w:rsidRPr="00685DB4">
        <w:t xml:space="preserve"> можуть повертати телевізійну камеру дистанційно </w:t>
      </w:r>
      <w:r>
        <w:t xml:space="preserve">за сигналами керування на кут </w:t>
      </w:r>
      <w:r w:rsidRPr="0000004B">
        <w:rPr>
          <w:position w:val="-12"/>
        </w:rPr>
        <w:object w:dxaOrig="720" w:dyaOrig="420">
          <v:shape id="_x0000_i1172" type="#_x0000_t75" style="width:36pt;height:21.75pt" o:ole="">
            <v:imagedata r:id="rId278" o:title=""/>
          </v:shape>
          <o:OLEObject Type="Embed" ProgID="Equation.DSMT4" ShapeID="_x0000_i1172" DrawAspect="Content" ObjectID="_1755415057" r:id="rId279"/>
        </w:object>
      </w:r>
      <w:r>
        <w:t xml:space="preserve"> у горизонтальній площині тана кут </w:t>
      </w:r>
      <w:r w:rsidRPr="00484F58">
        <w:rPr>
          <w:position w:val="-12"/>
        </w:rPr>
        <w:object w:dxaOrig="1359" w:dyaOrig="420">
          <v:shape id="_x0000_i1173" type="#_x0000_t75" style="width:68.25pt;height:21.75pt" o:ole="">
            <v:imagedata r:id="rId280" o:title=""/>
          </v:shape>
          <o:OLEObject Type="Embed" ProgID="Equation.DSMT4" ShapeID="_x0000_i1173" DrawAspect="Content" ObjectID="_1755415058" r:id="rId281"/>
        </w:object>
      </w:r>
      <w:r>
        <w:t xml:space="preserve"> у вертикальній площині. В</w:t>
      </w:r>
      <w:r w:rsidRPr="00685DB4">
        <w:t>сі електричні</w:t>
      </w:r>
      <w:r>
        <w:t xml:space="preserve"> з'єднання телекамер між собою та</w:t>
      </w:r>
      <w:r w:rsidRPr="00685DB4">
        <w:t xml:space="preserve"> з приймальною частиною виконані за допомогою розподільних коробок </w:t>
      </w:r>
      <w:r w:rsidRPr="00FD05A9">
        <w:t>РК</w:t>
      </w:r>
      <w:r w:rsidRPr="00FD05A9">
        <w:rPr>
          <w:vertAlign w:val="subscript"/>
        </w:rPr>
        <w:t>1</w:t>
      </w:r>
      <w:r>
        <w:t xml:space="preserve">на передавальній </w:t>
      </w:r>
      <w:r w:rsidRPr="00685DB4">
        <w:t xml:space="preserve">і </w:t>
      </w:r>
      <w:r w:rsidRPr="00FD05A9">
        <w:t>РК</w:t>
      </w:r>
      <w:r w:rsidRPr="00FD05A9">
        <w:rPr>
          <w:vertAlign w:val="subscript"/>
        </w:rPr>
        <w:t>2</w:t>
      </w:r>
      <w:r w:rsidRPr="00685DB4">
        <w:t>на приймальні</w:t>
      </w:r>
      <w:r>
        <w:t>й</w:t>
      </w:r>
      <w:r w:rsidRPr="00685DB4">
        <w:t xml:space="preserve"> сторо</w:t>
      </w:r>
      <w:r>
        <w:t>нах</w:t>
      </w:r>
      <w:r w:rsidRPr="00685DB4">
        <w:t xml:space="preserve">. З'єднуються ці </w:t>
      </w:r>
      <w:r>
        <w:t>коробки між собою магістральним</w:t>
      </w:r>
      <w:r w:rsidRPr="00685DB4">
        <w:t xml:space="preserve"> коаксіальним кабелем </w:t>
      </w:r>
      <w:r w:rsidRPr="00FD05A9">
        <w:t>МК</w:t>
      </w:r>
      <w:r w:rsidRPr="00FD05A9">
        <w:rPr>
          <w:vertAlign w:val="subscript"/>
        </w:rPr>
        <w:t>1</w:t>
      </w:r>
      <w:r>
        <w:t>, по якому йдуть відеосигнали, імпульси синхронізації та розгортки</w:t>
      </w:r>
      <w:r w:rsidRPr="00685DB4">
        <w:t xml:space="preserve">, кабелем </w:t>
      </w:r>
      <w:r>
        <w:t>керування</w:t>
      </w:r>
      <w:r w:rsidRPr="00FD05A9">
        <w:t>К</w:t>
      </w:r>
      <w:r>
        <w:t>К</w:t>
      </w:r>
      <w:r w:rsidRPr="00FD05A9">
        <w:rPr>
          <w:vertAlign w:val="subscript"/>
        </w:rPr>
        <w:t>2</w:t>
      </w:r>
      <w:r w:rsidRPr="00685DB4">
        <w:t>, по як</w:t>
      </w:r>
      <w:r>
        <w:t>ому передаються живлячі напруги</w:t>
      </w:r>
      <w:r w:rsidRPr="00685DB4">
        <w:t xml:space="preserve">, а також сигнали </w:t>
      </w:r>
      <w:r>
        <w:t>керування</w:t>
      </w:r>
      <w:r w:rsidRPr="00685DB4">
        <w:t xml:space="preserve"> телекамерами і блоками. Типова довжи</w:t>
      </w:r>
      <w:r>
        <w:t>на кабелів становить 100</w:t>
      </w:r>
      <w:r w:rsidRPr="0017650A">
        <w:t>–</w:t>
      </w:r>
      <w:r>
        <w:t xml:space="preserve">1000 м, з лінійним підсилювачем </w:t>
      </w:r>
      <w:r w:rsidRPr="00FD05A9">
        <w:t>ЛП</w:t>
      </w:r>
      <w:r>
        <w:t xml:space="preserve"> і додатковими кабелями (</w:t>
      </w:r>
      <w:r w:rsidRPr="00FD05A9">
        <w:t>МК</w:t>
      </w:r>
      <w:r w:rsidRPr="00FD05A9">
        <w:rPr>
          <w:vertAlign w:val="subscript"/>
        </w:rPr>
        <w:t>3</w:t>
      </w:r>
      <w:r w:rsidRPr="00FD05A9">
        <w:t xml:space="preserve"> і К</w:t>
      </w:r>
      <w:r>
        <w:t>К</w:t>
      </w:r>
      <w:r w:rsidRPr="00FD05A9">
        <w:rPr>
          <w:vertAlign w:val="subscript"/>
        </w:rPr>
        <w:t>4</w:t>
      </w:r>
      <w:r>
        <w:t>) до 5 км</w:t>
      </w:r>
      <w:r w:rsidRPr="00685DB4">
        <w:t xml:space="preserve">. На приймальній стороні відеосигнали від розподільної коробки </w:t>
      </w:r>
      <w:r w:rsidRPr="00FD05A9">
        <w:t>РК</w:t>
      </w:r>
      <w:r w:rsidRPr="00FD05A9">
        <w:rPr>
          <w:vertAlign w:val="subscript"/>
        </w:rPr>
        <w:t>2</w:t>
      </w:r>
      <w:r w:rsidRPr="00685DB4">
        <w:t xml:space="preserve"> через центральний блок комутації та </w:t>
      </w:r>
      <w:r>
        <w:t>керування</w:t>
      </w:r>
      <w:r w:rsidRPr="00FD05A9">
        <w:t>Б</w:t>
      </w:r>
      <w:r>
        <w:t>К</w:t>
      </w:r>
      <w:r w:rsidRPr="00685DB4">
        <w:t xml:space="preserve"> надходять на підсилювач-</w:t>
      </w:r>
      <w:r>
        <w:t xml:space="preserve">розподільник </w:t>
      </w:r>
      <w:r w:rsidRPr="00FD05A9">
        <w:t>ПР</w:t>
      </w:r>
      <w:r w:rsidRPr="00685DB4">
        <w:t>, що забез</w:t>
      </w:r>
      <w:r>
        <w:t xml:space="preserve">печує електричними сигналами всі відеоконтрольні пристрої </w:t>
      </w:r>
      <w:r w:rsidRPr="00FD05A9">
        <w:t>ВКП</w:t>
      </w:r>
      <w:r w:rsidRPr="00685DB4">
        <w:t>, кількі</w:t>
      </w:r>
      <w:r>
        <w:t xml:space="preserve">сть яких може бути також різною </w:t>
      </w:r>
      <w:r>
        <w:lastRenderedPageBreak/>
        <w:t>(частіше 1</w:t>
      </w:r>
      <w:r w:rsidRPr="0017650A">
        <w:t>–</w:t>
      </w:r>
      <w:r>
        <w:t xml:space="preserve">4). Відеоконтрольні пристрої </w:t>
      </w:r>
      <w:r w:rsidRPr="00FD05A9">
        <w:t>ВКП</w:t>
      </w:r>
      <w:r w:rsidRPr="00FD05A9">
        <w:rPr>
          <w:vertAlign w:val="subscript"/>
        </w:rPr>
        <w:t>1</w:t>
      </w:r>
      <w:r w:rsidRPr="00FD05A9">
        <w:t>, ВКП</w:t>
      </w:r>
      <w:r w:rsidRPr="00FD05A9">
        <w:rPr>
          <w:vertAlign w:val="subscript"/>
        </w:rPr>
        <w:t>2</w:t>
      </w:r>
      <w:r w:rsidRPr="00685DB4">
        <w:t>забе</w:t>
      </w:r>
      <w:r>
        <w:t xml:space="preserve">зпечені пультами керування </w:t>
      </w:r>
      <w:r w:rsidRPr="00FD05A9">
        <w:t>П</w:t>
      </w:r>
      <w:r>
        <w:t>К</w:t>
      </w:r>
      <w:r w:rsidRPr="00FD05A9">
        <w:rPr>
          <w:vertAlign w:val="subscript"/>
        </w:rPr>
        <w:t>1</w:t>
      </w:r>
      <w:r w:rsidRPr="00FD05A9">
        <w:t>, П</w:t>
      </w:r>
      <w:r>
        <w:t>К</w:t>
      </w:r>
      <w:r w:rsidRPr="00FD05A9">
        <w:rPr>
          <w:vertAlign w:val="subscript"/>
        </w:rPr>
        <w:t>2</w:t>
      </w:r>
      <w:r w:rsidRPr="00685DB4">
        <w:t>, частина яких зроблен</w:t>
      </w:r>
      <w:r>
        <w:t>а виносними</w:t>
      </w:r>
      <w:r w:rsidRPr="00685DB4">
        <w:t xml:space="preserve">, що дозволяє </w:t>
      </w:r>
      <w:r>
        <w:t>керувати</w:t>
      </w:r>
      <w:r w:rsidRPr="00685DB4">
        <w:t xml:space="preserve"> дистанційно режимом роботи системи в цілому.</w:t>
      </w:r>
    </w:p>
    <w:p w:rsidR="00435E9B" w:rsidRPr="00994BA7" w:rsidRDefault="00435E9B" w:rsidP="00685DB4">
      <w:pPr>
        <w:rPr>
          <w:lang w:val="ru-RU"/>
        </w:rPr>
      </w:pPr>
    </w:p>
    <w:p w:rsidR="00435E9B" w:rsidRPr="00810A7B" w:rsidRDefault="00435E9B" w:rsidP="00810A7B">
      <w:pPr>
        <w:jc w:val="center"/>
        <w:rPr>
          <w:lang w:val="en-US"/>
        </w:rPr>
      </w:pPr>
      <w:r>
        <w:object w:dxaOrig="14985" w:dyaOrig="11416">
          <v:shape id="_x0000_i1174" type="#_x0000_t75" style="width:374.25pt;height:285.75pt" o:ole="">
            <v:imagedata r:id="rId282" o:title=""/>
          </v:shape>
          <o:OLEObject Type="Embed" ProgID="Visio.Drawing.11" ShapeID="_x0000_i1174" DrawAspect="Content" ObjectID="_1755415059" r:id="rId283"/>
        </w:object>
      </w:r>
    </w:p>
    <w:p w:rsidR="00435E9B" w:rsidRDefault="00435E9B" w:rsidP="001E3E0B">
      <w:r>
        <w:tab/>
        <w:t xml:space="preserve">Рисунок 3.3 – </w:t>
      </w:r>
      <w:r w:rsidRPr="00685DB4">
        <w:t>Структурна схема промислової телевізійної установки</w:t>
      </w:r>
    </w:p>
    <w:p w:rsidR="00435E9B" w:rsidRDefault="00435E9B" w:rsidP="00685DB4"/>
    <w:p w:rsidR="00435E9B" w:rsidRDefault="00435E9B" w:rsidP="00685DB4">
      <w:r>
        <w:tab/>
      </w:r>
      <w:r w:rsidRPr="00685DB4">
        <w:t>Типові промислові тел</w:t>
      </w:r>
      <w:r>
        <w:t>евізійні системи забезпечують 6</w:t>
      </w:r>
      <w:r w:rsidRPr="009F64E7">
        <w:rPr>
          <w:szCs w:val="28"/>
        </w:rPr>
        <w:t>–</w:t>
      </w:r>
      <w:r w:rsidRPr="00685DB4">
        <w:t>7 градацій</w:t>
      </w:r>
      <w:r>
        <w:t xml:space="preserve"> яскравості при освітленості 50</w:t>
      </w:r>
      <w:r w:rsidRPr="009F64E7">
        <w:rPr>
          <w:szCs w:val="28"/>
        </w:rPr>
        <w:t>–</w:t>
      </w:r>
      <w:r>
        <w:t>300</w:t>
      </w:r>
      <w:r>
        <w:rPr>
          <w:lang w:val="en-US"/>
        </w:rPr>
        <w:t> </w:t>
      </w:r>
      <w:r w:rsidRPr="00685DB4">
        <w:t>лк і чіткост</w:t>
      </w:r>
      <w:r>
        <w:t>і зображення близько 500 ліній у растрі. Застосування відиконі</w:t>
      </w:r>
      <w:r w:rsidRPr="00685DB4">
        <w:t>в спеціального виконання дає можливість використовувати телеві</w:t>
      </w:r>
      <w:r>
        <w:t>зійні методи в разі невидимих випромінювань (інфрачервоні, рентгенівські)</w:t>
      </w:r>
      <w:r w:rsidRPr="00685DB4">
        <w:t>. Телевізійні сигнали можуть бути приведені до більш зручного вигляд</w:t>
      </w:r>
      <w:r>
        <w:t>у блоками вторинної обробки БВО</w:t>
      </w:r>
      <w:r w:rsidRPr="00685DB4">
        <w:t>.</w:t>
      </w:r>
    </w:p>
    <w:p w:rsidR="00435E9B" w:rsidRDefault="00435E9B" w:rsidP="00C645A4">
      <w:pPr>
        <w:pStyle w:val="a3"/>
      </w:pPr>
      <w:r>
        <w:tab/>
      </w:r>
      <w:r w:rsidRPr="00685DB4">
        <w:t>У багатьох випадках має сенс застосовувати кольорові телевізійні установки або проводити ко</w:t>
      </w:r>
      <w:r>
        <w:t>лірне контрастування зображення</w:t>
      </w:r>
      <w:r w:rsidRPr="00685DB4">
        <w:t xml:space="preserve">, що </w:t>
      </w:r>
      <w:r>
        <w:t>підвищує достовірність контролю</w:t>
      </w:r>
      <w:r w:rsidRPr="00685DB4">
        <w:t>. Однією з істотних складових похибки в товщинометрії є вплив неліні</w:t>
      </w:r>
      <w:r>
        <w:t>йності зображення вздовж екрана</w:t>
      </w:r>
      <w:r w:rsidRPr="00685DB4">
        <w:t xml:space="preserve">, створюваної </w:t>
      </w:r>
      <w:r>
        <w:t>відхильними системами</w:t>
      </w:r>
      <w:r w:rsidRPr="00685DB4">
        <w:t xml:space="preserve"> трубок. Для зниження цієї похибки вихідний екр</w:t>
      </w:r>
      <w:r>
        <w:t>ан градуюють за допомогою тест-об'єктів чи координатних сіток</w:t>
      </w:r>
      <w:r w:rsidRPr="00685DB4">
        <w:t>, а</w:t>
      </w:r>
      <w:r>
        <w:t xml:space="preserve">бо </w:t>
      </w:r>
      <w:r>
        <w:lastRenderedPageBreak/>
        <w:t>поміщають їх у зону контролю. Якщо відомо передбачуваний</w:t>
      </w:r>
      <w:r w:rsidRPr="00685DB4">
        <w:t xml:space="preserve"> напрямок </w:t>
      </w:r>
      <w:r>
        <w:t>дефектів</w:t>
      </w:r>
      <w:r w:rsidRPr="00685DB4">
        <w:t xml:space="preserve">, то </w:t>
      </w:r>
      <w:r>
        <w:t>потрібно</w:t>
      </w:r>
      <w:r w:rsidRPr="00685DB4">
        <w:t xml:space="preserve"> роз</w:t>
      </w:r>
      <w:r>
        <w:t>міщувати</w:t>
      </w:r>
      <w:r w:rsidRPr="00685DB4">
        <w:t xml:space="preserve"> пр</w:t>
      </w:r>
      <w:r>
        <w:t>иймальну телевізійну камеру так</w:t>
      </w:r>
      <w:r w:rsidRPr="00685DB4">
        <w:t>, щоб рядки бул</w:t>
      </w:r>
      <w:r>
        <w:t>и перпендикулярними до цього напрямку</w:t>
      </w:r>
      <w:r w:rsidRPr="00685DB4">
        <w:t>, оскільки при цьому знижується ймовірність пропуску дефектів. Телевізійні мет</w:t>
      </w:r>
      <w:r>
        <w:t>оди дозволяють виявляти дефекти</w:t>
      </w:r>
      <w:r w:rsidRPr="00685DB4">
        <w:t>, мінімальний розмір яких дорівнює</w:t>
      </w:r>
    </w:p>
    <w:p w:rsidR="00435E9B" w:rsidRPr="00204F94" w:rsidRDefault="00435E9B" w:rsidP="00C645A4">
      <w:pPr>
        <w:pStyle w:val="a3"/>
      </w:pPr>
      <w:r>
        <w:tab/>
      </w:r>
      <w:r>
        <w:tab/>
      </w:r>
      <w:r w:rsidRPr="00AD7977">
        <w:rPr>
          <w:position w:val="-32"/>
        </w:rPr>
        <w:object w:dxaOrig="1180" w:dyaOrig="740">
          <v:shape id="_x0000_i1175" type="#_x0000_t75" style="width:75pt;height:48pt" o:ole="">
            <v:imagedata r:id="rId284" o:title=""/>
          </v:shape>
          <o:OLEObject Type="Embed" ProgID="Equation.DSMT4" ShapeID="_x0000_i1175" DrawAspect="Content" ObjectID="_1755415060" r:id="rId285"/>
        </w:object>
      </w:r>
      <w:r>
        <w:tab/>
      </w:r>
      <w:r>
        <w:rPr>
          <w:lang w:val="ru-RU"/>
        </w:rPr>
        <w:t>(3.6)</w:t>
      </w:r>
    </w:p>
    <w:p w:rsidR="00435E9B" w:rsidRPr="00685DB4" w:rsidRDefault="00435E9B" w:rsidP="00685DB4">
      <w:r>
        <w:t xml:space="preserve">де </w:t>
      </w:r>
      <w:r w:rsidRPr="00484F58">
        <w:rPr>
          <w:position w:val="-6"/>
        </w:rPr>
        <w:object w:dxaOrig="279" w:dyaOrig="240">
          <v:shape id="_x0000_i1176" type="#_x0000_t75" style="width:14.25pt;height:12pt" o:ole="">
            <v:imagedata r:id="rId286" o:title=""/>
          </v:shape>
          <o:OLEObject Type="Embed" ProgID="Equation.DSMT4" ShapeID="_x0000_i1176" DrawAspect="Content" ObjectID="_1755415061" r:id="rId287"/>
        </w:object>
      </w:r>
      <w:r w:rsidRPr="00204F94">
        <w:t xml:space="preserve"> –</w:t>
      </w:r>
      <w:r w:rsidRPr="00685DB4">
        <w:t>число рядків або число елементів зображення в рядку.</w:t>
      </w:r>
    </w:p>
    <w:p w:rsidR="00435E9B" w:rsidRDefault="00435E9B" w:rsidP="00685DB4"/>
    <w:p w:rsidR="00435E9B" w:rsidRPr="00C4798F" w:rsidRDefault="00435E9B" w:rsidP="00765361">
      <w:pPr>
        <w:pStyle w:val="30"/>
      </w:pPr>
      <w:r w:rsidRPr="00C4798F">
        <w:tab/>
      </w:r>
      <w:bookmarkStart w:id="58" w:name="_Toc410984051"/>
      <w:r w:rsidRPr="00C4798F">
        <w:t>3.6.4</w:t>
      </w:r>
      <w:r>
        <w:t> </w:t>
      </w:r>
      <w:r w:rsidRPr="00C4798F">
        <w:t>Застосування телевізійної автоматики для оптичного контролю об'єктів</w:t>
      </w:r>
      <w:bookmarkEnd w:id="58"/>
    </w:p>
    <w:p w:rsidR="00435E9B" w:rsidRPr="00C4798F" w:rsidRDefault="00435E9B" w:rsidP="00C4798F">
      <w:r>
        <w:tab/>
      </w:r>
      <w:r w:rsidRPr="00C4798F">
        <w:t xml:space="preserve">Контроль розмірів об'єктів може здійснюватися в напівавтоматичному й автоматичному режимах різними способами. При цьому похибки вимірювань в обох випадках залежать від обраного способу контролю й у кращому </w:t>
      </w:r>
      <w:r>
        <w:t>разі</w:t>
      </w:r>
      <w:r w:rsidRPr="00C4798F">
        <w:t xml:space="preserve"> становлять кілька сотих часток відсотка. Напівавтоматичні способи відрізняються тим, що визначен</w:t>
      </w:r>
      <w:r>
        <w:t>ня вимірюваної величини виконує</w:t>
      </w:r>
      <w:r w:rsidRPr="00C4798F">
        <w:t xml:space="preserve"> оператор за допомогою зображення на екрані відеоконтрольного пристрою. Автоматичні методи передбачають отримання вимірюваної величини безпосередньо автоматом у вигляді показання вихідного індикатора, цифрового коду або інших сигналів.</w:t>
      </w:r>
    </w:p>
    <w:p w:rsidR="00435E9B" w:rsidRPr="00C4798F" w:rsidRDefault="00435E9B" w:rsidP="00C4798F">
      <w:r>
        <w:tab/>
      </w:r>
      <w:r w:rsidRPr="00C4798F">
        <w:t>Контроль форми виробів і вимірювання ге</w:t>
      </w:r>
      <w:r>
        <w:t>ометричних розмірів за зображенням</w:t>
      </w:r>
      <w:r w:rsidRPr="00C4798F">
        <w:t xml:space="preserve"> на екрані відеоконтрольного пристрою (напівавтоматичний контроль) виконують </w:t>
      </w:r>
      <w:r>
        <w:t>такими</w:t>
      </w:r>
      <w:r w:rsidRPr="00C4798F">
        <w:t xml:space="preserve"> способами: із координатною сіткою або контрольною лінійкою, повн</w:t>
      </w:r>
      <w:r>
        <w:t>им</w:t>
      </w:r>
      <w:r w:rsidRPr="00C4798F">
        <w:t xml:space="preserve"> або частков</w:t>
      </w:r>
      <w:r>
        <w:t>им</w:t>
      </w:r>
      <w:r w:rsidRPr="00C4798F">
        <w:t xml:space="preserve"> вимірювання</w:t>
      </w:r>
      <w:r>
        <w:t>м</w:t>
      </w:r>
      <w:r w:rsidRPr="00C4798F">
        <w:t>.</w:t>
      </w:r>
    </w:p>
    <w:p w:rsidR="00435E9B" w:rsidRDefault="00435E9B" w:rsidP="00437370">
      <w:pPr>
        <w:pStyle w:val="a3"/>
      </w:pPr>
      <w:r>
        <w:tab/>
      </w:r>
      <w:r w:rsidRPr="00C4798F">
        <w:t>Спосіб повного вимірювання відстані між краями чи характерними точками виробу застосову</w:t>
      </w:r>
      <w:r>
        <w:t>ють</w:t>
      </w:r>
      <w:r w:rsidRPr="00C4798F">
        <w:t xml:space="preserve"> для контролю великогабаритних виробів або напівфабрикатів</w:t>
      </w:r>
      <w:r>
        <w:t>. Він</w:t>
      </w:r>
      <w:r w:rsidRPr="00C4798F">
        <w:t xml:space="preserve"> полягає в тому, що на відеоконтрольному пристрої добиваються збігу цих точок із центром екрана шляхом повороту телекамери. Вимірявши кути її повороту щодо центрального положення (</w:t>
      </w:r>
      <w:r w:rsidRPr="00484F58">
        <w:rPr>
          <w:position w:val="-12"/>
        </w:rPr>
        <w:object w:dxaOrig="320" w:dyaOrig="380">
          <v:shape id="_x0000_i1177" type="#_x0000_t75" style="width:15.75pt;height:18.75pt" o:ole="">
            <v:imagedata r:id="rId288" o:title=""/>
          </v:shape>
          <o:OLEObject Type="Embed" ProgID="Equation.DSMT4" ShapeID="_x0000_i1177" DrawAspect="Content" ObjectID="_1755415062" r:id="rId289"/>
        </w:object>
      </w:r>
      <w:r>
        <w:t xml:space="preserve"> і</w:t>
      </w:r>
      <w:r w:rsidRPr="00484F58">
        <w:rPr>
          <w:position w:val="-12"/>
        </w:rPr>
        <w:object w:dxaOrig="340" w:dyaOrig="380">
          <v:shape id="_x0000_i1178" type="#_x0000_t75" style="width:18pt;height:18.75pt" o:ole="">
            <v:imagedata r:id="rId290" o:title=""/>
          </v:shape>
          <o:OLEObject Type="Embed" ProgID="Equation.DSMT4" ShapeID="_x0000_i1178" DrawAspect="Content" ObjectID="_1755415063" r:id="rId291"/>
        </w:object>
      </w:r>
      <w:r w:rsidRPr="00C4798F">
        <w:t>) і знаючи відстань від телекамери до виробу, можна знайти шуканий розмір:</w:t>
      </w:r>
    </w:p>
    <w:p w:rsidR="00435E9B" w:rsidRPr="000A319B" w:rsidRDefault="00435E9B" w:rsidP="00437370">
      <w:pPr>
        <w:pStyle w:val="a3"/>
      </w:pPr>
      <w:r>
        <w:lastRenderedPageBreak/>
        <w:tab/>
      </w:r>
      <w:r>
        <w:tab/>
      </w:r>
      <w:r w:rsidRPr="00484F58">
        <w:rPr>
          <w:position w:val="-14"/>
        </w:rPr>
        <w:object w:dxaOrig="2280" w:dyaOrig="420">
          <v:shape id="_x0000_i1179" type="#_x0000_t75" style="width:114pt;height:21.75pt" o:ole="">
            <v:imagedata r:id="rId292" o:title=""/>
          </v:shape>
          <o:OLEObject Type="Embed" ProgID="Equation.DSMT4" ShapeID="_x0000_i1179" DrawAspect="Content" ObjectID="_1755415064" r:id="rId293"/>
        </w:object>
      </w:r>
      <w:r w:rsidRPr="000A319B">
        <w:t>,</w:t>
      </w:r>
      <w:r>
        <w:tab/>
      </w:r>
      <w:r>
        <w:rPr>
          <w:lang w:val="ru-RU"/>
        </w:rPr>
        <w:t>(3.7)</w:t>
      </w:r>
    </w:p>
    <w:p w:rsidR="00435E9B" w:rsidRDefault="00435E9B" w:rsidP="00685DB4">
      <w:pPr>
        <w:rPr>
          <w:lang w:val="ru-RU"/>
        </w:rPr>
      </w:pPr>
      <w:r w:rsidRPr="00C4798F">
        <w:t>провівши обчислення за допомогою спеціального пристрою. Похибка відомих напівавтоматів повного виміру для значень довжин 2</w:t>
      </w:r>
      <w:r w:rsidRPr="009F64E7">
        <w:rPr>
          <w:szCs w:val="28"/>
        </w:rPr>
        <w:t>–</w:t>
      </w:r>
      <w:r w:rsidRPr="00C4798F">
        <w:t>60 м може становити 3</w:t>
      </w:r>
      <w:r w:rsidRPr="009F64E7">
        <w:rPr>
          <w:szCs w:val="28"/>
        </w:rPr>
        <w:t>–</w:t>
      </w:r>
      <w:r w:rsidRPr="00C4798F">
        <w:t>50 мм, тобто досягає 0,1 %.</w:t>
      </w:r>
    </w:p>
    <w:p w:rsidR="00435E9B" w:rsidRDefault="00435E9B" w:rsidP="00685DB4">
      <w:r>
        <w:rPr>
          <w:lang w:val="ru-RU"/>
        </w:rPr>
        <w:tab/>
      </w:r>
      <w:r>
        <w:t>Способи вимірювання часткової</w:t>
      </w:r>
      <w:r w:rsidRPr="00C4798F">
        <w:t xml:space="preserve"> відстані полягають у визначенні не всього розміру </w:t>
      </w:r>
      <w:r w:rsidRPr="00484F58">
        <w:rPr>
          <w:position w:val="-4"/>
        </w:rPr>
        <w:object w:dxaOrig="240" w:dyaOrig="279">
          <v:shape id="_x0000_i1180" type="#_x0000_t75" style="width:12pt;height:14.25pt" o:ole="">
            <v:imagedata r:id="rId294" o:title=""/>
          </v:shape>
          <o:OLEObject Type="Embed" ProgID="Equation.DSMT4" ShapeID="_x0000_i1180" DrawAspect="Content" ObjectID="_1755415065" r:id="rId295"/>
        </w:object>
      </w:r>
      <w:r w:rsidRPr="00C4798F">
        <w:t xml:space="preserve">, а </w:t>
      </w:r>
      <w:r>
        <w:t>лише</w:t>
      </w:r>
      <w:r w:rsidRPr="00C4798F">
        <w:t xml:space="preserve"> його крайової частини </w:t>
      </w:r>
      <w:r>
        <w:t>і</w:t>
      </w:r>
      <w:r w:rsidRPr="00C4798F">
        <w:t xml:space="preserve">з двох </w:t>
      </w:r>
      <w:r>
        <w:t>боків</w:t>
      </w:r>
      <w:r w:rsidRPr="00C4798F">
        <w:t xml:space="preserve">, тобто фактично лише прирощення довжини щодо </w:t>
      </w:r>
      <w:r>
        <w:t>сталої</w:t>
      </w:r>
      <w:r w:rsidRPr="00C4798F">
        <w:t xml:space="preserve"> бази </w:t>
      </w:r>
      <w:r w:rsidRPr="00484F58">
        <w:rPr>
          <w:position w:val="-12"/>
        </w:rPr>
        <w:object w:dxaOrig="300" w:dyaOrig="380">
          <v:shape id="_x0000_i1181" type="#_x0000_t75" style="width:15pt;height:18.75pt" o:ole="">
            <v:imagedata r:id="rId296" o:title=""/>
          </v:shape>
          <o:OLEObject Type="Embed" ProgID="Equation.DSMT4" ShapeID="_x0000_i1181" DrawAspect="Content" ObjectID="_1755415066" r:id="rId297"/>
        </w:object>
      </w:r>
      <w:r w:rsidRPr="00C4798F">
        <w:t xml:space="preserve">. На рис. 3.4 показане розташування телекамер і зображення для двох варіантів застосування цього способу. Природно, якщо база </w:t>
      </w:r>
      <w:r w:rsidRPr="00484F58">
        <w:rPr>
          <w:position w:val="-12"/>
        </w:rPr>
        <w:object w:dxaOrig="300" w:dyaOrig="380">
          <v:shape id="_x0000_i1182" type="#_x0000_t75" style="width:15pt;height:18.75pt" o:ole="">
            <v:imagedata r:id="rId298" o:title=""/>
          </v:shape>
          <o:OLEObject Type="Embed" ProgID="Equation.DSMT4" ShapeID="_x0000_i1182" DrawAspect="Content" ObjectID="_1755415067" r:id="rId299"/>
        </w:object>
      </w:r>
      <w:r w:rsidRPr="00C4798F">
        <w:t xml:space="preserve"> відома з високою точністю і досить стабільна, відносна похибка вимірювань істотно знижується та визначається сумою абсолютних похибок вимірювання та установки бази. Реалізація цього способу може проводитися з використанням однієї (рис. 3.4 а) або двох (рис. 3.4 б) камер і відеокон</w:t>
      </w:r>
      <w:r>
        <w:t>трольних пристроїв. Вимірявши за</w:t>
      </w:r>
      <w:r w:rsidRPr="00C4798F">
        <w:t xml:space="preserve"> екран</w:t>
      </w:r>
      <w:r>
        <w:t>ом</w:t>
      </w:r>
      <w:r w:rsidRPr="00C4798F">
        <w:t xml:space="preserve"> прирощення розміру щодо бази, можна знайти ширину:</w:t>
      </w:r>
    </w:p>
    <w:p w:rsidR="00435E9B" w:rsidRPr="000A319B" w:rsidRDefault="00435E9B" w:rsidP="00FE2402">
      <w:pPr>
        <w:pStyle w:val="a3"/>
      </w:pPr>
      <w:r>
        <w:tab/>
      </w:r>
      <w:r>
        <w:tab/>
      </w:r>
      <w:r w:rsidRPr="00EA41EE">
        <w:rPr>
          <w:position w:val="-12"/>
        </w:rPr>
        <w:object w:dxaOrig="1420" w:dyaOrig="360">
          <v:shape id="_x0000_i1183" type="#_x0000_t75" style="width:90pt;height:22.5pt" o:ole="">
            <v:imagedata r:id="rId300" o:title=""/>
          </v:shape>
          <o:OLEObject Type="Embed" ProgID="Equation.DSMT4" ShapeID="_x0000_i1183" DrawAspect="Content" ObjectID="_1755415068" r:id="rId301"/>
        </w:object>
      </w:r>
      <w:r w:rsidRPr="000A319B">
        <w:t>,</w:t>
      </w:r>
      <w:r>
        <w:tab/>
        <w:t>(3.8)</w:t>
      </w:r>
    </w:p>
    <w:p w:rsidR="00435E9B" w:rsidRDefault="00435E9B" w:rsidP="00685DB4">
      <w:r w:rsidRPr="00C4798F">
        <w:t xml:space="preserve">де </w:t>
      </w:r>
      <w:r w:rsidRPr="001517D1">
        <w:rPr>
          <w:position w:val="-12"/>
        </w:rPr>
        <w:object w:dxaOrig="320" w:dyaOrig="360">
          <v:shape id="_x0000_i1184" type="#_x0000_t75" style="width:15.75pt;height:18.75pt" o:ole="">
            <v:imagedata r:id="rId302" o:title=""/>
          </v:shape>
          <o:OLEObject Type="Embed" ProgID="Equation.DSMT4" ShapeID="_x0000_i1184" DrawAspect="Content" ObjectID="_1755415069" r:id="rId303"/>
        </w:object>
      </w:r>
      <w:r w:rsidRPr="000A319B">
        <w:t xml:space="preserve"> –</w:t>
      </w:r>
      <w:r w:rsidRPr="00C4798F">
        <w:t xml:space="preserve"> градуювальний коефіцієнт екран</w:t>
      </w:r>
      <w:r>
        <w:t>а</w:t>
      </w:r>
      <w:r w:rsidRPr="00C4798F">
        <w:t xml:space="preserve"> відеоконтрольного пристрою; </w:t>
      </w:r>
      <w:r w:rsidRPr="00484F58">
        <w:rPr>
          <w:position w:val="-6"/>
        </w:rPr>
        <w:object w:dxaOrig="340" w:dyaOrig="300">
          <v:shape id="_x0000_i1185" type="#_x0000_t75" style="width:18pt;height:15pt" o:ole="">
            <v:imagedata r:id="rId304" o:title=""/>
          </v:shape>
          <o:OLEObject Type="Embed" ProgID="Equation.DSMT4" ShapeID="_x0000_i1185" DrawAspect="Content" ObjectID="_1755415070" r:id="rId305"/>
        </w:object>
      </w:r>
      <w:r w:rsidRPr="000A319B">
        <w:t xml:space="preserve"> –</w:t>
      </w:r>
      <w:r>
        <w:t xml:space="preserve"> розмір, прочитаний</w:t>
      </w:r>
      <w:r w:rsidRPr="00C4798F">
        <w:t xml:space="preserve"> на екрані.</w:t>
      </w:r>
    </w:p>
    <w:p w:rsidR="00435E9B" w:rsidRPr="00C4798F" w:rsidRDefault="00435E9B" w:rsidP="00C4798F">
      <w:r>
        <w:tab/>
      </w:r>
      <w:r w:rsidRPr="00C4798F">
        <w:t xml:space="preserve">Автоматичне вимірювання геометричних розмірів телевізійними методами може здійснюватися </w:t>
      </w:r>
      <w:r>
        <w:t>такими</w:t>
      </w:r>
      <w:r w:rsidRPr="00C4798F">
        <w:t xml:space="preserve"> способами: часов</w:t>
      </w:r>
      <w:r>
        <w:t>о</w:t>
      </w:r>
      <w:r w:rsidRPr="00C4798F">
        <w:t>-імпульсне перетворення, оп</w:t>
      </w:r>
      <w:r>
        <w:t>тична дискретизація зображення та</w:t>
      </w:r>
      <w:r w:rsidRPr="00C4798F">
        <w:t xml:space="preserve"> спосіб граничних струмів.</w:t>
      </w:r>
    </w:p>
    <w:p w:rsidR="00435E9B" w:rsidRPr="0015284C" w:rsidRDefault="006B1C10" w:rsidP="001C2AB3">
      <w:pPr>
        <w:pStyle w:val="a3"/>
      </w:pPr>
      <w:r>
        <w:lastRenderedPageBreak/>
        <w:pict>
          <v:shape id="_x0000_i1186" type="#_x0000_t75" style="width:449.25pt;height:324pt">
            <v:imagedata r:id="rId306" o:title=""/>
          </v:shape>
        </w:pict>
      </w:r>
    </w:p>
    <w:p w:rsidR="00435E9B" w:rsidRDefault="00435E9B" w:rsidP="001C2AB3">
      <w:pPr>
        <w:pStyle w:val="a3"/>
        <w:tabs>
          <w:tab w:val="clear" w:pos="709"/>
          <w:tab w:val="clear" w:pos="4820"/>
          <w:tab w:val="left" w:pos="1792"/>
          <w:tab w:val="left" w:pos="1843"/>
          <w:tab w:val="center" w:pos="6946"/>
        </w:tabs>
      </w:pPr>
      <w:r>
        <w:rPr>
          <w:lang w:val="en-US"/>
        </w:rPr>
        <w:tab/>
      </w:r>
      <w:r>
        <w:t>а</w:t>
      </w:r>
      <w:r w:rsidRPr="00711682">
        <w:tab/>
      </w:r>
      <w:r>
        <w:t>б</w:t>
      </w:r>
    </w:p>
    <w:p w:rsidR="00435E9B" w:rsidRPr="00C4798F" w:rsidRDefault="00435E9B" w:rsidP="00C4798F"/>
    <w:p w:rsidR="00435E9B" w:rsidRPr="00C4798F" w:rsidRDefault="00435E9B" w:rsidP="00C4798F">
      <w:r w:rsidRPr="00C4798F">
        <w:tab/>
        <w:t>Рис</w:t>
      </w:r>
      <w:r>
        <w:t xml:space="preserve">унок </w:t>
      </w:r>
      <w:r w:rsidRPr="00C4798F">
        <w:t>3.4</w:t>
      </w:r>
      <w:r>
        <w:t xml:space="preserve"> – </w:t>
      </w:r>
      <w:r w:rsidRPr="00C4798F">
        <w:t xml:space="preserve">Схеми телевізійних вимірювань розмірів: а </w:t>
      </w:r>
      <w:r w:rsidRPr="000A319B">
        <w:t>–</w:t>
      </w:r>
      <w:r w:rsidRPr="00C4798F">
        <w:t xml:space="preserve"> одною телекамерою; б </w:t>
      </w:r>
      <w:r w:rsidRPr="000A319B">
        <w:t>–</w:t>
      </w:r>
      <w:r w:rsidRPr="00C4798F">
        <w:t xml:space="preserve"> двома телекамерами (1 </w:t>
      </w:r>
      <w:r w:rsidRPr="000A319B">
        <w:t>–</w:t>
      </w:r>
      <w:r w:rsidRPr="00C4798F">
        <w:t xml:space="preserve"> контрольований об'єкт, 2 </w:t>
      </w:r>
      <w:r w:rsidRPr="000A319B">
        <w:t>–</w:t>
      </w:r>
      <w:r w:rsidRPr="00C4798F">
        <w:t xml:space="preserve"> пристрій установки бази, 3 </w:t>
      </w:r>
      <w:r w:rsidRPr="000A319B">
        <w:t>–</w:t>
      </w:r>
      <w:r w:rsidRPr="00C4798F">
        <w:t xml:space="preserve"> телевізійні камери, 4 </w:t>
      </w:r>
      <w:r w:rsidRPr="000A319B">
        <w:t>–</w:t>
      </w:r>
      <w:r w:rsidRPr="00C4798F">
        <w:t xml:space="preserve"> відеоконтрольний пристрій, 5 </w:t>
      </w:r>
      <w:r w:rsidRPr="000A319B">
        <w:t>–</w:t>
      </w:r>
      <w:r w:rsidRPr="00C4798F">
        <w:t xml:space="preserve"> дзеркала)</w:t>
      </w:r>
    </w:p>
    <w:p w:rsidR="00435E9B" w:rsidRPr="00C4798F" w:rsidRDefault="00435E9B" w:rsidP="00C4798F"/>
    <w:p w:rsidR="00435E9B" w:rsidRDefault="00435E9B" w:rsidP="00765361">
      <w:pPr>
        <w:pStyle w:val="30"/>
      </w:pPr>
      <w:r>
        <w:tab/>
      </w:r>
      <w:bookmarkStart w:id="59" w:name="_Toc410984052"/>
      <w:r w:rsidRPr="00C4798F">
        <w:t>3.6.5 Принцип роботи та схема інтерферометра</w:t>
      </w:r>
      <w:bookmarkEnd w:id="59"/>
    </w:p>
    <w:p w:rsidR="00435E9B" w:rsidRDefault="00435E9B" w:rsidP="00C4798F">
      <w:r>
        <w:tab/>
      </w:r>
      <w:r w:rsidRPr="00C4798F">
        <w:t xml:space="preserve">Для вирішення завдань неруйнівного контролю можуть </w:t>
      </w:r>
      <w:r>
        <w:t xml:space="preserve">застосовуватися </w:t>
      </w:r>
      <w:r w:rsidRPr="00CE736B">
        <w:rPr>
          <w:i/>
        </w:rPr>
        <w:t xml:space="preserve">інтерферометри </w:t>
      </w:r>
      <w:r>
        <w:t>–стандартні вимірювальні прилади</w:t>
      </w:r>
      <w:r w:rsidRPr="00C4798F">
        <w:t>, поширені в техніці точних геометричних вимірювань. Вони дозволяють вимір</w:t>
      </w:r>
      <w:r>
        <w:t>ювати різні геометричні розміри</w:t>
      </w:r>
      <w:r w:rsidRPr="00C4798F">
        <w:t xml:space="preserve">, </w:t>
      </w:r>
      <w:r>
        <w:t>зокрема товщини прозорих покриттів, з похибкою до 0,1 мкм</w:t>
      </w:r>
      <w:r w:rsidRPr="00C4798F">
        <w:t>, шорсткос</w:t>
      </w:r>
      <w:r>
        <w:t>ті та нерівності на досліджуваній</w:t>
      </w:r>
      <w:r w:rsidRPr="00C4798F">
        <w:t xml:space="preserve"> пов</w:t>
      </w:r>
      <w:r>
        <w:t>ерхні такого самого порядку. На рис. 3.5 а показана схема конструкції м</w:t>
      </w:r>
      <w:r w:rsidRPr="00C4798F">
        <w:t>ікроінтерферометр</w:t>
      </w:r>
      <w:r>
        <w:t>а</w:t>
      </w:r>
      <w:r w:rsidRPr="00C4798F">
        <w:t xml:space="preserve"> для контролю якості поверхні шляхом</w:t>
      </w:r>
      <w:r>
        <w:t xml:space="preserve"> порівняння з </w:t>
      </w:r>
      <w:r>
        <w:lastRenderedPageBreak/>
        <w:t>еталоном поверхні, а на рис. 3.5 б –вигляд</w:t>
      </w:r>
      <w:r w:rsidRPr="00C4798F">
        <w:t xml:space="preserve"> зображення в полі зору інтерферометра </w:t>
      </w:r>
      <w:r>
        <w:t>за</w:t>
      </w:r>
      <w:r w:rsidRPr="00C4798F">
        <w:t xml:space="preserve"> н</w:t>
      </w:r>
      <w:r>
        <w:t>аявності дефектів на поверхні (тріщини та виступи)</w:t>
      </w:r>
      <w:r w:rsidRPr="00C4798F">
        <w:t>.</w:t>
      </w:r>
    </w:p>
    <w:p w:rsidR="00435E9B" w:rsidRPr="00994BA7" w:rsidRDefault="00435E9B" w:rsidP="00C4798F">
      <w:pPr>
        <w:rPr>
          <w:lang w:val="ru-RU"/>
        </w:rPr>
      </w:pPr>
    </w:p>
    <w:p w:rsidR="00435E9B" w:rsidRPr="008B3A09" w:rsidRDefault="00435E9B" w:rsidP="008B3A09">
      <w:pPr>
        <w:jc w:val="center"/>
        <w:rPr>
          <w:lang w:val="en-US"/>
        </w:rPr>
      </w:pPr>
      <w:r>
        <w:object w:dxaOrig="14519" w:dyaOrig="4955">
          <v:shape id="_x0000_i1187" type="#_x0000_t75" style="width:486.75pt;height:165.75pt" o:ole="">
            <v:imagedata r:id="rId307" o:title=""/>
          </v:shape>
          <o:OLEObject Type="Embed" ProgID="Visio.Drawing.11" ShapeID="_x0000_i1187" DrawAspect="Content" ObjectID="_1755415071" r:id="rId308"/>
        </w:object>
      </w:r>
    </w:p>
    <w:p w:rsidR="00435E9B" w:rsidRDefault="00435E9B" w:rsidP="00CE736B">
      <w:pPr>
        <w:pStyle w:val="a3"/>
        <w:tabs>
          <w:tab w:val="clear" w:pos="709"/>
          <w:tab w:val="clear" w:pos="4820"/>
          <w:tab w:val="left" w:pos="2694"/>
          <w:tab w:val="left" w:pos="3402"/>
          <w:tab w:val="center" w:pos="7088"/>
        </w:tabs>
      </w:pPr>
      <w:r>
        <w:rPr>
          <w:lang w:val="en-US"/>
        </w:rPr>
        <w:tab/>
      </w:r>
      <w:r>
        <w:t>а</w:t>
      </w:r>
      <w:r w:rsidRPr="00665C26">
        <w:tab/>
      </w:r>
      <w:r w:rsidRPr="00665C26">
        <w:tab/>
      </w:r>
      <w:r>
        <w:t>б</w:t>
      </w:r>
    </w:p>
    <w:p w:rsidR="00435E9B" w:rsidRDefault="00435E9B" w:rsidP="00C4798F">
      <w:r>
        <w:tab/>
        <w:t xml:space="preserve">Рисунок 3.5 – </w:t>
      </w:r>
      <w:r w:rsidRPr="00C4798F">
        <w:t>Конс</w:t>
      </w:r>
      <w:r>
        <w:t>труктивна схема інтерферометра й</w:t>
      </w:r>
      <w:r w:rsidRPr="00C4798F">
        <w:t xml:space="preserve"> інтерференційна картина </w:t>
      </w:r>
      <w:r>
        <w:t>за</w:t>
      </w:r>
      <w:r w:rsidRPr="00C4798F">
        <w:t xml:space="preserve"> наявності виступу </w:t>
      </w:r>
      <w:r>
        <w:t>та</w:t>
      </w:r>
      <w:r w:rsidRPr="00C4798F">
        <w:t xml:space="preserve"> западини</w:t>
      </w:r>
    </w:p>
    <w:p w:rsidR="00435E9B" w:rsidRDefault="00435E9B" w:rsidP="00C4798F"/>
    <w:p w:rsidR="00435E9B" w:rsidRDefault="00435E9B" w:rsidP="00C4798F">
      <w:r>
        <w:tab/>
        <w:t xml:space="preserve">Джерело світла </w:t>
      </w:r>
      <w:r w:rsidRPr="00A0689D">
        <w:t>ДС</w:t>
      </w:r>
      <w:r>
        <w:t xml:space="preserve"> (лампа розжарювання, лазер) за допомогою конденсора </w:t>
      </w:r>
      <w:r w:rsidRPr="00A0689D">
        <w:t>Л</w:t>
      </w:r>
      <w:r w:rsidRPr="00A0689D">
        <w:rPr>
          <w:vertAlign w:val="subscript"/>
        </w:rPr>
        <w:t>1</w:t>
      </w:r>
      <w:r w:rsidRPr="00A0689D">
        <w:t>–Л</w:t>
      </w:r>
      <w:r w:rsidRPr="00A0689D">
        <w:rPr>
          <w:vertAlign w:val="subscript"/>
        </w:rPr>
        <w:t>2</w:t>
      </w:r>
      <w:r w:rsidRPr="00C4798F">
        <w:t xml:space="preserve"> формує світловий потік. Виділена монохроматичним фільтром </w:t>
      </w:r>
      <w:r w:rsidRPr="00A0689D">
        <w:t>Ф</w:t>
      </w:r>
      <w:r w:rsidRPr="00C4798F">
        <w:t xml:space="preserve"> і діафрагмою </w:t>
      </w:r>
      <w:r w:rsidRPr="00A0689D">
        <w:t>Д</w:t>
      </w:r>
      <w:r w:rsidRPr="00A0689D">
        <w:rPr>
          <w:vertAlign w:val="subscript"/>
        </w:rPr>
        <w:t>1</w:t>
      </w:r>
      <w:r w:rsidRPr="00C4798F">
        <w:t xml:space="preserve"> його частина потрапляє на напівпрозоре дзеркало </w:t>
      </w:r>
      <w:r w:rsidRPr="00A0689D">
        <w:t>ДЗ</w:t>
      </w:r>
      <w:r w:rsidRPr="00A0689D">
        <w:rPr>
          <w:vertAlign w:val="subscript"/>
        </w:rPr>
        <w:t>4</w:t>
      </w:r>
      <w:r w:rsidRPr="00C4798F">
        <w:t xml:space="preserve"> і ділиться на два когерентн</w:t>
      </w:r>
      <w:r>
        <w:t>і</w:t>
      </w:r>
      <w:r w:rsidRPr="00C4798F">
        <w:t xml:space="preserve"> пучк</w:t>
      </w:r>
      <w:r>
        <w:t>и</w:t>
      </w:r>
      <w:r w:rsidRPr="00C4798F">
        <w:t xml:space="preserve">. Один </w:t>
      </w:r>
      <w:r>
        <w:t>і</w:t>
      </w:r>
      <w:r w:rsidRPr="00C4798F">
        <w:t xml:space="preserve">з пучків фокусується на контрольований об'єкт </w:t>
      </w:r>
      <w:r w:rsidRPr="00A0689D">
        <w:t>КО</w:t>
      </w:r>
      <w:r w:rsidRPr="00C4798F">
        <w:t xml:space="preserve">, поміщений на предметний столик </w:t>
      </w:r>
      <w:r w:rsidRPr="00A0689D">
        <w:t>ПС</w:t>
      </w:r>
      <w:r>
        <w:t xml:space="preserve">, а інший </w:t>
      </w:r>
      <w:r w:rsidRPr="008C6448">
        <w:t>–</w:t>
      </w:r>
      <w:r w:rsidRPr="00C4798F">
        <w:t xml:space="preserve"> на поверхню еталонного дзеркала </w:t>
      </w:r>
      <w:r w:rsidRPr="00A0689D">
        <w:t>ДЗ</w:t>
      </w:r>
      <w:r w:rsidRPr="00A0689D">
        <w:rPr>
          <w:vertAlign w:val="subscript"/>
        </w:rPr>
        <w:t>2</w:t>
      </w:r>
      <w:r w:rsidRPr="00C4798F">
        <w:t xml:space="preserve">. Відбиті промені через мікрооб'єктиви </w:t>
      </w:r>
      <w:r w:rsidRPr="00A0689D">
        <w:t>МО</w:t>
      </w:r>
      <w:r w:rsidRPr="00A0689D">
        <w:rPr>
          <w:vertAlign w:val="subscript"/>
        </w:rPr>
        <w:t>1</w:t>
      </w:r>
      <w:r w:rsidRPr="00A0689D">
        <w:t>, МО</w:t>
      </w:r>
      <w:r w:rsidRPr="00A0689D">
        <w:rPr>
          <w:vertAlign w:val="subscript"/>
        </w:rPr>
        <w:t>2</w:t>
      </w:r>
      <w:r w:rsidRPr="00C4798F">
        <w:t xml:space="preserve">і напівпрозоре дзеркало </w:t>
      </w:r>
      <w:r w:rsidRPr="00A0689D">
        <w:t>ДЗ</w:t>
      </w:r>
      <w:r w:rsidRPr="00A0689D">
        <w:rPr>
          <w:vertAlign w:val="subscript"/>
        </w:rPr>
        <w:t>1</w:t>
      </w:r>
      <w:r w:rsidRPr="00C4798F">
        <w:t>потрапляють в окуляр</w:t>
      </w:r>
      <w:r>
        <w:t>и</w:t>
      </w:r>
      <w:r w:rsidRPr="00A0689D">
        <w:t>Л</w:t>
      </w:r>
      <w:r w:rsidRPr="00A0689D">
        <w:rPr>
          <w:vertAlign w:val="subscript"/>
        </w:rPr>
        <w:t>3</w:t>
      </w:r>
      <w:r w:rsidRPr="00A0689D">
        <w:t>, Л</w:t>
      </w:r>
      <w:r w:rsidRPr="00A0689D">
        <w:rPr>
          <w:vertAlign w:val="subscript"/>
        </w:rPr>
        <w:t>4</w:t>
      </w:r>
      <w:r>
        <w:t xml:space="preserve">, що містить ряд лінз, і </w:t>
      </w:r>
      <w:r w:rsidRPr="00C4798F">
        <w:t xml:space="preserve">обмежує діафрагму </w:t>
      </w:r>
      <w:r w:rsidRPr="00A0689D">
        <w:t>Д</w:t>
      </w:r>
      <w:r w:rsidRPr="00A0689D">
        <w:rPr>
          <w:vertAlign w:val="subscript"/>
        </w:rPr>
        <w:t>2</w:t>
      </w:r>
      <w:r>
        <w:t>. Накладаючись у поле зору, робочі й</w:t>
      </w:r>
      <w:r w:rsidRPr="00C4798F">
        <w:t xml:space="preserve"> еталонний світлові потоки утв</w:t>
      </w:r>
      <w:r>
        <w:t>орюють інтерференційну картину.</w:t>
      </w:r>
    </w:p>
    <w:p w:rsidR="00435E9B" w:rsidRDefault="00435E9B" w:rsidP="000E6DD0">
      <w:pPr>
        <w:pStyle w:val="a3"/>
        <w:rPr>
          <w:lang w:val="ru-RU"/>
        </w:rPr>
      </w:pPr>
      <w:r>
        <w:tab/>
      </w:r>
      <w:r w:rsidRPr="00C4798F">
        <w:t xml:space="preserve">У разі плоских поверхонь </w:t>
      </w:r>
      <w:r>
        <w:t>об'єкта й еталона інтерферограм</w:t>
      </w:r>
      <w:r w:rsidRPr="00C4798F">
        <w:t>а мати</w:t>
      </w:r>
      <w:r>
        <w:t>ме</w:t>
      </w:r>
      <w:r w:rsidRPr="00C4798F">
        <w:t xml:space="preserve"> вигляд паралельних світ</w:t>
      </w:r>
      <w:r>
        <w:t>лих (потоки накладаються у фазі</w:t>
      </w:r>
      <w:r w:rsidRPr="00C4798F">
        <w:t>)</w:t>
      </w:r>
      <w:r>
        <w:t xml:space="preserve"> та темних смуг (фази протилежні). Наявність кривизни та</w:t>
      </w:r>
      <w:r w:rsidRPr="00C4798F">
        <w:t xml:space="preserve"> дефектів пове</w:t>
      </w:r>
      <w:r>
        <w:t>рхні (тріщин, западин, подряпин, рисок або напливів, виступів, задирів і т. п.</w:t>
      </w:r>
      <w:r w:rsidRPr="00C4798F">
        <w:t>) контрольованого об'єкт</w:t>
      </w:r>
      <w:r>
        <w:t>а</w:t>
      </w:r>
      <w:r w:rsidRPr="00C4798F">
        <w:t xml:space="preserve"> призводи</w:t>
      </w:r>
      <w:r>
        <w:t>ть до появи регулярно змінюваного</w:t>
      </w:r>
      <w:r w:rsidRPr="00C4798F">
        <w:t xml:space="preserve"> або </w:t>
      </w:r>
      <w:r>
        <w:lastRenderedPageBreak/>
        <w:t>місцевої</w:t>
      </w:r>
      <w:r w:rsidRPr="00C4798F">
        <w:t xml:space="preserve"> зміни набігу ф</w:t>
      </w:r>
      <w:r>
        <w:t>ази відбитого світлового потоку</w:t>
      </w:r>
      <w:r w:rsidRPr="00C4798F">
        <w:t xml:space="preserve">, що </w:t>
      </w:r>
      <w:r>
        <w:t>призводить</w:t>
      </w:r>
      <w:r w:rsidRPr="00C4798F">
        <w:t xml:space="preserve"> до викривлення ліній інтерференційн</w:t>
      </w:r>
      <w:r>
        <w:t>ої картини (рис.</w:t>
      </w:r>
      <w:r>
        <w:rPr>
          <w:lang w:val="ru-RU"/>
        </w:rPr>
        <w:t> </w:t>
      </w:r>
      <w:r>
        <w:t>3.5</w:t>
      </w:r>
      <w:r>
        <w:rPr>
          <w:lang w:val="ru-RU"/>
        </w:rPr>
        <w:t> </w:t>
      </w:r>
      <w:r w:rsidRPr="00C4798F">
        <w:t>б). Це дозволяє вия</w:t>
      </w:r>
      <w:r>
        <w:t>вити відхилення від площинності</w:t>
      </w:r>
      <w:r w:rsidRPr="00C4798F">
        <w:t>,</w:t>
      </w:r>
      <w:r>
        <w:t xml:space="preserve"> дефекти та нерівності поверхні </w:t>
      </w:r>
      <w:r w:rsidRPr="000E6DD0">
        <w:t>й</w:t>
      </w:r>
      <w:r>
        <w:t xml:space="preserve"> оцінити їх величину. Так</w:t>
      </w:r>
      <w:r w:rsidRPr="00C4798F">
        <w:t>, при освітленні монохроматичним світлом глибина (висота) нерівност</w:t>
      </w:r>
      <w:r>
        <w:t>і може бути оцінена за виразом</w:t>
      </w:r>
    </w:p>
    <w:p w:rsidR="00435E9B" w:rsidRPr="007A4F60" w:rsidRDefault="00435E9B" w:rsidP="000E6DD0">
      <w:pPr>
        <w:pStyle w:val="a3"/>
      </w:pPr>
      <w:r>
        <w:tab/>
      </w:r>
      <w:r>
        <w:tab/>
      </w:r>
      <w:r w:rsidRPr="00F962ED">
        <w:rPr>
          <w:position w:val="-12"/>
        </w:rPr>
        <w:object w:dxaOrig="1620" w:dyaOrig="360">
          <v:shape id="_x0000_i1188" type="#_x0000_t75" style="width:87pt;height:19.5pt" o:ole="">
            <v:imagedata r:id="rId309" o:title=""/>
          </v:shape>
          <o:OLEObject Type="Embed" ProgID="Equation.DSMT4" ShapeID="_x0000_i1188" DrawAspect="Content" ObjectID="_1755415072" r:id="rId310"/>
        </w:object>
      </w:r>
      <w:r w:rsidRPr="00C9625D">
        <w:t>,</w:t>
      </w:r>
      <w:r>
        <w:tab/>
      </w:r>
      <w:r w:rsidRPr="007A4F60">
        <w:t>(</w:t>
      </w:r>
      <w:r>
        <w:t>3.</w:t>
      </w:r>
      <w:r w:rsidRPr="000B257F">
        <w:t>9</w:t>
      </w:r>
      <w:r w:rsidRPr="007A4F60">
        <w:t>)</w:t>
      </w:r>
    </w:p>
    <w:p w:rsidR="00435E9B" w:rsidRPr="000E6DD0" w:rsidRDefault="00435E9B" w:rsidP="00C4798F">
      <w:r>
        <w:t xml:space="preserve">де </w:t>
      </w:r>
      <w:r w:rsidRPr="00484F58">
        <w:rPr>
          <w:position w:val="-6"/>
        </w:rPr>
        <w:object w:dxaOrig="340" w:dyaOrig="300">
          <v:shape id="_x0000_i1189" type="#_x0000_t75" style="width:18pt;height:15pt" o:ole="">
            <v:imagedata r:id="rId311" o:title=""/>
          </v:shape>
          <o:OLEObject Type="Embed" ProgID="Equation.DSMT4" ShapeID="_x0000_i1189" DrawAspect="Content" ObjectID="_1755415073" r:id="rId312"/>
        </w:object>
      </w:r>
      <w:r w:rsidRPr="008C6448">
        <w:t>–</w:t>
      </w:r>
      <w:r>
        <w:t xml:space="preserve"> вигин</w:t>
      </w:r>
      <w:r w:rsidRPr="00C4798F">
        <w:t xml:space="preserve"> відповід</w:t>
      </w:r>
      <w:r>
        <w:t xml:space="preserve">ної інтерференційної лінії, а </w:t>
      </w:r>
      <w:r w:rsidRPr="001517D1">
        <w:rPr>
          <w:position w:val="-12"/>
        </w:rPr>
        <w:object w:dxaOrig="180" w:dyaOrig="360">
          <v:shape id="_x0000_i1190" type="#_x0000_t75" style="width:12pt;height:24pt" o:ole="">
            <v:imagedata r:id="rId313" o:title=""/>
          </v:shape>
          <o:OLEObject Type="Embed" ProgID="Equation.DSMT4" ShapeID="_x0000_i1190" DrawAspect="Content" ObjectID="_1755415074" r:id="rId314"/>
        </w:object>
      </w:r>
      <w:r w:rsidRPr="008C6448">
        <w:t>–</w:t>
      </w:r>
      <w:r w:rsidRPr="00C4798F">
        <w:t xml:space="preserve"> інтервал</w:t>
      </w:r>
      <w:r>
        <w:t xml:space="preserve"> між інтерференційними лініями.</w:t>
      </w:r>
    </w:p>
    <w:p w:rsidR="00435E9B" w:rsidRDefault="00435E9B" w:rsidP="00C4798F">
      <w:r w:rsidRPr="00196037">
        <w:tab/>
      </w:r>
      <w:r>
        <w:t>Відношення</w:t>
      </w:r>
      <w:r w:rsidRPr="001517D1">
        <w:rPr>
          <w:position w:val="-12"/>
        </w:rPr>
        <w:object w:dxaOrig="560" w:dyaOrig="360">
          <v:shape id="_x0000_i1191" type="#_x0000_t75" style="width:31.5pt;height:21.75pt" o:ole="">
            <v:imagedata r:id="rId315" o:title=""/>
          </v:shape>
          <o:OLEObject Type="Embed" ProgID="Equation.DSMT4" ShapeID="_x0000_i1191" DrawAspect="Content" ObjectID="_1755415075" r:id="rId316"/>
        </w:object>
      </w:r>
      <w:r w:rsidRPr="00C4798F">
        <w:t xml:space="preserve"> оцінюється оператором або розраховується після вимірювання відповідних величин за допомогою вимірювальної сітки або мікром</w:t>
      </w:r>
      <w:r>
        <w:t>етричного гвинта інтерферометра. Таким чином</w:t>
      </w:r>
      <w:r w:rsidRPr="00C4798F">
        <w:t>, ле</w:t>
      </w:r>
      <w:r>
        <w:t>гко вивчаються мікропорушення поверхні розміром 0,1</w:t>
      </w:r>
      <w:r w:rsidRPr="008C6448">
        <w:t>–</w:t>
      </w:r>
      <w:r>
        <w:t>1 </w:t>
      </w:r>
      <w:r w:rsidRPr="00C4798F">
        <w:t>мкм. Фокусуючи на різкість інтерференційні смуги послідовниками на граничні точки дефекту або по глибині пр</w:t>
      </w:r>
      <w:r>
        <w:t>озорого контрольованого об'єкта</w:t>
      </w:r>
      <w:r w:rsidRPr="00C4798F">
        <w:t>, можна визначати дефекти у вигляді рисок або тріщин глиб</w:t>
      </w:r>
      <w:r>
        <w:t>иною 20</w:t>
      </w:r>
      <w:r w:rsidRPr="008C6448">
        <w:t>–</w:t>
      </w:r>
      <w:r>
        <w:t>100 мкм при ширині близько 0,25 мкм.</w:t>
      </w:r>
    </w:p>
    <w:p w:rsidR="00435E9B" w:rsidRPr="00C4798F" w:rsidRDefault="00435E9B" w:rsidP="00C4798F">
      <w:r>
        <w:tab/>
      </w:r>
      <w:r w:rsidRPr="00C4798F">
        <w:t>Переміщення контрольованого об'єкта або еталонного дзеркала призводить до</w:t>
      </w:r>
      <w:r>
        <w:t xml:space="preserve"> зміщення інтерференційних смуг, за якими</w:t>
      </w:r>
      <w:r w:rsidRPr="00C4798F">
        <w:t xml:space="preserve"> можна знаходити абсолютні розміри ел</w:t>
      </w:r>
      <w:r>
        <w:t>ементів контрольованого об'єкта, товщину покриттів</w:t>
      </w:r>
      <w:r w:rsidRPr="00C4798F">
        <w:t xml:space="preserve">, глибину отворів </w:t>
      </w:r>
      <w:r>
        <w:t>тощоі</w:t>
      </w:r>
      <w:r w:rsidRPr="00C4798F">
        <w:t>з високою точністю за відпрацьованими стандартними методиками.</w:t>
      </w:r>
    </w:p>
    <w:p w:rsidR="00435E9B" w:rsidRDefault="00435E9B" w:rsidP="00C4798F"/>
    <w:p w:rsidR="00435E9B" w:rsidRDefault="00435E9B" w:rsidP="00765361">
      <w:pPr>
        <w:pStyle w:val="30"/>
      </w:pPr>
      <w:r>
        <w:tab/>
      </w:r>
      <w:bookmarkStart w:id="60" w:name="_Toc410984053"/>
      <w:r>
        <w:t>3.6.6 Методики голографічного контролю</w:t>
      </w:r>
      <w:bookmarkEnd w:id="60"/>
    </w:p>
    <w:p w:rsidR="00435E9B" w:rsidRDefault="00435E9B" w:rsidP="00203B17">
      <w:r w:rsidRPr="00203B17">
        <w:tab/>
        <w:t xml:space="preserve">Для проведення оперативного контролю необхідно здійснювати порівняння декількох предметів або </w:t>
      </w:r>
      <w:r>
        <w:t>змін, що відбуваються в одному й</w:t>
      </w:r>
      <w:r w:rsidRPr="00203B17">
        <w:t xml:space="preserve"> тому </w:t>
      </w:r>
      <w:r>
        <w:t>самому</w:t>
      </w:r>
      <w:r w:rsidRPr="00203B17">
        <w:t xml:space="preserve"> предметі. </w:t>
      </w:r>
      <w:r>
        <w:t>Для цього</w:t>
      </w:r>
      <w:r w:rsidRPr="00203B17">
        <w:t xml:space="preserve"> розроблені різні м</w:t>
      </w:r>
      <w:r>
        <w:t>етодики голографічного контролю</w:t>
      </w:r>
      <w:r w:rsidRPr="00203B17">
        <w:t>. Частіше за інших контроль ведуть шляхом отримання інтерференційної картини на випробува</w:t>
      </w:r>
      <w:r>
        <w:t>ному об'єкті (метод «живих смуг»</w:t>
      </w:r>
      <w:r w:rsidRPr="00203B17">
        <w:t>) або методом подвійної експ</w:t>
      </w:r>
      <w:r>
        <w:t>озиції (метод «заморожених смуг»).</w:t>
      </w:r>
    </w:p>
    <w:p w:rsidR="00435E9B" w:rsidRDefault="00435E9B" w:rsidP="00203B17">
      <w:r>
        <w:lastRenderedPageBreak/>
        <w:tab/>
      </w:r>
      <w:r w:rsidRPr="00203B17">
        <w:t>Якщо в</w:t>
      </w:r>
      <w:r>
        <w:t xml:space="preserve"> область</w:t>
      </w:r>
      <w:r w:rsidRPr="00203B17">
        <w:t>, де зн</w:t>
      </w:r>
      <w:r>
        <w:t>аходиться відновлене зображення</w:t>
      </w:r>
      <w:r w:rsidRPr="00203B17">
        <w:t>, помістити сфотографований на голо</w:t>
      </w:r>
      <w:r>
        <w:t>граму предмет або йому подібний</w:t>
      </w:r>
      <w:r w:rsidRPr="00203B17">
        <w:t xml:space="preserve">, то голографічне </w:t>
      </w:r>
      <w:r>
        <w:t>зображення та</w:t>
      </w:r>
      <w:r w:rsidRPr="00203B17">
        <w:t xml:space="preserve"> предмет</w:t>
      </w:r>
      <w:r>
        <w:t>,</w:t>
      </w:r>
      <w:r w:rsidRPr="00203B17">
        <w:t xml:space="preserve"> зважаючи </w:t>
      </w:r>
      <w:r>
        <w:t>на точний збіг</w:t>
      </w:r>
      <w:r w:rsidRPr="00203B17">
        <w:t xml:space="preserve"> світлових хвил</w:t>
      </w:r>
      <w:r>
        <w:t>ь, здаватимуться єдиним цілим</w:t>
      </w:r>
      <w:r w:rsidRPr="00203B17">
        <w:t>, маю</w:t>
      </w:r>
      <w:r>
        <w:t>чи</w:t>
      </w:r>
      <w:r w:rsidRPr="00203B17">
        <w:t xml:space="preserve"> підвищену яскравість і контрастність. При суміщенні голографічного зображення виробу</w:t>
      </w:r>
      <w:r>
        <w:t>, що має номінальні параметри (контрольний зразок)</w:t>
      </w:r>
      <w:r w:rsidRPr="00203B17">
        <w:t xml:space="preserve">, </w:t>
      </w:r>
      <w:r>
        <w:t>і</w:t>
      </w:r>
      <w:r w:rsidRPr="00203B17">
        <w:t>з ви</w:t>
      </w:r>
      <w:r>
        <w:t>пробуваним збіг амплітуд і фаз у деяких місцях будуть порушені</w:t>
      </w:r>
      <w:r w:rsidRPr="00203B17">
        <w:t xml:space="preserve"> через відхилення його параметрів від номінальних значень і на випробуваному виробі з</w:t>
      </w:r>
      <w:r>
        <w:t>'являться інтерференційні смуги</w:t>
      </w:r>
      <w:r w:rsidRPr="00203B17">
        <w:t>, викликані різницею ходу когерентних св</w:t>
      </w:r>
      <w:r>
        <w:t>ітлових променів від голограми та</w:t>
      </w:r>
      <w:r w:rsidRPr="00203B17">
        <w:t xml:space="preserve"> випробуваного об'єкта. Отримана інтерференційна картина залежить від конкре</w:t>
      </w:r>
      <w:r>
        <w:t>тних відмінностей голографічної</w:t>
      </w:r>
      <w:r w:rsidRPr="00203B17">
        <w:t xml:space="preserve"> копії контрольного зразка та реаль</w:t>
      </w:r>
      <w:r>
        <w:t>ного виробу, що дозволяє легко та</w:t>
      </w:r>
      <w:r w:rsidRPr="00203B17">
        <w:t xml:space="preserve"> точно виявляти відхилення у випробуваному </w:t>
      </w:r>
      <w:r>
        <w:t>виробі від контрольного зразка.</w:t>
      </w:r>
    </w:p>
    <w:p w:rsidR="00435E9B" w:rsidRDefault="00435E9B" w:rsidP="00203B17">
      <w:r>
        <w:tab/>
      </w:r>
      <w:r w:rsidRPr="00203B17">
        <w:t xml:space="preserve">Метод подвійної експозиції полягає в накладенні двох голограм фізичних зображень на одну плівку. </w:t>
      </w:r>
      <w:r>
        <w:t>Внаслідок</w:t>
      </w:r>
      <w:r w:rsidRPr="00203B17">
        <w:t xml:space="preserve"> відн</w:t>
      </w:r>
      <w:r>
        <w:t>овлення такої складної подвійної</w:t>
      </w:r>
      <w:r w:rsidRPr="00203B17">
        <w:t xml:space="preserve"> голограми також виходит</w:t>
      </w:r>
      <w:r>
        <w:t>ь система інтерференційних смуг</w:t>
      </w:r>
      <w:r w:rsidRPr="00203B17">
        <w:t xml:space="preserve">, </w:t>
      </w:r>
      <w:r>
        <w:t>що помітно виділяє ту область</w:t>
      </w:r>
      <w:r w:rsidRPr="00203B17">
        <w:t xml:space="preserve">, </w:t>
      </w:r>
      <w:r>
        <w:t>де є відмінності в експонованих об'єктах.</w:t>
      </w:r>
    </w:p>
    <w:p w:rsidR="00435E9B" w:rsidRDefault="00435E9B" w:rsidP="00203B17">
      <w:r>
        <w:tab/>
      </w:r>
      <w:r w:rsidRPr="00203B17">
        <w:t>Голографічні методи виявилис</w:t>
      </w:r>
      <w:r>
        <w:t>ь</w:t>
      </w:r>
      <w:r w:rsidRPr="00203B17">
        <w:t xml:space="preserve"> ефективними для проведення неруйнівного</w:t>
      </w:r>
      <w:r>
        <w:t xml:space="preserve"> контролю в таких випадках:</w:t>
      </w:r>
    </w:p>
    <w:p w:rsidR="00435E9B" w:rsidRDefault="00435E9B" w:rsidP="00203B17">
      <w:r>
        <w:tab/>
        <w:t>1. </w:t>
      </w:r>
      <w:r w:rsidRPr="00203B17">
        <w:t>Контроль геометричних ро</w:t>
      </w:r>
      <w:r>
        <w:t>змірів</w:t>
      </w:r>
      <w:r w:rsidRPr="00203B17">
        <w:t xml:space="preserve">, оптичних властивостей і виявлення дефектів у високоякісних напівфабрикатів </w:t>
      </w:r>
      <w:r>
        <w:t>та</w:t>
      </w:r>
      <w:r w:rsidRPr="00203B17">
        <w:t xml:space="preserve"> виробів шляхом порівня</w:t>
      </w:r>
      <w:r>
        <w:t>ння з еталоном або розрахунковою голограмою.</w:t>
      </w:r>
    </w:p>
    <w:p w:rsidR="00435E9B" w:rsidRDefault="00435E9B" w:rsidP="00203B17">
      <w:r>
        <w:tab/>
        <w:t>2. Аналіз мікропереміщень і</w:t>
      </w:r>
      <w:r w:rsidRPr="00203B17">
        <w:t xml:space="preserve"> змін ділянок або деталей об'єктів </w:t>
      </w:r>
      <w:r>
        <w:t>і</w:t>
      </w:r>
      <w:r w:rsidRPr="00203B17">
        <w:t xml:space="preserve">з часом. Такий аналіз проводиться шляхом порівняння зробленої раніше голограми об'єкта з його справжнім станом. При цьому вдається визначити не </w:t>
      </w:r>
      <w:r>
        <w:t>лише</w:t>
      </w:r>
      <w:r w:rsidRPr="00203B17">
        <w:t xml:space="preserve"> невеликі зміни в геометрични</w:t>
      </w:r>
      <w:r>
        <w:t>х та оптичних параметрах об'єкта</w:t>
      </w:r>
      <w:r w:rsidRPr="00203B17">
        <w:t xml:space="preserve">, </w:t>
      </w:r>
      <w:r>
        <w:t>а й</w:t>
      </w:r>
      <w:r w:rsidRPr="00203B17">
        <w:t xml:space="preserve"> виявити незворотні</w:t>
      </w:r>
      <w:r>
        <w:t xml:space="preserve"> зміни у вигляді мікротріщин та утомних змін.</w:t>
      </w:r>
    </w:p>
    <w:p w:rsidR="00435E9B" w:rsidRDefault="00435E9B" w:rsidP="00203B17">
      <w:r>
        <w:tab/>
        <w:t>3. </w:t>
      </w:r>
      <w:r w:rsidRPr="00203B17">
        <w:t>Контроль</w:t>
      </w:r>
      <w:r>
        <w:t xml:space="preserve"> виробів у динамічних режимах</w:t>
      </w:r>
      <w:r w:rsidRPr="00203B17">
        <w:t>, ви</w:t>
      </w:r>
      <w:r>
        <w:t>кликаних механічним навантаженням, нагріванням (</w:t>
      </w:r>
      <w:r w:rsidRPr="00203B17">
        <w:t>охолодженням) або вібраційними навантаженнями. У всіх цих випадках від</w:t>
      </w:r>
      <w:r>
        <w:t xml:space="preserve">бувається зміна геометрії виробу </w:t>
      </w:r>
      <w:r>
        <w:lastRenderedPageBreak/>
        <w:t>та</w:t>
      </w:r>
      <w:r w:rsidRPr="00203B17">
        <w:t>проводитьс</w:t>
      </w:r>
      <w:r>
        <w:t>я порівняння нового стану виробу</w:t>
      </w:r>
      <w:r w:rsidRPr="00203B17">
        <w:t xml:space="preserve"> з його колишнім топографіч</w:t>
      </w:r>
      <w:r>
        <w:t>ним зображенням</w:t>
      </w:r>
      <w:r w:rsidRPr="00203B17">
        <w:t>. При нав</w:t>
      </w:r>
      <w:r>
        <w:t>антаженні деформація в областях</w:t>
      </w:r>
      <w:r w:rsidRPr="00203B17">
        <w:t>, ослаблених наявністю в</w:t>
      </w:r>
      <w:r>
        <w:t>ідхилень від норми або дефектів, виявляється дещо більшою, ніж за нормальними місцями</w:t>
      </w:r>
      <w:r w:rsidRPr="00203B17">
        <w:t>, що призводить до викри</w:t>
      </w:r>
      <w:r>
        <w:t>влення інтерференційних ліній (рис. 3.6 </w:t>
      </w:r>
      <w:r w:rsidRPr="00203B17">
        <w:t>б) і виявляє аномалії у виробі. Нагрівання або охолодження використовують при голографічному контролі вир</w:t>
      </w:r>
      <w:r>
        <w:t>обів, що працюють при змінюваних температурах, наприклад елементи та</w:t>
      </w:r>
      <w:r w:rsidRPr="00203B17">
        <w:t xml:space="preserve"> бло</w:t>
      </w:r>
      <w:r>
        <w:t>ки радіоелектронної апаратури (рис. 3.6 в, г).</w:t>
      </w:r>
    </w:p>
    <w:p w:rsidR="00435E9B" w:rsidRDefault="00435E9B" w:rsidP="00203B17">
      <w:r>
        <w:tab/>
      </w:r>
      <w:r w:rsidRPr="00203B17">
        <w:t xml:space="preserve">Цей вид </w:t>
      </w:r>
      <w:r>
        <w:t>контролю має великі перспективи</w:t>
      </w:r>
      <w:r w:rsidRPr="00203B17">
        <w:t>, оскільки деформації від збільшення температури надзвичайно малі. Найпростішим варіантом голографічного контролю вібру</w:t>
      </w:r>
      <w:r>
        <w:t>вального</w:t>
      </w:r>
      <w:r w:rsidRPr="00203B17">
        <w:t xml:space="preserve"> об'єкта при періодичному характері коливань є реєстрація голограми в процесі вібрації. Оскільки гол</w:t>
      </w:r>
      <w:r>
        <w:t>ограма формується протягом часу, на</w:t>
      </w:r>
      <w:r w:rsidRPr="00203B17">
        <w:t>багато біль</w:t>
      </w:r>
      <w:r>
        <w:t>шого за період коливань вібрувальної деталі</w:t>
      </w:r>
      <w:r w:rsidRPr="00203B17">
        <w:t xml:space="preserve">, </w:t>
      </w:r>
      <w:r>
        <w:t>найбільший вплив на фотоплівку дають два її крайні положення</w:t>
      </w:r>
      <w:r w:rsidRPr="00203B17">
        <w:t xml:space="preserve">, коли миттєві значення швидкості </w:t>
      </w:r>
      <w:r>
        <w:t>дорівнюють</w:t>
      </w:r>
      <w:r w:rsidRPr="00203B17">
        <w:t xml:space="preserve"> нулю. У результа</w:t>
      </w:r>
      <w:r>
        <w:t>ті виходять ніби дві голограми, накладені на одну плівку.</w:t>
      </w:r>
    </w:p>
    <w:p w:rsidR="00435E9B" w:rsidRPr="007F508D" w:rsidRDefault="00435E9B" w:rsidP="008538E3">
      <w:pPr>
        <w:pStyle w:val="a3"/>
      </w:pPr>
    </w:p>
    <w:p w:rsidR="00435E9B" w:rsidRPr="00F45623" w:rsidRDefault="00435E9B" w:rsidP="008538E3">
      <w:pPr>
        <w:pStyle w:val="a3"/>
      </w:pPr>
      <w:r>
        <w:object w:dxaOrig="18336" w:dyaOrig="3862">
          <v:shape id="_x0000_i1192" type="#_x0000_t75" style="width:467.25pt;height:96.75pt" o:ole="">
            <v:imagedata r:id="rId317" o:title=""/>
          </v:shape>
          <o:OLEObject Type="Embed" ProgID="Visio.Drawing.11" ShapeID="_x0000_i1192" DrawAspect="Content" ObjectID="_1755415076" r:id="rId318"/>
        </w:object>
      </w:r>
    </w:p>
    <w:p w:rsidR="00435E9B" w:rsidRDefault="00435E9B" w:rsidP="008538E3">
      <w:pPr>
        <w:pStyle w:val="a3"/>
        <w:tabs>
          <w:tab w:val="clear" w:pos="4820"/>
          <w:tab w:val="center" w:pos="2694"/>
          <w:tab w:val="center" w:pos="5387"/>
          <w:tab w:val="left" w:pos="8222"/>
        </w:tabs>
      </w:pPr>
      <w:r>
        <w:tab/>
        <w:t>а</w:t>
      </w:r>
      <w:r>
        <w:tab/>
        <w:t>б</w:t>
      </w:r>
      <w:r>
        <w:tab/>
        <w:t>в</w:t>
      </w:r>
      <w:r>
        <w:tab/>
        <w:t>г</w:t>
      </w:r>
    </w:p>
    <w:p w:rsidR="00435E9B" w:rsidRDefault="00435E9B" w:rsidP="00203B17">
      <w:r>
        <w:tab/>
        <w:t xml:space="preserve">Рисунок 3.6 – </w:t>
      </w:r>
      <w:r w:rsidRPr="00203B17">
        <w:t xml:space="preserve">Приклади </w:t>
      </w:r>
      <w:r>
        <w:t xml:space="preserve">голографічних інтерферограм за наявності дефектів: а </w:t>
      </w:r>
      <w:r w:rsidRPr="00F45623">
        <w:t>–</w:t>
      </w:r>
      <w:r>
        <w:t xml:space="preserve">до механічного навантаження; б </w:t>
      </w:r>
      <w:r w:rsidRPr="00F45623">
        <w:t>–</w:t>
      </w:r>
      <w:r>
        <w:t xml:space="preserve"> після навантаження; в </w:t>
      </w:r>
      <w:r w:rsidRPr="00F45623">
        <w:t>–</w:t>
      </w:r>
      <w:r w:rsidRPr="00203B17">
        <w:t xml:space="preserve"> потужного транзис</w:t>
      </w:r>
      <w:r>
        <w:t xml:space="preserve">тора при нормальній температурі; г </w:t>
      </w:r>
      <w:r w:rsidRPr="00F45623">
        <w:t>–</w:t>
      </w:r>
      <w:r>
        <w:t xml:space="preserve"> після нагрівання</w:t>
      </w:r>
    </w:p>
    <w:p w:rsidR="00435E9B" w:rsidRDefault="00435E9B" w:rsidP="00203B17"/>
    <w:p w:rsidR="00435E9B" w:rsidRDefault="00435E9B" w:rsidP="00203B17">
      <w:r>
        <w:tab/>
        <w:t>4. </w:t>
      </w:r>
      <w:r w:rsidRPr="00203B17">
        <w:t>Контроль якості пр</w:t>
      </w:r>
      <w:r>
        <w:t>озорих і напівпрозорих об'єктів</w:t>
      </w:r>
      <w:r w:rsidRPr="00203B17">
        <w:t xml:space="preserve">, </w:t>
      </w:r>
      <w:r>
        <w:t>які важко відрізнити від фону</w:t>
      </w:r>
      <w:r w:rsidRPr="00203B17">
        <w:t xml:space="preserve">, </w:t>
      </w:r>
      <w:r>
        <w:t>однак</w:t>
      </w:r>
      <w:r w:rsidRPr="00203B17">
        <w:t xml:space="preserve"> призводять до зміни еле</w:t>
      </w:r>
      <w:r>
        <w:t>ктричної довжини ходу променів.</w:t>
      </w:r>
    </w:p>
    <w:p w:rsidR="00435E9B" w:rsidRDefault="00435E9B" w:rsidP="00203B17">
      <w:r>
        <w:lastRenderedPageBreak/>
        <w:tab/>
        <w:t>5. </w:t>
      </w:r>
      <w:r w:rsidRPr="00203B17">
        <w:t xml:space="preserve">Вивчення </w:t>
      </w:r>
      <w:r>
        <w:t>мікроструктури поверхні виробів, що визначає їх якість</w:t>
      </w:r>
      <w:r w:rsidRPr="00203B17">
        <w:t>. Низька якість</w:t>
      </w:r>
      <w:r>
        <w:t xml:space="preserve"> поверхні випробуваного виробу</w:t>
      </w:r>
      <w:r w:rsidRPr="00203B17">
        <w:t xml:space="preserve"> порівнян</w:t>
      </w:r>
      <w:r>
        <w:t>о</w:t>
      </w:r>
      <w:r w:rsidRPr="00203B17">
        <w:t xml:space="preserve"> з еталоном призводить до погіршення чіткості голограми і проявляється як вплив шуму.</w:t>
      </w:r>
    </w:p>
    <w:p w:rsidR="00435E9B" w:rsidRDefault="00435E9B" w:rsidP="00203B17">
      <w:r>
        <w:tab/>
        <w:t>Таким чином</w:t>
      </w:r>
      <w:r w:rsidRPr="00203B17">
        <w:t>, голографічні м</w:t>
      </w:r>
      <w:r>
        <w:t>етоди дають можливість про</w:t>
      </w:r>
      <w:r w:rsidRPr="00203B17">
        <w:t xml:space="preserve">водити контроль </w:t>
      </w:r>
      <w:r>
        <w:t>із високою роздільною здатністю</w:t>
      </w:r>
      <w:r w:rsidRPr="00203B17">
        <w:t xml:space="preserve">, </w:t>
      </w:r>
      <w:r>
        <w:t>проте,</w:t>
      </w:r>
      <w:r w:rsidRPr="00203B17">
        <w:t xml:space="preserve"> зважаючи</w:t>
      </w:r>
      <w:r>
        <w:t xml:space="preserve"> на підвищеннявимог до точності виготовлення та</w:t>
      </w:r>
      <w:r w:rsidRPr="00203B17">
        <w:t xml:space="preserve"> якост</w:t>
      </w:r>
      <w:r>
        <w:t>і поверхні порівнюваних виробів</w:t>
      </w:r>
      <w:r w:rsidRPr="00203B17">
        <w:t>, складності контролю</w:t>
      </w:r>
      <w:r>
        <w:t>,</w:t>
      </w:r>
      <w:r w:rsidRPr="00203B17">
        <w:t xml:space="preserve"> застосовуються для пер</w:t>
      </w:r>
      <w:r>
        <w:t>евірки дрібносерійної продукції</w:t>
      </w:r>
      <w:r w:rsidRPr="00203B17">
        <w:t>.</w:t>
      </w:r>
    </w:p>
    <w:p w:rsidR="00435E9B" w:rsidRDefault="00435E9B" w:rsidP="00203B17"/>
    <w:p w:rsidR="00435E9B" w:rsidRDefault="00435E9B" w:rsidP="00765361">
      <w:pPr>
        <w:pStyle w:val="20"/>
      </w:pPr>
      <w:r>
        <w:tab/>
      </w:r>
      <w:bookmarkStart w:id="61" w:name="_Toc410984054"/>
      <w:r w:rsidRPr="00FE1C62">
        <w:t xml:space="preserve">Теми практичних (семінарських) занять і контрольні питання </w:t>
      </w:r>
      <w:r>
        <w:t>д</w:t>
      </w:r>
      <w:r w:rsidRPr="00FE1C62">
        <w:t>о розділу 3</w:t>
      </w:r>
      <w:bookmarkEnd w:id="61"/>
    </w:p>
    <w:p w:rsidR="00435E9B" w:rsidRDefault="00435E9B" w:rsidP="00765361">
      <w:pPr>
        <w:pStyle w:val="30"/>
      </w:pPr>
      <w:r>
        <w:tab/>
      </w:r>
      <w:bookmarkStart w:id="62" w:name="_Toc410984055"/>
      <w:r w:rsidRPr="00FE1C62">
        <w:t>Теми практичних (семінарських) занять</w:t>
      </w:r>
      <w:bookmarkEnd w:id="62"/>
    </w:p>
    <w:p w:rsidR="00435E9B" w:rsidRDefault="00435E9B" w:rsidP="00FE1C62">
      <w:r>
        <w:tab/>
        <w:t>1. Будова та</w:t>
      </w:r>
      <w:r w:rsidRPr="00FE1C62">
        <w:t xml:space="preserve"> принцип робот</w:t>
      </w:r>
      <w:r>
        <w:t>и вимірювального мікроскопа (п. </w:t>
      </w:r>
      <w:r w:rsidRPr="00FE1C62">
        <w:t>3.6.1).</w:t>
      </w:r>
    </w:p>
    <w:p w:rsidR="00435E9B" w:rsidRDefault="00435E9B" w:rsidP="00FE1C62">
      <w:r>
        <w:tab/>
        <w:t>2. Схеми будови ендоскопів (п. </w:t>
      </w:r>
      <w:r w:rsidRPr="00FE1C62">
        <w:t>3.6.2).</w:t>
      </w:r>
    </w:p>
    <w:p w:rsidR="00435E9B" w:rsidRDefault="00435E9B" w:rsidP="00FE1C62">
      <w:r>
        <w:tab/>
        <w:t>3. </w:t>
      </w:r>
      <w:r w:rsidRPr="00FE1C62">
        <w:t xml:space="preserve">Структурна схема телевізійної установки для </w:t>
      </w:r>
      <w:r>
        <w:t>оптичного контролю об'єктів (п. </w:t>
      </w:r>
      <w:r w:rsidRPr="00FE1C62">
        <w:t>3.6.3).</w:t>
      </w:r>
    </w:p>
    <w:p w:rsidR="00435E9B" w:rsidRDefault="00435E9B" w:rsidP="00FE1C62">
      <w:r>
        <w:tab/>
        <w:t>4. </w:t>
      </w:r>
      <w:r w:rsidRPr="00FE1C62">
        <w:t>Застосування телевізійної автоматики для оптичного контролю об'єктів (п. 3.6.4).</w:t>
      </w:r>
    </w:p>
    <w:p w:rsidR="00435E9B" w:rsidRDefault="00435E9B" w:rsidP="00FE1C62">
      <w:r>
        <w:tab/>
        <w:t>5. </w:t>
      </w:r>
      <w:r w:rsidRPr="00FE1C62">
        <w:t xml:space="preserve">Принцип роботи </w:t>
      </w:r>
      <w:r>
        <w:t>та</w:t>
      </w:r>
      <w:r w:rsidRPr="00FE1C62">
        <w:t xml:space="preserve"> схема інтерферометра (п. 3.6.5).</w:t>
      </w:r>
    </w:p>
    <w:p w:rsidR="00435E9B" w:rsidRDefault="00435E9B" w:rsidP="00FE1C62">
      <w:r>
        <w:tab/>
        <w:t>6. </w:t>
      </w:r>
      <w:r w:rsidRPr="00FE1C62">
        <w:t>Методики голографічного контролю (п. 3.6.6).</w:t>
      </w:r>
    </w:p>
    <w:p w:rsidR="00435E9B" w:rsidRDefault="00435E9B" w:rsidP="00FE1C62"/>
    <w:p w:rsidR="00435E9B" w:rsidRDefault="00435E9B" w:rsidP="00765361">
      <w:pPr>
        <w:pStyle w:val="30"/>
      </w:pPr>
      <w:r>
        <w:tab/>
      </w:r>
      <w:bookmarkStart w:id="63" w:name="_Toc410984056"/>
      <w:r w:rsidRPr="00FE1C62">
        <w:t>Контрольні питання</w:t>
      </w:r>
      <w:bookmarkEnd w:id="63"/>
    </w:p>
    <w:p w:rsidR="00435E9B" w:rsidRDefault="00435E9B" w:rsidP="00FE1C62">
      <w:r>
        <w:tab/>
        <w:t>1. </w:t>
      </w:r>
      <w:r w:rsidRPr="00FE1C62">
        <w:t>На які умовні три групи можна розділити методи оптичного контролю? Дайте ї</w:t>
      </w:r>
      <w:r>
        <w:t>х</w:t>
      </w:r>
      <w:r w:rsidRPr="00FE1C62">
        <w:t xml:space="preserve"> коротку характеристику.</w:t>
      </w:r>
    </w:p>
    <w:p w:rsidR="00435E9B" w:rsidRDefault="00435E9B" w:rsidP="00FE1C62">
      <w:r>
        <w:tab/>
      </w:r>
      <w:r w:rsidRPr="00FE1C62">
        <w:t>2</w:t>
      </w:r>
      <w:r>
        <w:t>. </w:t>
      </w:r>
      <w:r w:rsidRPr="00FE1C62">
        <w:t>Які основні джерела світла вам відомі? Дайте їх коротку характеристику.</w:t>
      </w:r>
    </w:p>
    <w:p w:rsidR="00435E9B" w:rsidRDefault="00435E9B" w:rsidP="00FE1C62">
      <w:r>
        <w:tab/>
        <w:t>3. </w:t>
      </w:r>
      <w:r w:rsidRPr="00FE1C62">
        <w:t>У чому полягає принцип побудови оптичної системи?</w:t>
      </w:r>
    </w:p>
    <w:p w:rsidR="00435E9B" w:rsidRDefault="00435E9B" w:rsidP="00FE1C62">
      <w:r>
        <w:tab/>
        <w:t>4. </w:t>
      </w:r>
      <w:r w:rsidRPr="00FE1C62">
        <w:t>Які основні елементи входять до складу оптичної системи?</w:t>
      </w:r>
    </w:p>
    <w:p w:rsidR="00435E9B" w:rsidRDefault="00435E9B" w:rsidP="00FE1C62">
      <w:r>
        <w:tab/>
        <w:t>5. </w:t>
      </w:r>
      <w:r w:rsidRPr="00FE1C62">
        <w:t xml:space="preserve">У </w:t>
      </w:r>
      <w:r>
        <w:t>чому відмінність геометричних аберацій від хроматичних абераці</w:t>
      </w:r>
      <w:r w:rsidRPr="00FE1C62">
        <w:t>й?</w:t>
      </w:r>
    </w:p>
    <w:p w:rsidR="00435E9B" w:rsidRDefault="00435E9B" w:rsidP="00FE1C62">
      <w:r>
        <w:lastRenderedPageBreak/>
        <w:tab/>
        <w:t>6. </w:t>
      </w:r>
      <w:r w:rsidRPr="00FE1C62">
        <w:t>Які основні типи первинних перетворювачів оптичного випромінювання вам відомі?</w:t>
      </w:r>
    </w:p>
    <w:p w:rsidR="00435E9B" w:rsidRDefault="00435E9B" w:rsidP="00FE1C62">
      <w:r>
        <w:tab/>
        <w:t>7. Які принципи по</w:t>
      </w:r>
      <w:r w:rsidRPr="00FE1C62">
        <w:t>кладені в основу візуально-оптичного методу контролю?</w:t>
      </w:r>
    </w:p>
    <w:p w:rsidR="00435E9B" w:rsidRDefault="00435E9B" w:rsidP="00FE1C62">
      <w:r>
        <w:tab/>
        <w:t>8. </w:t>
      </w:r>
      <w:r w:rsidRPr="00FE1C62">
        <w:t>У чому полягає принцип побудови фотометричного контролю?</w:t>
      </w:r>
    </w:p>
    <w:p w:rsidR="00435E9B" w:rsidRDefault="00435E9B" w:rsidP="00FE1C62">
      <w:r>
        <w:tab/>
        <w:t>9. </w:t>
      </w:r>
      <w:r w:rsidRPr="00FE1C62">
        <w:t>Які основні переваги телевізійного контролю?</w:t>
      </w:r>
    </w:p>
    <w:p w:rsidR="00435E9B" w:rsidRDefault="00435E9B" w:rsidP="00FE1C62">
      <w:r>
        <w:tab/>
        <w:t>10. </w:t>
      </w:r>
      <w:r w:rsidRPr="00FE1C62">
        <w:t>У чому відмінність інтерференційних методів контролю від фотометричних?</w:t>
      </w:r>
    </w:p>
    <w:p w:rsidR="00435E9B" w:rsidRDefault="00435E9B" w:rsidP="00FE1C62">
      <w:r>
        <w:tab/>
        <w:t>11. </w:t>
      </w:r>
      <w:r w:rsidRPr="00FE1C62">
        <w:t xml:space="preserve">У чому полягає принцип побудови голограм? Поясніть переваги </w:t>
      </w:r>
      <w:r>
        <w:t>цього</w:t>
      </w:r>
      <w:r w:rsidRPr="00FE1C62">
        <w:t xml:space="preserve"> методу контролю?</w:t>
      </w:r>
    </w:p>
    <w:p w:rsidR="00435E9B" w:rsidRDefault="00435E9B" w:rsidP="00FE1C62">
      <w:r>
        <w:tab/>
        <w:t>12. </w:t>
      </w:r>
      <w:r w:rsidRPr="00FE1C62">
        <w:t>Які основні принципи побудови вимірювальних мікроскопів? Функціональна схема мікроскопа.</w:t>
      </w:r>
    </w:p>
    <w:p w:rsidR="00435E9B" w:rsidRDefault="00435E9B" w:rsidP="00FE1C62">
      <w:r>
        <w:tab/>
        <w:t>13. </w:t>
      </w:r>
      <w:r w:rsidRPr="00FE1C62">
        <w:t>На яких елементах базується побудова ендоскопів? Основні види ендоскопів.</w:t>
      </w:r>
    </w:p>
    <w:p w:rsidR="00435E9B" w:rsidRDefault="00435E9B" w:rsidP="00FE1C62">
      <w:r>
        <w:tab/>
        <w:t>14. </w:t>
      </w:r>
      <w:r w:rsidRPr="00FE1C62">
        <w:t>Які основні блоки входу в структурну схему телевізійної установки?</w:t>
      </w:r>
    </w:p>
    <w:p w:rsidR="00435E9B" w:rsidRDefault="00435E9B" w:rsidP="00FE1C62">
      <w:r>
        <w:tab/>
        <w:t>15. </w:t>
      </w:r>
      <w:r w:rsidRPr="00FE1C62">
        <w:t>Які основні схеми телевізійних вимірювань об'єктів вам відомі?</w:t>
      </w:r>
    </w:p>
    <w:p w:rsidR="00435E9B" w:rsidRDefault="00435E9B" w:rsidP="00FE1C62">
      <w:r>
        <w:tab/>
        <w:t>16. </w:t>
      </w:r>
      <w:r w:rsidRPr="00FE1C62">
        <w:t>Які основні принципи використовуються при побудові інтерферометрів?</w:t>
      </w:r>
    </w:p>
    <w:p w:rsidR="00435E9B" w:rsidRPr="00FE1C62" w:rsidRDefault="00435E9B" w:rsidP="00FE1C62">
      <w:r>
        <w:tab/>
        <w:t>17. </w:t>
      </w:r>
      <w:r w:rsidRPr="00FE1C62">
        <w:t>У чому полягає методика голографічного контролю?</w:t>
      </w:r>
    </w:p>
    <w:p w:rsidR="00435E9B" w:rsidRPr="00C34C68" w:rsidRDefault="00435E9B" w:rsidP="00C34C68">
      <w:pPr>
        <w:pStyle w:val="1"/>
        <w:rPr>
          <w:color w:val="000000"/>
        </w:rPr>
      </w:pPr>
      <w:r w:rsidRPr="00FE1C62">
        <w:br w:type="page"/>
      </w:r>
      <w:bookmarkStart w:id="64" w:name="_Toc360441872"/>
      <w:bookmarkStart w:id="65" w:name="_Toc380480906"/>
      <w:bookmarkStart w:id="66" w:name="_Ref402099347"/>
      <w:bookmarkStart w:id="67" w:name="_Toc410984057"/>
      <w:r>
        <w:rPr>
          <w:color w:val="000000"/>
        </w:rPr>
        <w:lastRenderedPageBreak/>
        <w:t>РОЗДІЛ 4</w:t>
      </w:r>
      <w:r>
        <w:rPr>
          <w:color w:val="000000"/>
        </w:rPr>
        <w:br/>
      </w:r>
      <w:r w:rsidRPr="00C34C68">
        <w:rPr>
          <w:color w:val="000000"/>
        </w:rPr>
        <w:t xml:space="preserve">РАДІАЦІЙНИЙ </w:t>
      </w:r>
      <w:bookmarkEnd w:id="64"/>
      <w:bookmarkEnd w:id="65"/>
      <w:r w:rsidRPr="00C34C68">
        <w:rPr>
          <w:color w:val="000000"/>
        </w:rPr>
        <w:t>КОНТРОЛЬ</w:t>
      </w:r>
      <w:bookmarkEnd w:id="66"/>
      <w:bookmarkEnd w:id="67"/>
    </w:p>
    <w:p w:rsidR="00435E9B" w:rsidRPr="00FB4517" w:rsidRDefault="00435E9B" w:rsidP="00C06BAE">
      <w:pPr>
        <w:pStyle w:val="a3"/>
        <w:rPr>
          <w:color w:val="000000"/>
        </w:rPr>
      </w:pPr>
    </w:p>
    <w:p w:rsidR="00435E9B" w:rsidRPr="00FB4517" w:rsidRDefault="00435E9B" w:rsidP="00765361">
      <w:pPr>
        <w:pStyle w:val="20"/>
        <w:rPr>
          <w:color w:val="000000"/>
        </w:rPr>
      </w:pPr>
      <w:bookmarkStart w:id="68" w:name="_Toc360441873"/>
      <w:r w:rsidRPr="00FB4517">
        <w:rPr>
          <w:color w:val="000000"/>
        </w:rPr>
        <w:tab/>
      </w:r>
      <w:bookmarkStart w:id="69" w:name="_Toc380480907"/>
      <w:bookmarkStart w:id="70" w:name="_Toc410984058"/>
      <w:r w:rsidRPr="00FB4517">
        <w:rPr>
          <w:color w:val="000000"/>
        </w:rPr>
        <w:t xml:space="preserve">4.1 Загальні питання радіаційного </w:t>
      </w:r>
      <w:bookmarkEnd w:id="68"/>
      <w:bookmarkEnd w:id="69"/>
      <w:r w:rsidRPr="00FB4517">
        <w:rPr>
          <w:color w:val="000000"/>
        </w:rPr>
        <w:t>контролю</w:t>
      </w:r>
      <w:bookmarkEnd w:id="70"/>
    </w:p>
    <w:p w:rsidR="00435E9B" w:rsidRPr="00FB4517" w:rsidRDefault="00435E9B" w:rsidP="00C06BAE">
      <w:pPr>
        <w:pStyle w:val="a3"/>
        <w:rPr>
          <w:color w:val="000000"/>
        </w:rPr>
      </w:pPr>
      <w:r w:rsidRPr="00FB4517">
        <w:rPr>
          <w:color w:val="000000"/>
        </w:rPr>
        <w:tab/>
        <w:t xml:space="preserve">Радіаційний метод контролю </w:t>
      </w:r>
      <w:r>
        <w:rPr>
          <w:color w:val="000000"/>
        </w:rPr>
        <w:t>базується</w:t>
      </w:r>
      <w:r w:rsidRPr="00FB4517">
        <w:rPr>
          <w:color w:val="000000"/>
        </w:rPr>
        <w:t xml:space="preserve"> на взаємодії з матеріалом (об'єктом) іонізу</w:t>
      </w:r>
      <w:r>
        <w:rPr>
          <w:color w:val="000000"/>
        </w:rPr>
        <w:t>ючих</w:t>
      </w:r>
      <w:r w:rsidRPr="00FB4517">
        <w:rPr>
          <w:color w:val="000000"/>
        </w:rPr>
        <w:t xml:space="preserve"> (проник</w:t>
      </w:r>
      <w:r>
        <w:rPr>
          <w:color w:val="000000"/>
        </w:rPr>
        <w:t>н</w:t>
      </w:r>
      <w:r w:rsidRPr="00FB4517">
        <w:rPr>
          <w:color w:val="000000"/>
        </w:rPr>
        <w:t>их) електромагнітних і корпускулярних випромінювань та реєстрації результатів цієї взаємодії [4–8].</w:t>
      </w:r>
    </w:p>
    <w:p w:rsidR="00435E9B" w:rsidRPr="00FB4517" w:rsidRDefault="00435E9B" w:rsidP="00C06BAE">
      <w:pPr>
        <w:pStyle w:val="a3"/>
        <w:rPr>
          <w:color w:val="000000"/>
        </w:rPr>
      </w:pPr>
      <w:r w:rsidRPr="00FB4517">
        <w:rPr>
          <w:color w:val="000000"/>
        </w:rPr>
        <w:tab/>
        <w:t>У радіаційному контролі використовують випромінювання подвійної природи: електромагніт</w:t>
      </w:r>
      <w:r>
        <w:rPr>
          <w:color w:val="000000"/>
        </w:rPr>
        <w:t>них хвиль та елементарних частинок</w:t>
      </w:r>
      <w:r w:rsidRPr="00FB4517">
        <w:rPr>
          <w:color w:val="000000"/>
        </w:rPr>
        <w:t xml:space="preserve">, </w:t>
      </w:r>
      <w:r>
        <w:rPr>
          <w:color w:val="000000"/>
        </w:rPr>
        <w:t>що</w:t>
      </w:r>
      <w:r w:rsidRPr="00FB4517">
        <w:rPr>
          <w:color w:val="000000"/>
        </w:rPr>
        <w:t xml:space="preserve"> мають значення частоти кванта </w:t>
      </w:r>
      <w:r w:rsidRPr="00FB4517">
        <w:rPr>
          <w:color w:val="000000"/>
          <w:position w:val="-6"/>
        </w:rPr>
        <w:object w:dxaOrig="740" w:dyaOrig="360">
          <v:shape id="_x0000_i1193" type="#_x0000_t75" style="width:36.75pt;height:18.75pt" o:ole="">
            <v:imagedata r:id="rId319" o:title=""/>
          </v:shape>
          <o:OLEObject Type="Embed" ProgID="Equation.DSMT4" ShapeID="_x0000_i1193" DrawAspect="Content" ObjectID="_1755415077" r:id="rId320"/>
        </w:object>
      </w:r>
      <w:r w:rsidRPr="00FB4517">
        <w:rPr>
          <w:color w:val="000000"/>
        </w:rPr>
        <w:t xml:space="preserve"> Гц і більше або відповідно довжину хвилі у вакуумі коротше 10 нм, або енергію кванта більше 124 еВ (близько </w:t>
      </w:r>
      <w:r w:rsidRPr="00FB4517">
        <w:rPr>
          <w:color w:val="000000"/>
          <w:position w:val="-6"/>
        </w:rPr>
        <w:object w:dxaOrig="999" w:dyaOrig="360">
          <v:shape id="_x0000_i1194" type="#_x0000_t75" style="width:50.25pt;height:18.75pt" o:ole="">
            <v:imagedata r:id="rId321" o:title=""/>
          </v:shape>
          <o:OLEObject Type="Embed" ProgID="Equation.DSMT4" ShapeID="_x0000_i1194" DrawAspect="Content" ObjectID="_1755415078" r:id="rId322"/>
        </w:object>
      </w:r>
      <w:r w:rsidRPr="00FB4517">
        <w:rPr>
          <w:color w:val="000000"/>
        </w:rPr>
        <w:t> Дж).</w:t>
      </w:r>
    </w:p>
    <w:p w:rsidR="00435E9B" w:rsidRPr="00FB4517" w:rsidRDefault="00435E9B" w:rsidP="00C06BAE">
      <w:pPr>
        <w:pStyle w:val="a3"/>
        <w:rPr>
          <w:color w:val="000000"/>
        </w:rPr>
      </w:pPr>
      <w:r w:rsidRPr="00FB4517">
        <w:rPr>
          <w:color w:val="000000"/>
        </w:rPr>
        <w:tab/>
        <w:t>Різні іонізуючі випромінювання при діагностиці матеріалів можуть бути отримані від джерел двох основних груп: електронні джерела та радіоізотопні джерела.</w:t>
      </w:r>
    </w:p>
    <w:p w:rsidR="00435E9B" w:rsidRPr="00FB4517" w:rsidRDefault="00435E9B" w:rsidP="00C06BAE">
      <w:pPr>
        <w:pStyle w:val="a3"/>
        <w:rPr>
          <w:color w:val="000000"/>
        </w:rPr>
      </w:pPr>
      <w:r w:rsidRPr="00FB4517">
        <w:rPr>
          <w:color w:val="000000"/>
        </w:rPr>
        <w:tab/>
        <w:t xml:space="preserve">До джерел випромінювання, побудованих на основі електронних пристроїв, </w:t>
      </w:r>
      <w:r>
        <w:rPr>
          <w:color w:val="000000"/>
        </w:rPr>
        <w:t>належать</w:t>
      </w:r>
      <w:r w:rsidRPr="00FB4517">
        <w:rPr>
          <w:color w:val="000000"/>
        </w:rPr>
        <w:t>: рентгенівські апарати (мають найбільше застосування), бетатрони, лінійні прискорювачі, мікротрони та деякі інші пристрої.</w:t>
      </w:r>
    </w:p>
    <w:p w:rsidR="00435E9B" w:rsidRPr="00FB4517" w:rsidRDefault="00435E9B" w:rsidP="00C06BAE">
      <w:pPr>
        <w:pStyle w:val="a3"/>
        <w:rPr>
          <w:color w:val="000000"/>
        </w:rPr>
      </w:pPr>
      <w:r w:rsidRPr="00FB4517">
        <w:rPr>
          <w:color w:val="000000"/>
        </w:rPr>
        <w:tab/>
      </w:r>
      <w:r w:rsidRPr="00FB4517">
        <w:rPr>
          <w:rStyle w:val="a4"/>
          <w:color w:val="000000"/>
        </w:rPr>
        <w:t>Принцип дії електронних джерел</w:t>
      </w:r>
      <w:r>
        <w:rPr>
          <w:color w:val="000000"/>
        </w:rPr>
        <w:t>ґрунтується</w:t>
      </w:r>
      <w:r w:rsidRPr="00FB4517">
        <w:rPr>
          <w:color w:val="000000"/>
        </w:rPr>
        <w:t xml:space="preserve"> на перетворенні енергії електронів, що рухаються, в енергію різних видів випромінювань. Джерела випромінювання на базі електронних пристроїв можуть створювати рентгенівське випромінювання, гамма-випромінювання, бета-випромінювання. Бетатрони, лінійні прискорювачі та мікротрони безпосередньо створюють потік електронів, а якщо </w:t>
      </w:r>
      <w:r>
        <w:rPr>
          <w:color w:val="000000"/>
        </w:rPr>
        <w:t>спрямувати</w:t>
      </w:r>
      <w:r w:rsidRPr="00FB4517">
        <w:rPr>
          <w:color w:val="000000"/>
        </w:rPr>
        <w:t xml:space="preserve"> його на мішень із певного матеріалу, можна одержати електромагнітне (гальмівне або характеристичне) випромінювання із енергією квантів, що залежить від енергії електронів. Значною перевагою електронних джерел випромінювання є можливість регулювання інтенсивності випромінювання і його спектрального складу, а також повна безпека при вимиканні </w:t>
      </w:r>
      <w:r w:rsidRPr="00FB4517">
        <w:rPr>
          <w:color w:val="000000"/>
        </w:rPr>
        <w:lastRenderedPageBreak/>
        <w:t xml:space="preserve">електроживлення. Недолік </w:t>
      </w:r>
      <w:r w:rsidRPr="00FB4517">
        <w:rPr>
          <w:color w:val="000000"/>
          <w:szCs w:val="28"/>
        </w:rPr>
        <w:sym w:font="Symbol" w:char="F02D"/>
      </w:r>
      <w:r w:rsidRPr="00FB4517">
        <w:rPr>
          <w:color w:val="000000"/>
        </w:rPr>
        <w:t xml:space="preserve"> великі габарити й маса, а також необхідність зовнішнього джерела електроенергії великої потужності.</w:t>
      </w:r>
    </w:p>
    <w:p w:rsidR="00435E9B" w:rsidRPr="00FB4517" w:rsidRDefault="00435E9B" w:rsidP="00C06BAE">
      <w:pPr>
        <w:pStyle w:val="a3"/>
        <w:rPr>
          <w:color w:val="000000"/>
        </w:rPr>
      </w:pPr>
      <w:r w:rsidRPr="00FB4517">
        <w:rPr>
          <w:color w:val="000000"/>
        </w:rPr>
        <w:tab/>
      </w:r>
      <w:r w:rsidRPr="00FB4517">
        <w:rPr>
          <w:rStyle w:val="a4"/>
          <w:color w:val="000000"/>
        </w:rPr>
        <w:t>Радіоізотопні джерела</w:t>
      </w:r>
      <w:r w:rsidRPr="00FB4517">
        <w:rPr>
          <w:color w:val="000000"/>
        </w:rPr>
        <w:t xml:space="preserve"> побудовані на основі ізотопів речовини, що має природну або штучну радіоактивність. Ці джерела звичайно створюють корпускулярне випромінювання (електрони, протони, нейтрони та ін.) з різними енергіями част</w:t>
      </w:r>
      <w:r>
        <w:rPr>
          <w:color w:val="000000"/>
        </w:rPr>
        <w:t>ин</w:t>
      </w:r>
      <w:r w:rsidRPr="00FB4517">
        <w:rPr>
          <w:color w:val="000000"/>
        </w:rPr>
        <w:t>ок і гамма-випромінювання. Перевагою радіоізотопних джерел є їх портативність і можливість застосування без додаткових джерел енергії. До недоліків таких джерел можна віднести неможливість регулювання спектрального складу випромінювання.</w:t>
      </w:r>
    </w:p>
    <w:p w:rsidR="00435E9B" w:rsidRPr="00FB4517" w:rsidRDefault="00435E9B" w:rsidP="00C06BAE">
      <w:pPr>
        <w:pStyle w:val="a3"/>
        <w:rPr>
          <w:color w:val="000000"/>
        </w:rPr>
      </w:pPr>
      <w:r w:rsidRPr="00FB4517">
        <w:rPr>
          <w:color w:val="000000"/>
        </w:rPr>
        <w:tab/>
      </w:r>
      <w:r w:rsidRPr="00FB4517">
        <w:rPr>
          <w:color w:val="000000"/>
        </w:rPr>
        <w:tab/>
        <w:t>Довжина хвилі іонізуючих випромінювань порівнянна з розмірами молекул та атомів або менш</w:t>
      </w:r>
      <w:r>
        <w:rPr>
          <w:color w:val="000000"/>
        </w:rPr>
        <w:t>аза них</w:t>
      </w:r>
      <w:r w:rsidRPr="00FB4517">
        <w:rPr>
          <w:color w:val="000000"/>
        </w:rPr>
        <w:t>, що визначає складний характер взаємодії цих випромінювань із матеріалом контрольованого об'єкт</w:t>
      </w:r>
      <w:r>
        <w:rPr>
          <w:color w:val="000000"/>
        </w:rPr>
        <w:t>а</w:t>
      </w:r>
      <w:r w:rsidRPr="00FB4517">
        <w:rPr>
          <w:color w:val="000000"/>
        </w:rPr>
        <w:t xml:space="preserve"> та обумовлює </w:t>
      </w:r>
      <w:r>
        <w:rPr>
          <w:color w:val="000000"/>
        </w:rPr>
        <w:t>й</w:t>
      </w:r>
      <w:r w:rsidRPr="00FB4517">
        <w:rPr>
          <w:color w:val="000000"/>
        </w:rPr>
        <w:t>мовірнісний характер результатів взаємодії. Загальною тенденцією при взаємодії іонізуючих випромінювань із речовиною є збільшення його проник</w:t>
      </w:r>
      <w:r>
        <w:rPr>
          <w:color w:val="000000"/>
        </w:rPr>
        <w:t>ної</w:t>
      </w:r>
      <w:r w:rsidRPr="00FB4517">
        <w:rPr>
          <w:color w:val="000000"/>
        </w:rPr>
        <w:t xml:space="preserve"> здатності зі збільшенням енергії квантів.</w:t>
      </w:r>
    </w:p>
    <w:p w:rsidR="00435E9B" w:rsidRPr="00FB4517" w:rsidRDefault="00435E9B" w:rsidP="00C06BAE">
      <w:pPr>
        <w:pStyle w:val="a3"/>
        <w:rPr>
          <w:color w:val="000000"/>
        </w:rPr>
      </w:pPr>
      <w:r w:rsidRPr="00FB4517">
        <w:rPr>
          <w:color w:val="000000"/>
        </w:rPr>
        <w:tab/>
      </w:r>
      <w:r w:rsidRPr="00FB4517">
        <w:rPr>
          <w:color w:val="000000"/>
        </w:rPr>
        <w:tab/>
        <w:t>Най</w:t>
      </w:r>
      <w:r>
        <w:rPr>
          <w:color w:val="000000"/>
        </w:rPr>
        <w:t>частіше</w:t>
      </w:r>
      <w:r w:rsidRPr="00FB4517">
        <w:rPr>
          <w:color w:val="000000"/>
        </w:rPr>
        <w:t xml:space="preserve"> в апаратурі радіаційного контролю використовують випромінювання, що пройшло через об'єкт. Рідше </w:t>
      </w:r>
      <w:r>
        <w:rPr>
          <w:color w:val="000000"/>
        </w:rPr>
        <w:t>під час</w:t>
      </w:r>
      <w:r w:rsidRPr="00FB4517">
        <w:rPr>
          <w:color w:val="000000"/>
        </w:rPr>
        <w:t xml:space="preserve"> вирішенн</w:t>
      </w:r>
      <w:r>
        <w:rPr>
          <w:color w:val="000000"/>
        </w:rPr>
        <w:t>я</w:t>
      </w:r>
      <w:r w:rsidRPr="00FB4517">
        <w:rPr>
          <w:color w:val="000000"/>
        </w:rPr>
        <w:t xml:space="preserve"> деяких </w:t>
      </w:r>
      <w:r>
        <w:rPr>
          <w:color w:val="000000"/>
        </w:rPr>
        <w:t>завдань</w:t>
      </w:r>
      <w:r w:rsidRPr="00FB4517">
        <w:rPr>
          <w:color w:val="000000"/>
        </w:rPr>
        <w:t xml:space="preserve"> товщинометрії та контролю властивостей матеріалів використову</w:t>
      </w:r>
      <w:r>
        <w:rPr>
          <w:color w:val="000000"/>
        </w:rPr>
        <w:t>ють</w:t>
      </w:r>
      <w:r w:rsidRPr="00FB4517">
        <w:rPr>
          <w:color w:val="000000"/>
        </w:rPr>
        <w:t xml:space="preserve"> зворотно розсіяне випромінювання або перевипромінювання квантів вторинного випромінювання.</w:t>
      </w:r>
    </w:p>
    <w:p w:rsidR="00435E9B" w:rsidRPr="00FB4517" w:rsidRDefault="00435E9B" w:rsidP="00C06BAE">
      <w:pPr>
        <w:pStyle w:val="a3"/>
        <w:rPr>
          <w:color w:val="000000"/>
        </w:rPr>
      </w:pPr>
      <w:r w:rsidRPr="00FB4517">
        <w:rPr>
          <w:color w:val="000000"/>
        </w:rPr>
        <w:tab/>
        <w:t>Радіаційні методи порівнян</w:t>
      </w:r>
      <w:r>
        <w:rPr>
          <w:color w:val="000000"/>
        </w:rPr>
        <w:t>о</w:t>
      </w:r>
      <w:r w:rsidRPr="00FB4517">
        <w:rPr>
          <w:color w:val="000000"/>
        </w:rPr>
        <w:t xml:space="preserve"> з іншими методами неруйнівного контролю мають найбільшу біологічну небезпеку, тому </w:t>
      </w:r>
      <w:r>
        <w:rPr>
          <w:color w:val="000000"/>
        </w:rPr>
        <w:t>під час</w:t>
      </w:r>
      <w:r w:rsidRPr="00FB4517">
        <w:rPr>
          <w:color w:val="000000"/>
        </w:rPr>
        <w:t xml:space="preserve"> їх використанн</w:t>
      </w:r>
      <w:r>
        <w:rPr>
          <w:color w:val="000000"/>
        </w:rPr>
        <w:t>я</w:t>
      </w:r>
      <w:r w:rsidRPr="00FB4517">
        <w:rPr>
          <w:color w:val="000000"/>
        </w:rPr>
        <w:t xml:space="preserve"> повинні дотримуватися певні організаційні, санітарні норми охорони праці та правила техніки безпеки, значення яких збільшується при підвищенні потужності джерела випромінювання.</w:t>
      </w:r>
    </w:p>
    <w:p w:rsidR="00435E9B" w:rsidRPr="00FB4517" w:rsidRDefault="00435E9B" w:rsidP="00C06BAE">
      <w:pPr>
        <w:pStyle w:val="a3"/>
        <w:rPr>
          <w:color w:val="000000"/>
        </w:rPr>
      </w:pPr>
      <w:r w:rsidRPr="00FB4517">
        <w:rPr>
          <w:color w:val="000000"/>
        </w:rPr>
        <w:tab/>
        <w:t>Випромінювання, що застосовуються в радіаційному контролі, як електромагнітної природи у вигляді фотонів, так і корпускулярної природи у вигляді потоку част</w:t>
      </w:r>
      <w:r>
        <w:rPr>
          <w:color w:val="000000"/>
        </w:rPr>
        <w:t>ин</w:t>
      </w:r>
      <w:r w:rsidRPr="00FB4517">
        <w:rPr>
          <w:color w:val="000000"/>
        </w:rPr>
        <w:t xml:space="preserve">ок, можуть характеризуватися різними фізичними величинами. Однак серед них можна виділити й загальні показники випромінювання: потік енергії, потужність джерела, інтенсивність, </w:t>
      </w:r>
      <w:r w:rsidRPr="00FB4517">
        <w:rPr>
          <w:color w:val="000000"/>
        </w:rPr>
        <w:lastRenderedPageBreak/>
        <w:t xml:space="preserve">експозиційна (поглинена) доза, енергія квантів і спектральна характеристика, </w:t>
      </w:r>
      <w:r>
        <w:rPr>
          <w:color w:val="000000"/>
        </w:rPr>
        <w:t>що</w:t>
      </w:r>
      <w:r w:rsidRPr="00FB4517">
        <w:rPr>
          <w:color w:val="000000"/>
        </w:rPr>
        <w:t xml:space="preserve"> характеризуються </w:t>
      </w:r>
      <w:r>
        <w:rPr>
          <w:color w:val="000000"/>
        </w:rPr>
        <w:t>такими</w:t>
      </w:r>
      <w:r w:rsidRPr="00FB4517">
        <w:rPr>
          <w:color w:val="000000"/>
        </w:rPr>
        <w:t xml:space="preserve"> співвідношеннями:</w:t>
      </w:r>
    </w:p>
    <w:p w:rsidR="00435E9B" w:rsidRPr="00FB4517" w:rsidRDefault="00435E9B" w:rsidP="00C06BAE">
      <w:pPr>
        <w:pStyle w:val="a3"/>
        <w:rPr>
          <w:color w:val="000000"/>
        </w:rPr>
      </w:pPr>
      <w:r w:rsidRPr="00FB4517">
        <w:rPr>
          <w:color w:val="000000"/>
        </w:rPr>
        <w:tab/>
        <w:t xml:space="preserve">1. Потік енергії випромінювання </w:t>
      </w:r>
      <w:r w:rsidRPr="00FB4517">
        <w:rPr>
          <w:color w:val="000000"/>
          <w:position w:val="-4"/>
        </w:rPr>
        <w:object w:dxaOrig="279" w:dyaOrig="279">
          <v:shape id="_x0000_i1195" type="#_x0000_t75" style="width:14.25pt;height:14.25pt" o:ole="">
            <v:imagedata r:id="rId323" o:title=""/>
          </v:shape>
          <o:OLEObject Type="Embed" ProgID="Equation.DSMT4" ShapeID="_x0000_i1195" DrawAspect="Content" ObjectID="_1755415079" r:id="rId324"/>
        </w:object>
      </w:r>
      <w:r w:rsidRPr="00FB4517">
        <w:rPr>
          <w:color w:val="000000"/>
        </w:rPr>
        <w:t>(Дж/м</w:t>
      </w:r>
      <w:r w:rsidRPr="00FB4517">
        <w:rPr>
          <w:color w:val="000000"/>
          <w:vertAlign w:val="superscript"/>
        </w:rPr>
        <w:t>2</w:t>
      </w:r>
      <w:r w:rsidRPr="00FB4517">
        <w:rPr>
          <w:color w:val="000000"/>
        </w:rPr>
        <w:t>)</w:t>
      </w:r>
    </w:p>
    <w:p w:rsidR="00435E9B" w:rsidRPr="00FB4517" w:rsidRDefault="00435E9B" w:rsidP="00C06BAE">
      <w:pPr>
        <w:pStyle w:val="a3"/>
        <w:rPr>
          <w:color w:val="000000"/>
        </w:rPr>
      </w:pPr>
      <w:r w:rsidRPr="00FB4517">
        <w:rPr>
          <w:color w:val="000000"/>
        </w:rPr>
        <w:tab/>
      </w:r>
      <w:r w:rsidRPr="00FB4517">
        <w:rPr>
          <w:color w:val="000000"/>
        </w:rPr>
        <w:tab/>
      </w:r>
      <w:r w:rsidRPr="00FB4517">
        <w:rPr>
          <w:color w:val="000000"/>
          <w:position w:val="-12"/>
        </w:rPr>
        <w:object w:dxaOrig="1020" w:dyaOrig="380">
          <v:shape id="_x0000_i1196" type="#_x0000_t75" style="width:50.25pt;height:18.75pt" o:ole="">
            <v:imagedata r:id="rId325" o:title=""/>
          </v:shape>
          <o:OLEObject Type="Embed" ProgID="Equation.DSMT4" ShapeID="_x0000_i1196" DrawAspect="Content" ObjectID="_1755415080" r:id="rId326"/>
        </w:object>
      </w:r>
      <w:r w:rsidRPr="00FB4517">
        <w:rPr>
          <w:color w:val="000000"/>
        </w:rPr>
        <w:t>,</w:t>
      </w:r>
      <w:r w:rsidRPr="00FB4517">
        <w:rPr>
          <w:color w:val="000000"/>
        </w:rPr>
        <w:tab/>
      </w:r>
      <w:r>
        <w:rPr>
          <w:color w:val="000000"/>
        </w:rPr>
        <w:t>(4.1)</w:t>
      </w:r>
    </w:p>
    <w:p w:rsidR="00435E9B" w:rsidRPr="00FB4517" w:rsidRDefault="00435E9B" w:rsidP="00C06BAE">
      <w:pPr>
        <w:pStyle w:val="a3"/>
        <w:rPr>
          <w:color w:val="000000"/>
        </w:rPr>
      </w:pPr>
      <w:r w:rsidRPr="00FB4517">
        <w:rPr>
          <w:color w:val="000000"/>
        </w:rPr>
        <w:t xml:space="preserve">де </w:t>
      </w:r>
      <w:r w:rsidRPr="00FB4517">
        <w:rPr>
          <w:color w:val="000000"/>
          <w:position w:val="-4"/>
        </w:rPr>
        <w:object w:dxaOrig="260" w:dyaOrig="279">
          <v:shape id="_x0000_i1197" type="#_x0000_t75" style="width:14.25pt;height:14.25pt" o:ole="">
            <v:imagedata r:id="rId327" o:title=""/>
          </v:shape>
          <o:OLEObject Type="Embed" ProgID="Equation.DSMT4" ShapeID="_x0000_i1197" DrawAspect="Content" ObjectID="_1755415081" r:id="rId328"/>
        </w:object>
      </w:r>
      <w:r w:rsidRPr="00FB4517">
        <w:rPr>
          <w:color w:val="000000"/>
        </w:rPr>
        <w:t xml:space="preserve"> – сумарна енергія част</w:t>
      </w:r>
      <w:r>
        <w:rPr>
          <w:color w:val="000000"/>
        </w:rPr>
        <w:t>ин</w:t>
      </w:r>
      <w:r w:rsidRPr="00FB4517">
        <w:rPr>
          <w:color w:val="000000"/>
        </w:rPr>
        <w:t>ок або квантів іонізуючого випромінювання;</w:t>
      </w:r>
    </w:p>
    <w:p w:rsidR="00435E9B" w:rsidRPr="00FB4517" w:rsidRDefault="00435E9B" w:rsidP="00C06BAE">
      <w:pPr>
        <w:pStyle w:val="a3"/>
        <w:rPr>
          <w:color w:val="000000"/>
        </w:rPr>
      </w:pPr>
      <w:r w:rsidRPr="00FB4517">
        <w:rPr>
          <w:color w:val="000000"/>
          <w:position w:val="-6"/>
        </w:rPr>
        <w:object w:dxaOrig="240" w:dyaOrig="300">
          <v:shape id="_x0000_i1198" type="#_x0000_t75" style="width:12pt;height:15pt" o:ole="">
            <v:imagedata r:id="rId329" o:title=""/>
          </v:shape>
          <o:OLEObject Type="Embed" ProgID="Equation.DSMT4" ShapeID="_x0000_i1198" DrawAspect="Content" ObjectID="_1755415082" r:id="rId330"/>
        </w:object>
      </w:r>
      <w:r w:rsidRPr="00FB4517">
        <w:rPr>
          <w:color w:val="000000"/>
        </w:rPr>
        <w:t xml:space="preserve"> – площа пере</w:t>
      </w:r>
      <w:r>
        <w:rPr>
          <w:color w:val="000000"/>
        </w:rPr>
        <w:t>різу</w:t>
      </w:r>
      <w:r w:rsidRPr="00FB4517">
        <w:rPr>
          <w:color w:val="000000"/>
        </w:rPr>
        <w:t xml:space="preserve"> елементарного середовища, у яку проникає випромінювання.</w:t>
      </w:r>
    </w:p>
    <w:p w:rsidR="00435E9B" w:rsidRPr="00FB4517" w:rsidRDefault="00435E9B" w:rsidP="00C65A42">
      <w:r w:rsidRPr="00FB4517">
        <w:tab/>
        <w:t>2. Потужність джерела випромінювання</w:t>
      </w:r>
    </w:p>
    <w:p w:rsidR="00435E9B" w:rsidRPr="00FB4517" w:rsidRDefault="00435E9B" w:rsidP="00C06BAE">
      <w:pPr>
        <w:pStyle w:val="a3"/>
        <w:rPr>
          <w:color w:val="000000"/>
        </w:rPr>
      </w:pPr>
      <w:r w:rsidRPr="00FB4517">
        <w:rPr>
          <w:color w:val="000000"/>
        </w:rPr>
        <w:tab/>
      </w:r>
      <w:r w:rsidRPr="00FB4517">
        <w:rPr>
          <w:color w:val="000000"/>
        </w:rPr>
        <w:tab/>
      </w:r>
      <w:r w:rsidRPr="00FB4517">
        <w:rPr>
          <w:color w:val="000000"/>
          <w:position w:val="-12"/>
        </w:rPr>
        <w:object w:dxaOrig="1320" w:dyaOrig="380">
          <v:shape id="_x0000_i1199" type="#_x0000_t75" style="width:64.5pt;height:18.75pt" o:ole="">
            <v:imagedata r:id="rId331" o:title=""/>
          </v:shape>
          <o:OLEObject Type="Embed" ProgID="Equation.DSMT4" ShapeID="_x0000_i1199" DrawAspect="Content" ObjectID="_1755415083" r:id="rId332"/>
        </w:object>
      </w:r>
      <w:r w:rsidRPr="00FB4517">
        <w:rPr>
          <w:color w:val="000000"/>
        </w:rPr>
        <w:t>,</w:t>
      </w:r>
      <w:r w:rsidRPr="00FB4517">
        <w:rPr>
          <w:color w:val="000000"/>
        </w:rPr>
        <w:tab/>
      </w:r>
      <w:r>
        <w:rPr>
          <w:color w:val="000000"/>
        </w:rPr>
        <w:t>(4.2)</w:t>
      </w:r>
    </w:p>
    <w:p w:rsidR="00435E9B" w:rsidRPr="00FB4517" w:rsidRDefault="00435E9B" w:rsidP="00C06BAE">
      <w:pPr>
        <w:pStyle w:val="a3"/>
        <w:rPr>
          <w:color w:val="000000"/>
        </w:rPr>
      </w:pPr>
      <w:r w:rsidRPr="00FB4517">
        <w:rPr>
          <w:color w:val="000000"/>
        </w:rPr>
        <w:t xml:space="preserve">де </w:t>
      </w:r>
      <w:r w:rsidRPr="00FB4517">
        <w:rPr>
          <w:color w:val="000000"/>
          <w:position w:val="-4"/>
        </w:rPr>
        <w:object w:dxaOrig="440" w:dyaOrig="279">
          <v:shape id="_x0000_i1200" type="#_x0000_t75" style="width:21.75pt;height:14.25pt" o:ole="">
            <v:imagedata r:id="rId333" o:title=""/>
          </v:shape>
          <o:OLEObject Type="Embed" ProgID="Equation.DSMT4" ShapeID="_x0000_i1200" DrawAspect="Content" ObjectID="_1755415084" r:id="rId334"/>
        </w:object>
      </w:r>
      <w:r w:rsidRPr="00FB4517">
        <w:rPr>
          <w:color w:val="000000"/>
        </w:rPr>
        <w:t xml:space="preserve"> – сумарна енергія част</w:t>
      </w:r>
      <w:r>
        <w:rPr>
          <w:color w:val="000000"/>
        </w:rPr>
        <w:t>ин</w:t>
      </w:r>
      <w:r w:rsidRPr="00FB4517">
        <w:rPr>
          <w:color w:val="000000"/>
        </w:rPr>
        <w:t>ок або квантів, що випромінюються за одиницю часу.</w:t>
      </w:r>
    </w:p>
    <w:p w:rsidR="00435E9B" w:rsidRPr="00FB4517" w:rsidRDefault="00435E9B" w:rsidP="00C06BAE">
      <w:pPr>
        <w:pStyle w:val="a3"/>
        <w:rPr>
          <w:color w:val="000000"/>
        </w:rPr>
      </w:pPr>
      <w:r w:rsidRPr="00FB4517">
        <w:rPr>
          <w:color w:val="000000"/>
        </w:rPr>
        <w:tab/>
        <w:t xml:space="preserve">3. Інтенсивністю випромінювання (щільністю потоку енергії) </w:t>
      </w:r>
      <w:r w:rsidRPr="00FB4517">
        <w:rPr>
          <w:color w:val="000000"/>
          <w:position w:val="-6"/>
        </w:rPr>
        <w:object w:dxaOrig="240" w:dyaOrig="300">
          <v:shape id="_x0000_i1201" type="#_x0000_t75" style="width:12pt;height:15pt" o:ole="">
            <v:imagedata r:id="rId335" o:title=""/>
          </v:shape>
          <o:OLEObject Type="Embed" ProgID="Equation.DSMT4" ShapeID="_x0000_i1201" DrawAspect="Content" ObjectID="_1755415085" r:id="rId336"/>
        </w:object>
      </w:r>
      <w:r w:rsidRPr="00FB4517">
        <w:rPr>
          <w:color w:val="000000"/>
        </w:rPr>
        <w:t xml:space="preserve"> (Вт/м</w:t>
      </w:r>
      <w:r w:rsidRPr="00FB4517">
        <w:rPr>
          <w:rStyle w:val="af0"/>
          <w:bCs/>
          <w:color w:val="000000"/>
          <w:sz w:val="28"/>
        </w:rPr>
        <w:t>2</w:t>
      </w:r>
      <w:r w:rsidRPr="00FB4517">
        <w:rPr>
          <w:color w:val="000000"/>
        </w:rPr>
        <w:t xml:space="preserve">) називається відношення приросту енергії іонізуючого випромінювання </w:t>
      </w:r>
      <w:r w:rsidRPr="00FB4517">
        <w:rPr>
          <w:color w:val="000000"/>
          <w:position w:val="-4"/>
        </w:rPr>
        <w:object w:dxaOrig="440" w:dyaOrig="279">
          <v:shape id="_x0000_i1202" type="#_x0000_t75" style="width:21.75pt;height:14.25pt" o:ole="">
            <v:imagedata r:id="rId337" o:title=""/>
          </v:shape>
          <o:OLEObject Type="Embed" ProgID="Equation.DSMT4" ShapeID="_x0000_i1202" DrawAspect="Content" ObjectID="_1755415086" r:id="rId338"/>
        </w:object>
      </w:r>
      <w:r w:rsidRPr="00FB4517">
        <w:rPr>
          <w:color w:val="000000"/>
        </w:rPr>
        <w:t xml:space="preserve">, що проходить через сферу із площею </w:t>
      </w:r>
      <w:r w:rsidRPr="00FB4517">
        <w:rPr>
          <w:color w:val="000000"/>
          <w:position w:val="-6"/>
        </w:rPr>
        <w:object w:dxaOrig="240" w:dyaOrig="300">
          <v:shape id="_x0000_i1203" type="#_x0000_t75" style="width:12pt;height:15pt" o:ole="">
            <v:imagedata r:id="rId339" o:title=""/>
          </v:shape>
          <o:OLEObject Type="Embed" ProgID="Equation.DSMT4" ShapeID="_x0000_i1203" DrawAspect="Content" ObjectID="_1755415087" r:id="rId340"/>
        </w:object>
      </w:r>
      <w:r w:rsidRPr="00FB4517">
        <w:rPr>
          <w:color w:val="000000"/>
        </w:rPr>
        <w:t xml:space="preserve"> за час </w:t>
      </w:r>
      <w:r w:rsidRPr="00FB4517">
        <w:rPr>
          <w:color w:val="000000"/>
          <w:position w:val="-6"/>
        </w:rPr>
        <w:object w:dxaOrig="340" w:dyaOrig="300">
          <v:shape id="_x0000_i1204" type="#_x0000_t75" style="width:18pt;height:15pt" o:ole="">
            <v:imagedata r:id="rId341" o:title=""/>
          </v:shape>
          <o:OLEObject Type="Embed" ProgID="Equation.DSMT4" ShapeID="_x0000_i1204" DrawAspect="Content" ObjectID="_1755415088" r:id="rId342"/>
        </w:object>
      </w:r>
      <w:r w:rsidRPr="00FB4517">
        <w:rPr>
          <w:color w:val="000000"/>
        </w:rPr>
        <w:t>, тобто</w:t>
      </w:r>
    </w:p>
    <w:p w:rsidR="00435E9B" w:rsidRPr="00FB4517" w:rsidRDefault="00435E9B" w:rsidP="00C06BAE">
      <w:pPr>
        <w:pStyle w:val="a3"/>
        <w:rPr>
          <w:color w:val="000000"/>
        </w:rPr>
      </w:pPr>
      <w:r w:rsidRPr="00FB4517">
        <w:rPr>
          <w:color w:val="000000"/>
        </w:rPr>
        <w:tab/>
      </w:r>
      <w:r w:rsidRPr="00FB4517">
        <w:rPr>
          <w:color w:val="000000"/>
        </w:rPr>
        <w:tab/>
      </w:r>
      <w:r w:rsidRPr="00FB4517">
        <w:rPr>
          <w:color w:val="000000"/>
          <w:position w:val="-28"/>
        </w:rPr>
        <w:object w:dxaOrig="999" w:dyaOrig="720">
          <v:shape id="_x0000_i1205" type="#_x0000_t75" style="width:50.25pt;height:36pt" o:ole="">
            <v:imagedata r:id="rId343" o:title=""/>
          </v:shape>
          <o:OLEObject Type="Embed" ProgID="Equation.DSMT4" ShapeID="_x0000_i1205" DrawAspect="Content" ObjectID="_1755415089" r:id="rId344"/>
        </w:object>
      </w:r>
      <w:r w:rsidRPr="00FB4517">
        <w:rPr>
          <w:color w:val="000000"/>
        </w:rPr>
        <w:t>.</w:t>
      </w:r>
      <w:r w:rsidRPr="00FB4517">
        <w:rPr>
          <w:color w:val="000000"/>
        </w:rPr>
        <w:tab/>
      </w:r>
      <w:r>
        <w:rPr>
          <w:color w:val="000000"/>
        </w:rPr>
        <w:t>(4.3)</w:t>
      </w:r>
    </w:p>
    <w:p w:rsidR="00435E9B" w:rsidRPr="00FB4517" w:rsidRDefault="00435E9B" w:rsidP="00C06BAE">
      <w:pPr>
        <w:pStyle w:val="a3"/>
        <w:rPr>
          <w:color w:val="000000"/>
        </w:rPr>
      </w:pPr>
      <w:r w:rsidRPr="00FB4517">
        <w:rPr>
          <w:color w:val="000000"/>
        </w:rPr>
        <w:tab/>
        <w:t xml:space="preserve">Інтенсивність випромінювання змінюється обернено пропорційно </w:t>
      </w:r>
      <w:r>
        <w:rPr>
          <w:color w:val="000000"/>
        </w:rPr>
        <w:t xml:space="preserve">до </w:t>
      </w:r>
      <w:r w:rsidRPr="00FB4517">
        <w:rPr>
          <w:color w:val="000000"/>
        </w:rPr>
        <w:t>квадрат</w:t>
      </w:r>
      <w:r>
        <w:rPr>
          <w:color w:val="000000"/>
        </w:rPr>
        <w:t>а</w:t>
      </w:r>
      <w:r w:rsidRPr="00FB4517">
        <w:rPr>
          <w:color w:val="000000"/>
        </w:rPr>
        <w:t xml:space="preserve"> відстані </w:t>
      </w:r>
      <w:r w:rsidRPr="00FB4517">
        <w:rPr>
          <w:color w:val="000000"/>
          <w:position w:val="-4"/>
        </w:rPr>
        <w:object w:dxaOrig="260" w:dyaOrig="279">
          <v:shape id="_x0000_i1206" type="#_x0000_t75" style="width:14.25pt;height:14.25pt" o:ole="">
            <v:imagedata r:id="rId345" o:title=""/>
          </v:shape>
          <o:OLEObject Type="Embed" ProgID="Equation.DSMT4" ShapeID="_x0000_i1206" DrawAspect="Content" ObjectID="_1755415090" r:id="rId346"/>
        </w:object>
      </w:r>
      <w:r w:rsidRPr="00FB4517">
        <w:rPr>
          <w:color w:val="000000"/>
        </w:rPr>
        <w:t xml:space="preserve"> від джерела до точки вимірювання. Тому інтенсивність випромінювання вказують на певній відстані від джерела (звичайно 1 м).</w:t>
      </w:r>
    </w:p>
    <w:p w:rsidR="00435E9B" w:rsidRPr="00FB4517" w:rsidRDefault="00435E9B" w:rsidP="00C06BAE">
      <w:pPr>
        <w:pStyle w:val="a3"/>
        <w:rPr>
          <w:color w:val="000000"/>
        </w:rPr>
      </w:pPr>
      <w:r w:rsidRPr="00FB4517">
        <w:rPr>
          <w:color w:val="000000"/>
        </w:rPr>
        <w:tab/>
        <w:t>Випроміню</w:t>
      </w:r>
      <w:r>
        <w:rPr>
          <w:color w:val="000000"/>
        </w:rPr>
        <w:t>вальна</w:t>
      </w:r>
      <w:r w:rsidRPr="00FB4517">
        <w:rPr>
          <w:color w:val="000000"/>
        </w:rPr>
        <w:t xml:space="preserve"> частина джерел</w:t>
      </w:r>
      <w:r>
        <w:rPr>
          <w:color w:val="000000"/>
        </w:rPr>
        <w:t>, як правило,</w:t>
      </w:r>
      <w:r w:rsidRPr="00FB4517">
        <w:rPr>
          <w:color w:val="000000"/>
        </w:rPr>
        <w:t xml:space="preserve"> набагато менш</w:t>
      </w:r>
      <w:r>
        <w:rPr>
          <w:color w:val="000000"/>
        </w:rPr>
        <w:t>а за</w:t>
      </w:r>
      <w:r w:rsidRPr="00FB4517">
        <w:rPr>
          <w:color w:val="000000"/>
        </w:rPr>
        <w:t xml:space="preserve"> відстан</w:t>
      </w:r>
      <w:r>
        <w:rPr>
          <w:color w:val="000000"/>
        </w:rPr>
        <w:t>ь</w:t>
      </w:r>
      <w:r w:rsidRPr="00FB4517">
        <w:rPr>
          <w:color w:val="000000"/>
        </w:rPr>
        <w:t xml:space="preserve"> до контрольованого об'єкт</w:t>
      </w:r>
      <w:r>
        <w:rPr>
          <w:color w:val="000000"/>
        </w:rPr>
        <w:t>а</w:t>
      </w:r>
      <w:r w:rsidRPr="00FB4517">
        <w:rPr>
          <w:color w:val="000000"/>
        </w:rPr>
        <w:t xml:space="preserve"> та перетворювача, тому можна вважати, що інтенсивність при збільшенні відстані зменшується обернено пропорційно </w:t>
      </w:r>
      <w:r>
        <w:rPr>
          <w:color w:val="000000"/>
        </w:rPr>
        <w:t xml:space="preserve">до </w:t>
      </w:r>
      <w:r w:rsidRPr="00FB4517">
        <w:rPr>
          <w:color w:val="000000"/>
        </w:rPr>
        <w:t>його квадрат</w:t>
      </w:r>
      <w:r>
        <w:rPr>
          <w:color w:val="000000"/>
        </w:rPr>
        <w:t>а</w:t>
      </w:r>
      <w:r w:rsidRPr="00FB4517">
        <w:rPr>
          <w:color w:val="000000"/>
        </w:rPr>
        <w:t>:</w:t>
      </w:r>
    </w:p>
    <w:p w:rsidR="00435E9B" w:rsidRPr="00FB4517" w:rsidRDefault="00435E9B" w:rsidP="00C06BAE">
      <w:pPr>
        <w:pStyle w:val="a3"/>
        <w:rPr>
          <w:color w:val="000000"/>
        </w:rPr>
      </w:pPr>
      <w:r w:rsidRPr="00FB4517">
        <w:rPr>
          <w:color w:val="000000"/>
        </w:rPr>
        <w:tab/>
      </w:r>
      <w:r w:rsidRPr="00FB4517">
        <w:rPr>
          <w:color w:val="000000"/>
        </w:rPr>
        <w:tab/>
      </w:r>
      <w:r w:rsidRPr="00FB4517">
        <w:rPr>
          <w:color w:val="000000"/>
          <w:position w:val="-26"/>
        </w:rPr>
        <w:object w:dxaOrig="1160" w:dyaOrig="740">
          <v:shape id="_x0000_i1207" type="#_x0000_t75" style="width:57.75pt;height:36.75pt" o:ole="">
            <v:imagedata r:id="rId347" o:title=""/>
          </v:shape>
          <o:OLEObject Type="Embed" ProgID="Equation.DSMT4" ShapeID="_x0000_i1207" DrawAspect="Content" ObjectID="_1755415091" r:id="rId348"/>
        </w:object>
      </w:r>
      <w:r w:rsidRPr="00FB4517">
        <w:rPr>
          <w:color w:val="000000"/>
        </w:rPr>
        <w:t>,</w:t>
      </w:r>
      <w:r w:rsidRPr="00FB4517">
        <w:rPr>
          <w:color w:val="000000"/>
        </w:rPr>
        <w:tab/>
      </w:r>
      <w:r>
        <w:rPr>
          <w:color w:val="000000"/>
        </w:rPr>
        <w:t>(4.4)</w:t>
      </w:r>
    </w:p>
    <w:p w:rsidR="00435E9B" w:rsidRPr="00FB4517" w:rsidRDefault="00435E9B" w:rsidP="00C06BAE">
      <w:pPr>
        <w:pStyle w:val="a3"/>
        <w:rPr>
          <w:color w:val="000000"/>
        </w:rPr>
      </w:pPr>
      <w:r w:rsidRPr="00FB4517">
        <w:rPr>
          <w:color w:val="000000"/>
        </w:rPr>
        <w:t xml:space="preserve">де </w:t>
      </w:r>
      <w:r w:rsidRPr="00FB4517">
        <w:rPr>
          <w:color w:val="000000"/>
          <w:position w:val="-12"/>
        </w:rPr>
        <w:object w:dxaOrig="320" w:dyaOrig="380">
          <v:shape id="_x0000_i1208" type="#_x0000_t75" style="width:15.75pt;height:18.75pt" o:ole="">
            <v:imagedata r:id="rId349" o:title=""/>
          </v:shape>
          <o:OLEObject Type="Embed" ProgID="Equation.DSMT4" ShapeID="_x0000_i1208" DrawAspect="Content" ObjectID="_1755415092" r:id="rId350"/>
        </w:object>
      </w:r>
      <w:r w:rsidRPr="00FB4517">
        <w:rPr>
          <w:color w:val="000000"/>
        </w:rPr>
        <w:t xml:space="preserve"> – інтенсивність випромінювання на відстані </w:t>
      </w:r>
      <w:r w:rsidRPr="00FB4517">
        <w:rPr>
          <w:color w:val="000000"/>
          <w:position w:val="-12"/>
        </w:rPr>
        <w:object w:dxaOrig="320" w:dyaOrig="380">
          <v:shape id="_x0000_i1209" type="#_x0000_t75" style="width:15.75pt;height:18.75pt" o:ole="">
            <v:imagedata r:id="rId351" o:title=""/>
          </v:shape>
          <o:OLEObject Type="Embed" ProgID="Equation.DSMT4" ShapeID="_x0000_i1209" DrawAspect="Content" ObjectID="_1755415093" r:id="rId352"/>
        </w:object>
      </w:r>
      <w:r w:rsidRPr="00FB4517">
        <w:rPr>
          <w:color w:val="000000"/>
        </w:rPr>
        <w:t>.</w:t>
      </w:r>
    </w:p>
    <w:p w:rsidR="00435E9B" w:rsidRPr="00FB4517" w:rsidRDefault="00435E9B" w:rsidP="00C06BAE">
      <w:pPr>
        <w:pStyle w:val="a3"/>
        <w:rPr>
          <w:color w:val="000000"/>
        </w:rPr>
      </w:pPr>
      <w:r w:rsidRPr="00FB4517">
        <w:rPr>
          <w:color w:val="000000"/>
        </w:rPr>
        <w:tab/>
        <w:t xml:space="preserve">Кожен фотон може характеризуватися енергією </w:t>
      </w:r>
      <w:r w:rsidRPr="00FB4517">
        <w:rPr>
          <w:color w:val="000000"/>
          <w:position w:val="-6"/>
        </w:rPr>
        <w:object w:dxaOrig="740" w:dyaOrig="279">
          <v:shape id="_x0000_i1210" type="#_x0000_t75" style="width:36.75pt;height:15.75pt" o:ole="">
            <v:imagedata r:id="rId353" o:title=""/>
          </v:shape>
          <o:OLEObject Type="Embed" ProgID="Equation.DSMT4" ShapeID="_x0000_i1210" DrawAspect="Content" ObjectID="_1755415094" r:id="rId354"/>
        </w:object>
      </w:r>
      <w:r w:rsidRPr="00FB4517">
        <w:rPr>
          <w:color w:val="000000"/>
        </w:rPr>
        <w:t xml:space="preserve">, якій може бути поставлена у відповідність певна довжина хвилі </w:t>
      </w:r>
      <w:r w:rsidRPr="00FB4517">
        <w:rPr>
          <w:color w:val="000000"/>
          <w:position w:val="-6"/>
        </w:rPr>
        <w:object w:dxaOrig="220" w:dyaOrig="300">
          <v:shape id="_x0000_i1211" type="#_x0000_t75" style="width:11.25pt;height:15pt" o:ole="">
            <v:imagedata r:id="rId355" o:title=""/>
          </v:shape>
          <o:OLEObject Type="Embed" ProgID="Equation.DSMT4" ShapeID="_x0000_i1211" DrawAspect="Content" ObjectID="_1755415095" r:id="rId356"/>
        </w:object>
      </w:r>
      <w:r w:rsidRPr="00FB4517">
        <w:rPr>
          <w:color w:val="000000"/>
        </w:rPr>
        <w:t>, що обчислюється за відомою формулою</w:t>
      </w:r>
    </w:p>
    <w:p w:rsidR="00435E9B" w:rsidRPr="00FB4517" w:rsidRDefault="00435E9B" w:rsidP="00C06BAE">
      <w:pPr>
        <w:pStyle w:val="a3"/>
        <w:rPr>
          <w:color w:val="000000"/>
        </w:rPr>
      </w:pPr>
      <w:r w:rsidRPr="00FB4517">
        <w:rPr>
          <w:color w:val="000000"/>
        </w:rPr>
        <w:tab/>
      </w:r>
      <w:r w:rsidRPr="00FB4517">
        <w:rPr>
          <w:color w:val="000000"/>
        </w:rPr>
        <w:tab/>
      </w:r>
      <w:r w:rsidRPr="00FB4517">
        <w:rPr>
          <w:color w:val="000000"/>
          <w:position w:val="-20"/>
        </w:rPr>
        <w:object w:dxaOrig="1100" w:dyaOrig="540">
          <v:shape id="_x0000_i1212" type="#_x0000_t75" style="width:54.75pt;height:24pt" o:ole="">
            <v:imagedata r:id="rId357" o:title=""/>
          </v:shape>
          <o:OLEObject Type="Embed" ProgID="Equation.DSMT4" ShapeID="_x0000_i1212" DrawAspect="Content" ObjectID="_1755415096" r:id="rId358"/>
        </w:object>
      </w:r>
      <w:r w:rsidRPr="00FB4517">
        <w:rPr>
          <w:color w:val="000000"/>
        </w:rPr>
        <w:t>,</w:t>
      </w:r>
      <w:r w:rsidRPr="00FB4517">
        <w:rPr>
          <w:color w:val="000000"/>
        </w:rPr>
        <w:tab/>
      </w:r>
      <w:r>
        <w:rPr>
          <w:color w:val="000000"/>
        </w:rPr>
        <w:t>(4.5)</w:t>
      </w:r>
    </w:p>
    <w:p w:rsidR="00435E9B" w:rsidRPr="00FB4517" w:rsidRDefault="00435E9B" w:rsidP="00C06BAE">
      <w:pPr>
        <w:pStyle w:val="a3"/>
        <w:ind w:firstLine="680"/>
        <w:rPr>
          <w:color w:val="000000"/>
        </w:rPr>
      </w:pPr>
      <w:r w:rsidRPr="00FB4517">
        <w:rPr>
          <w:color w:val="000000"/>
        </w:rPr>
        <w:lastRenderedPageBreak/>
        <w:t xml:space="preserve">де </w:t>
      </w:r>
      <w:r w:rsidRPr="00FB4517">
        <w:rPr>
          <w:color w:val="000000"/>
          <w:position w:val="-6"/>
        </w:rPr>
        <w:object w:dxaOrig="200" w:dyaOrig="240">
          <v:shape id="_x0000_i1213" type="#_x0000_t75" style="width:9pt;height:12pt" o:ole="">
            <v:imagedata r:id="rId359" o:title=""/>
          </v:shape>
          <o:OLEObject Type="Embed" ProgID="Equation.DSMT4" ShapeID="_x0000_i1213" DrawAspect="Content" ObjectID="_1755415097" r:id="rId360"/>
        </w:object>
      </w:r>
      <w:r w:rsidRPr="00FB4517">
        <w:rPr>
          <w:color w:val="000000"/>
        </w:rPr>
        <w:t xml:space="preserve"> – швидкість світла у вакуумі; </w:t>
      </w:r>
      <w:r w:rsidRPr="00FB4517">
        <w:rPr>
          <w:i/>
          <w:color w:val="000000"/>
          <w:szCs w:val="28"/>
        </w:rPr>
        <w:sym w:font="Symbol" w:char="F06E"/>
      </w:r>
      <w:r w:rsidRPr="00FB4517">
        <w:rPr>
          <w:color w:val="000000"/>
        </w:rPr>
        <w:t xml:space="preserve"> – частота; </w:t>
      </w:r>
      <w:r w:rsidRPr="00FB4517">
        <w:rPr>
          <w:i/>
          <w:color w:val="000000"/>
        </w:rPr>
        <w:t>h</w:t>
      </w:r>
      <w:r w:rsidRPr="00FB4517">
        <w:rPr>
          <w:color w:val="000000"/>
        </w:rPr>
        <w:t xml:space="preserve"> – </w:t>
      </w:r>
      <w:r>
        <w:rPr>
          <w:color w:val="000000"/>
        </w:rPr>
        <w:t>стала</w:t>
      </w:r>
      <w:r w:rsidRPr="00FB4517">
        <w:rPr>
          <w:color w:val="000000"/>
        </w:rPr>
        <w:t xml:space="preserve"> Планка (</w:t>
      </w:r>
      <w:r w:rsidRPr="00FB4517">
        <w:rPr>
          <w:color w:val="000000"/>
          <w:position w:val="-10"/>
        </w:rPr>
        <w:object w:dxaOrig="1520" w:dyaOrig="400">
          <v:shape id="_x0000_i1214" type="#_x0000_t75" style="width:75pt;height:20.25pt" o:ole="">
            <v:imagedata r:id="rId361" o:title=""/>
          </v:shape>
          <o:OLEObject Type="Embed" ProgID="Equation.DSMT4" ShapeID="_x0000_i1214" DrawAspect="Content" ObjectID="_1755415098" r:id="rId362"/>
        </w:object>
      </w:r>
      <w:r w:rsidRPr="00FB4517">
        <w:rPr>
          <w:color w:val="000000"/>
        </w:rPr>
        <w:t xml:space="preserve"> Дж</w:t>
      </w:r>
      <w:r w:rsidRPr="00FB4517">
        <w:rPr>
          <w:color w:val="000000"/>
          <w:szCs w:val="28"/>
        </w:rPr>
        <w:sym w:font="Symbol" w:char="F0D7"/>
      </w:r>
      <w:r w:rsidRPr="00FB4517">
        <w:rPr>
          <w:color w:val="000000"/>
        </w:rPr>
        <w:t>с).</w:t>
      </w:r>
    </w:p>
    <w:p w:rsidR="00435E9B" w:rsidRPr="00FB4517" w:rsidRDefault="00435E9B" w:rsidP="00C06BAE">
      <w:pPr>
        <w:pStyle w:val="a3"/>
        <w:rPr>
          <w:color w:val="000000"/>
        </w:rPr>
      </w:pPr>
      <w:r w:rsidRPr="00FB4517">
        <w:rPr>
          <w:color w:val="000000"/>
        </w:rPr>
        <w:tab/>
        <w:t>Енергія кванта випромінювання визначає його проник</w:t>
      </w:r>
      <w:r>
        <w:rPr>
          <w:color w:val="000000"/>
        </w:rPr>
        <w:t>ну</w:t>
      </w:r>
      <w:r w:rsidRPr="00FB4517">
        <w:rPr>
          <w:color w:val="000000"/>
        </w:rPr>
        <w:t xml:space="preserve"> здатність й, отже, можливість виявлення дефектів у контрольованих об'єктах різної товщини та </w:t>
      </w:r>
      <w:r>
        <w:rPr>
          <w:color w:val="000000"/>
        </w:rPr>
        <w:t>густини</w:t>
      </w:r>
      <w:r w:rsidRPr="00FB4517">
        <w:rPr>
          <w:color w:val="000000"/>
        </w:rPr>
        <w:t>. Джерела іонізуючих випромінювань можуть створювати одночасно кванти широкого спектрального діапазону енергій, які по-різному взаємодіють із речовиною.</w:t>
      </w:r>
    </w:p>
    <w:p w:rsidR="00435E9B" w:rsidRPr="00FB4517" w:rsidRDefault="00435E9B" w:rsidP="00C06BAE">
      <w:pPr>
        <w:pStyle w:val="a3"/>
        <w:ind w:firstLine="680"/>
        <w:rPr>
          <w:color w:val="000000"/>
        </w:rPr>
      </w:pPr>
      <w:r w:rsidRPr="00FB4517">
        <w:rPr>
          <w:color w:val="000000"/>
        </w:rPr>
        <w:t xml:space="preserve">Незалежно від конкретного виду іонізуючого випромінювання </w:t>
      </w:r>
      <w:r>
        <w:rPr>
          <w:color w:val="000000"/>
        </w:rPr>
        <w:t>під час</w:t>
      </w:r>
      <w:r w:rsidRPr="00FB4517">
        <w:rPr>
          <w:color w:val="000000"/>
        </w:rPr>
        <w:t xml:space="preserve"> органі</w:t>
      </w:r>
      <w:r>
        <w:rPr>
          <w:color w:val="000000"/>
        </w:rPr>
        <w:t>зації радіаційного неруйнівного</w:t>
      </w:r>
      <w:r w:rsidRPr="00FB4517">
        <w:rPr>
          <w:color w:val="000000"/>
        </w:rPr>
        <w:t xml:space="preserve"> контролю можна відзначити дві узагальнені схеми. У першій схемі відбувається аналіз випромінення, що пройшло через контрольований об'єкт. У другій аналізується розсіяне (відбите) випромінення.</w:t>
      </w:r>
    </w:p>
    <w:p w:rsidR="00435E9B" w:rsidRPr="00FB4517" w:rsidRDefault="00435E9B" w:rsidP="00C06BAE">
      <w:pPr>
        <w:pStyle w:val="a3"/>
        <w:rPr>
          <w:color w:val="000000"/>
        </w:rPr>
      </w:pPr>
      <w:r w:rsidRPr="00FB4517">
        <w:rPr>
          <w:color w:val="000000"/>
        </w:rPr>
        <w:tab/>
        <w:t>Р</w:t>
      </w:r>
      <w:r>
        <w:rPr>
          <w:color w:val="000000"/>
        </w:rPr>
        <w:t xml:space="preserve">адіаційний контроль за </w:t>
      </w:r>
      <w:r w:rsidRPr="00FB4517">
        <w:rPr>
          <w:color w:val="000000"/>
        </w:rPr>
        <w:t>перш</w:t>
      </w:r>
      <w:r>
        <w:rPr>
          <w:color w:val="000000"/>
        </w:rPr>
        <w:t>ою</w:t>
      </w:r>
      <w:r w:rsidRPr="00FB4517">
        <w:rPr>
          <w:color w:val="000000"/>
        </w:rPr>
        <w:t xml:space="preserve"> схем</w:t>
      </w:r>
      <w:r>
        <w:rPr>
          <w:color w:val="000000"/>
        </w:rPr>
        <w:t>ою</w:t>
      </w:r>
      <w:r w:rsidRPr="00FB4517">
        <w:rPr>
          <w:color w:val="000000"/>
        </w:rPr>
        <w:t xml:space="preserve"> має найбільше поширення. Цей метод особливо широко застосовується для цілей дефектоскопії та контролю внутрішньої структури різних об'єктів </w:t>
      </w:r>
      <w:r>
        <w:rPr>
          <w:color w:val="000000"/>
        </w:rPr>
        <w:t>за</w:t>
      </w:r>
      <w:r w:rsidRPr="00FB4517">
        <w:rPr>
          <w:color w:val="000000"/>
        </w:rPr>
        <w:t xml:space="preserve"> можливості двостороннього доступу до них при значній товщині (до 0,5 м).</w:t>
      </w:r>
    </w:p>
    <w:p w:rsidR="00435E9B" w:rsidRPr="00FB4517" w:rsidRDefault="00435E9B" w:rsidP="00C06BAE">
      <w:pPr>
        <w:pStyle w:val="a3"/>
        <w:rPr>
          <w:color w:val="000000"/>
        </w:rPr>
      </w:pPr>
      <w:r w:rsidRPr="00FB4517">
        <w:rPr>
          <w:color w:val="000000"/>
        </w:rPr>
        <w:tab/>
        <w:t>Ко</w:t>
      </w:r>
      <w:r>
        <w:rPr>
          <w:color w:val="000000"/>
        </w:rPr>
        <w:t>нтроль із</w:t>
      </w:r>
      <w:r w:rsidRPr="00FB4517">
        <w:rPr>
          <w:color w:val="000000"/>
        </w:rPr>
        <w:t xml:space="preserve"> розсіяно</w:t>
      </w:r>
      <w:r>
        <w:rPr>
          <w:color w:val="000000"/>
        </w:rPr>
        <w:t>го</w:t>
      </w:r>
      <w:r w:rsidRPr="00FB4517">
        <w:rPr>
          <w:color w:val="000000"/>
        </w:rPr>
        <w:t xml:space="preserve"> (відбито</w:t>
      </w:r>
      <w:r>
        <w:rPr>
          <w:color w:val="000000"/>
        </w:rPr>
        <w:t>го</w:t>
      </w:r>
      <w:r w:rsidRPr="00FB4517">
        <w:rPr>
          <w:color w:val="000000"/>
        </w:rPr>
        <w:t>) випромінюванн</w:t>
      </w:r>
      <w:r>
        <w:rPr>
          <w:color w:val="000000"/>
        </w:rPr>
        <w:t>я</w:t>
      </w:r>
      <w:r w:rsidRPr="00FB4517">
        <w:rPr>
          <w:color w:val="000000"/>
        </w:rPr>
        <w:t xml:space="preserve"> полягає в реєстрації випромінювання в тій </w:t>
      </w:r>
      <w:r>
        <w:rPr>
          <w:color w:val="000000"/>
        </w:rPr>
        <w:t>самій</w:t>
      </w:r>
      <w:r w:rsidRPr="00FB4517">
        <w:rPr>
          <w:color w:val="000000"/>
        </w:rPr>
        <w:t xml:space="preserve"> області, де розташоване джерело. Цей метод радіаційного контролю застосовується для цілей товщинометрії та визначення властивостей матеріалу. Він використовується для діагностики шарів невеликої товщини (до декількох міліметрів). Джерело випромінювання та первинний вимірювальний перетворювач, що реєструє вторинне (відбите) випромінювання, у цьому </w:t>
      </w:r>
      <w:r>
        <w:rPr>
          <w:color w:val="000000"/>
        </w:rPr>
        <w:t>разі</w:t>
      </w:r>
      <w:r w:rsidRPr="00FB4517">
        <w:rPr>
          <w:color w:val="000000"/>
        </w:rPr>
        <w:t xml:space="preserve"> роз</w:t>
      </w:r>
      <w:r>
        <w:rPr>
          <w:color w:val="000000"/>
        </w:rPr>
        <w:t>міщені</w:t>
      </w:r>
      <w:r w:rsidRPr="00FB4517">
        <w:rPr>
          <w:color w:val="000000"/>
        </w:rPr>
        <w:t xml:space="preserve"> близько </w:t>
      </w:r>
      <w:r>
        <w:rPr>
          <w:color w:val="000000"/>
        </w:rPr>
        <w:t>одне</w:t>
      </w:r>
      <w:r w:rsidRPr="00FB4517">
        <w:rPr>
          <w:color w:val="000000"/>
        </w:rPr>
        <w:t xml:space="preserve"> від </w:t>
      </w:r>
      <w:r>
        <w:rPr>
          <w:color w:val="000000"/>
        </w:rPr>
        <w:t>одного</w:t>
      </w:r>
      <w:r w:rsidRPr="00FB4517">
        <w:rPr>
          <w:color w:val="000000"/>
        </w:rPr>
        <w:t>, і для зниження дії прямого випромінювання на вимірювальний перетворювач використовують захисні екрани.</w:t>
      </w:r>
    </w:p>
    <w:p w:rsidR="00435E9B" w:rsidRPr="00FB4517" w:rsidRDefault="00435E9B" w:rsidP="00C06BAE">
      <w:pPr>
        <w:pStyle w:val="a3"/>
        <w:rPr>
          <w:color w:val="000000"/>
        </w:rPr>
      </w:pPr>
    </w:p>
    <w:p w:rsidR="00435E9B" w:rsidRPr="00FB4517" w:rsidRDefault="00435E9B" w:rsidP="00765361">
      <w:pPr>
        <w:pStyle w:val="20"/>
        <w:rPr>
          <w:color w:val="000000"/>
        </w:rPr>
      </w:pPr>
      <w:bookmarkStart w:id="71" w:name="_Toc360441874"/>
      <w:r w:rsidRPr="00FB4517">
        <w:rPr>
          <w:color w:val="000000"/>
        </w:rPr>
        <w:tab/>
      </w:r>
      <w:bookmarkStart w:id="72" w:name="_Toc380480908"/>
      <w:bookmarkStart w:id="73" w:name="_Toc410984059"/>
      <w:r w:rsidRPr="00FB4517">
        <w:rPr>
          <w:color w:val="000000"/>
        </w:rPr>
        <w:t xml:space="preserve">4.2 Техніка безпеки при радіаційному </w:t>
      </w:r>
      <w:bookmarkEnd w:id="71"/>
      <w:bookmarkEnd w:id="72"/>
      <w:r w:rsidRPr="00FB4517">
        <w:rPr>
          <w:color w:val="000000"/>
        </w:rPr>
        <w:t>контролі</w:t>
      </w:r>
      <w:bookmarkEnd w:id="73"/>
    </w:p>
    <w:p w:rsidR="00435E9B" w:rsidRPr="00FB4517" w:rsidRDefault="00435E9B" w:rsidP="00C06BAE">
      <w:pPr>
        <w:pStyle w:val="a3"/>
        <w:rPr>
          <w:color w:val="000000"/>
        </w:rPr>
      </w:pPr>
      <w:r w:rsidRPr="00FB4517">
        <w:rPr>
          <w:color w:val="000000"/>
        </w:rPr>
        <w:tab/>
        <w:t xml:space="preserve">Іонізуючі випромінювання є потенційно найнебезпечнішими із застосовуваних у неконтактному контролі як безпосередньо для персоналу, що здійснює радіаційний контроль, так і для людей, які знаходяться поблизу </w:t>
      </w:r>
      <w:r w:rsidRPr="00FB4517">
        <w:rPr>
          <w:color w:val="000000"/>
        </w:rPr>
        <w:lastRenderedPageBreak/>
        <w:t>від зони проведення контролю. Тому питанням безпечної роботи та охорони праці при радіаційному контролі повинна приділятися велика увага.</w:t>
      </w:r>
    </w:p>
    <w:p w:rsidR="00435E9B" w:rsidRPr="00FB4517" w:rsidRDefault="00435E9B" w:rsidP="00C06BAE">
      <w:pPr>
        <w:pStyle w:val="a3"/>
        <w:rPr>
          <w:color w:val="000000"/>
        </w:rPr>
      </w:pPr>
      <w:r w:rsidRPr="00FB4517">
        <w:rPr>
          <w:color w:val="000000"/>
        </w:rPr>
        <w:tab/>
        <w:t>Якщо планується щоденне або регулярне проведення контролю іонізуючими випромінюваннями з великою енергією, то виділяються або будуються спеціальні приміщення.</w:t>
      </w:r>
    </w:p>
    <w:p w:rsidR="00435E9B" w:rsidRPr="00FB4517" w:rsidRDefault="00435E9B" w:rsidP="00C06BAE">
      <w:pPr>
        <w:pStyle w:val="a3"/>
        <w:rPr>
          <w:color w:val="000000"/>
        </w:rPr>
      </w:pPr>
      <w:r w:rsidRPr="00FB4517">
        <w:rPr>
          <w:color w:val="000000"/>
        </w:rPr>
        <w:tab/>
        <w:t>До роботи із джерела</w:t>
      </w:r>
      <w:r>
        <w:rPr>
          <w:color w:val="000000"/>
        </w:rPr>
        <w:t xml:space="preserve">ми іонізуючих випромінювань та </w:t>
      </w:r>
      <w:r w:rsidRPr="00FB4517">
        <w:rPr>
          <w:color w:val="000000"/>
        </w:rPr>
        <w:t xml:space="preserve">з апаратурою, що містить їх, допускаються спеціально підготовлені особи, </w:t>
      </w:r>
      <w:r>
        <w:rPr>
          <w:color w:val="000000"/>
        </w:rPr>
        <w:t>які</w:t>
      </w:r>
      <w:r w:rsidRPr="00FB4517">
        <w:rPr>
          <w:color w:val="000000"/>
        </w:rPr>
        <w:t xml:space="preserve"> проходять кожні 6 місяців спеціальний інструктаж. Перевірка знань правил безпеки роботи та особистої гігієни, а також медичний контроль, повторюються щорічно. </w:t>
      </w:r>
      <w:r>
        <w:rPr>
          <w:color w:val="000000"/>
        </w:rPr>
        <w:t>Під час</w:t>
      </w:r>
      <w:r w:rsidRPr="00FB4517">
        <w:rPr>
          <w:color w:val="000000"/>
        </w:rPr>
        <w:t xml:space="preserve"> використанн</w:t>
      </w:r>
      <w:r>
        <w:rPr>
          <w:color w:val="000000"/>
        </w:rPr>
        <w:t>я</w:t>
      </w:r>
      <w:r w:rsidRPr="00FB4517">
        <w:rPr>
          <w:color w:val="000000"/>
        </w:rPr>
        <w:t xml:space="preserve"> іонізуючих випромінювань обов'язково </w:t>
      </w:r>
      <w:r>
        <w:rPr>
          <w:color w:val="000000"/>
        </w:rPr>
        <w:t>проводиться</w:t>
      </w:r>
      <w:r w:rsidRPr="00FB4517">
        <w:rPr>
          <w:color w:val="000000"/>
        </w:rPr>
        <w:t xml:space="preserve"> контроль за рівнем можливого опромінення персоналу.</w:t>
      </w:r>
    </w:p>
    <w:p w:rsidR="00435E9B" w:rsidRPr="00FB4517" w:rsidRDefault="00435E9B" w:rsidP="00C06BAE">
      <w:pPr>
        <w:pStyle w:val="a3"/>
        <w:rPr>
          <w:color w:val="000000"/>
        </w:rPr>
      </w:pPr>
      <w:r w:rsidRPr="00FB4517">
        <w:rPr>
          <w:color w:val="000000"/>
        </w:rPr>
        <w:tab/>
      </w:r>
      <w:r>
        <w:rPr>
          <w:color w:val="000000"/>
        </w:rPr>
        <w:t>Під час</w:t>
      </w:r>
      <w:r w:rsidRPr="00FB4517">
        <w:rPr>
          <w:color w:val="000000"/>
        </w:rPr>
        <w:t xml:space="preserve"> організації роботи установок </w:t>
      </w:r>
      <w:r>
        <w:rPr>
          <w:color w:val="000000"/>
        </w:rPr>
        <w:t>та</w:t>
      </w:r>
      <w:r w:rsidRPr="00FB4517">
        <w:rPr>
          <w:color w:val="000000"/>
        </w:rPr>
        <w:t xml:space="preserve"> апаратури із джерелами іонізуючих випромінювань </w:t>
      </w:r>
      <w:r>
        <w:rPr>
          <w:color w:val="000000"/>
        </w:rPr>
        <w:t>необхідновживати</w:t>
      </w:r>
      <w:r w:rsidRPr="00FB4517">
        <w:rPr>
          <w:color w:val="000000"/>
        </w:rPr>
        <w:t xml:space="preserve"> всі можливі заходи до зниження дози, </w:t>
      </w:r>
      <w:r>
        <w:rPr>
          <w:color w:val="000000"/>
        </w:rPr>
        <w:t>що</w:t>
      </w:r>
      <w:r w:rsidRPr="00FB4517">
        <w:rPr>
          <w:color w:val="000000"/>
        </w:rPr>
        <w:t xml:space="preserve"> отримує персонал. Заходи, </w:t>
      </w:r>
      <w:r>
        <w:rPr>
          <w:color w:val="000000"/>
        </w:rPr>
        <w:t>що</w:t>
      </w:r>
      <w:r w:rsidRPr="00FB4517">
        <w:rPr>
          <w:color w:val="000000"/>
        </w:rPr>
        <w:t xml:space="preserve"> дозволяють знизити дозу опромінення, подібні</w:t>
      </w:r>
      <w:r>
        <w:rPr>
          <w:color w:val="000000"/>
        </w:rPr>
        <w:t xml:space="preserve"> до тих</w:t>
      </w:r>
      <w:r w:rsidRPr="00FB4517">
        <w:rPr>
          <w:color w:val="000000"/>
        </w:rPr>
        <w:t xml:space="preserve">, які використовуються </w:t>
      </w:r>
      <w:r>
        <w:rPr>
          <w:color w:val="000000"/>
        </w:rPr>
        <w:t>під час</w:t>
      </w:r>
      <w:r w:rsidRPr="00FB4517">
        <w:rPr>
          <w:color w:val="000000"/>
        </w:rPr>
        <w:t xml:space="preserve"> захист</w:t>
      </w:r>
      <w:r>
        <w:rPr>
          <w:color w:val="000000"/>
        </w:rPr>
        <w:t>у</w:t>
      </w:r>
      <w:r w:rsidRPr="00FB4517">
        <w:rPr>
          <w:color w:val="000000"/>
        </w:rPr>
        <w:t xml:space="preserve"> від НВЧ-випромінювання, </w:t>
      </w:r>
      <w:r>
        <w:rPr>
          <w:color w:val="000000"/>
        </w:rPr>
        <w:t>однак</w:t>
      </w:r>
      <w:r w:rsidRPr="00FB4517">
        <w:rPr>
          <w:color w:val="000000"/>
        </w:rPr>
        <w:t xml:space="preserve"> з урахуванням інших властивостей іонізуючих випромінювань. Найбільш ефективними заходами захисту є: екранування джерела випромінювання та робочого місця, захист шляхом зменшення часу роботи із джерелом іонізуючого випромінювання, захист від</w:t>
      </w:r>
      <w:r>
        <w:rPr>
          <w:color w:val="000000"/>
        </w:rPr>
        <w:t>даленням</w:t>
      </w:r>
      <w:r w:rsidRPr="00FB4517">
        <w:rPr>
          <w:color w:val="000000"/>
          <w:szCs w:val="28"/>
        </w:rPr>
        <w:sym w:font="Symbol" w:char="F02D"/>
      </w:r>
      <w:r w:rsidRPr="00FB4517">
        <w:rPr>
          <w:color w:val="000000"/>
        </w:rPr>
        <w:t xml:space="preserve"> шляхом в</w:t>
      </w:r>
      <w:r>
        <w:rPr>
          <w:color w:val="000000"/>
        </w:rPr>
        <w:t>і</w:t>
      </w:r>
      <w:r w:rsidRPr="00FB4517">
        <w:rPr>
          <w:color w:val="000000"/>
        </w:rPr>
        <w:t>д</w:t>
      </w:r>
      <w:r>
        <w:rPr>
          <w:color w:val="000000"/>
        </w:rPr>
        <w:t>далення</w:t>
      </w:r>
      <w:r w:rsidRPr="00FB4517">
        <w:rPr>
          <w:color w:val="000000"/>
        </w:rPr>
        <w:t xml:space="preserve"> прац</w:t>
      </w:r>
      <w:r>
        <w:rPr>
          <w:color w:val="000000"/>
        </w:rPr>
        <w:t>івника</w:t>
      </w:r>
      <w:r w:rsidRPr="00FB4517">
        <w:rPr>
          <w:color w:val="000000"/>
        </w:rPr>
        <w:t xml:space="preserve"> на безпечну відстань. За</w:t>
      </w:r>
      <w:r>
        <w:rPr>
          <w:color w:val="000000"/>
        </w:rPr>
        <w:t>хист екрануванням повинен здійс</w:t>
      </w:r>
      <w:r w:rsidRPr="00FB4517">
        <w:rPr>
          <w:color w:val="000000"/>
        </w:rPr>
        <w:t>нюватись обов'язково з урахуванням спектра випромінювання джерела.</w:t>
      </w:r>
    </w:p>
    <w:p w:rsidR="00435E9B" w:rsidRPr="00FB4517" w:rsidRDefault="00435E9B" w:rsidP="00C06BAE">
      <w:pPr>
        <w:pStyle w:val="a3"/>
        <w:rPr>
          <w:color w:val="000000"/>
        </w:rPr>
      </w:pPr>
      <w:r w:rsidRPr="00FB4517">
        <w:rPr>
          <w:color w:val="000000"/>
        </w:rPr>
        <w:tab/>
        <w:t>Залежно від класу робіт персонал забезпечу</w:t>
      </w:r>
      <w:r>
        <w:rPr>
          <w:color w:val="000000"/>
        </w:rPr>
        <w:t>ють</w:t>
      </w:r>
      <w:r w:rsidRPr="00FB4517">
        <w:rPr>
          <w:color w:val="000000"/>
        </w:rPr>
        <w:t xml:space="preserve"> халатами та комбінезонами, шапочками, рукавичками, легким взуттям і </w:t>
      </w:r>
      <w:r>
        <w:rPr>
          <w:color w:val="000000"/>
        </w:rPr>
        <w:t>за</w:t>
      </w:r>
      <w:r w:rsidRPr="00FB4517">
        <w:rPr>
          <w:color w:val="000000"/>
        </w:rPr>
        <w:t xml:space="preserve"> необхідності засобами захисту органів дихання. </w:t>
      </w:r>
      <w:r>
        <w:rPr>
          <w:color w:val="000000"/>
        </w:rPr>
        <w:t>Під час</w:t>
      </w:r>
      <w:r w:rsidRPr="00FB4517">
        <w:rPr>
          <w:color w:val="000000"/>
        </w:rPr>
        <w:t xml:space="preserve"> робот</w:t>
      </w:r>
      <w:r>
        <w:rPr>
          <w:color w:val="000000"/>
        </w:rPr>
        <w:t>и</w:t>
      </w:r>
      <w:r w:rsidRPr="00FB4517">
        <w:rPr>
          <w:color w:val="000000"/>
        </w:rPr>
        <w:t xml:space="preserve"> з особливо небезпечними джерелами випромінювань або в забрудненому приміщенні видаються ізолю</w:t>
      </w:r>
      <w:r>
        <w:rPr>
          <w:color w:val="000000"/>
        </w:rPr>
        <w:t>вальні</w:t>
      </w:r>
      <w:r w:rsidRPr="00FB4517">
        <w:rPr>
          <w:color w:val="000000"/>
        </w:rPr>
        <w:t xml:space="preserve"> або додаткові захисні засоби (пневмокостюми, пневмошоломи, фартухи, нарукавники й ін.), і весь персонал повинен бути забезпечений дозиметрами.</w:t>
      </w:r>
    </w:p>
    <w:p w:rsidR="00435E9B" w:rsidRPr="00FB4517" w:rsidRDefault="00435E9B" w:rsidP="00C06BAE">
      <w:pPr>
        <w:pStyle w:val="a3"/>
        <w:rPr>
          <w:color w:val="000000"/>
        </w:rPr>
      </w:pPr>
    </w:p>
    <w:p w:rsidR="00435E9B" w:rsidRPr="00FB4517" w:rsidRDefault="00435E9B" w:rsidP="00765361">
      <w:pPr>
        <w:pStyle w:val="20"/>
        <w:rPr>
          <w:color w:val="000000"/>
        </w:rPr>
      </w:pPr>
      <w:bookmarkStart w:id="74" w:name="_Toc360441875"/>
      <w:r w:rsidRPr="00FB4517">
        <w:rPr>
          <w:color w:val="000000"/>
        </w:rPr>
        <w:lastRenderedPageBreak/>
        <w:tab/>
      </w:r>
      <w:bookmarkStart w:id="75" w:name="_Toc380480909"/>
      <w:bookmarkStart w:id="76" w:name="_Toc410984060"/>
      <w:r w:rsidRPr="00FB4517">
        <w:rPr>
          <w:color w:val="000000"/>
        </w:rPr>
        <w:t xml:space="preserve">4.3 Основні ефекти при взаємодії іонізуючого випромінювання з </w:t>
      </w:r>
      <w:bookmarkEnd w:id="74"/>
      <w:bookmarkEnd w:id="75"/>
      <w:r w:rsidRPr="00FB4517">
        <w:rPr>
          <w:color w:val="000000"/>
        </w:rPr>
        <w:t>речовиною</w:t>
      </w:r>
      <w:bookmarkEnd w:id="76"/>
    </w:p>
    <w:p w:rsidR="00435E9B" w:rsidRPr="00FB4517" w:rsidRDefault="00435E9B" w:rsidP="00C06BAE">
      <w:pPr>
        <w:pStyle w:val="a3"/>
        <w:rPr>
          <w:color w:val="000000"/>
        </w:rPr>
      </w:pPr>
      <w:r w:rsidRPr="00FB4517">
        <w:rPr>
          <w:color w:val="000000"/>
        </w:rPr>
        <w:tab/>
        <w:t>Довжина хвилі, що характеризує іонізуючі випромінювання, порівня</w:t>
      </w:r>
      <w:r>
        <w:rPr>
          <w:color w:val="000000"/>
        </w:rPr>
        <w:t>н</w:t>
      </w:r>
      <w:r w:rsidRPr="00FB4517">
        <w:rPr>
          <w:color w:val="000000"/>
        </w:rPr>
        <w:t xml:space="preserve">на з міжатомними відстанями, тому ці випромінювання взаємодіють із атомними ядрами та електронами оболонок атома, що відрізняє цей процес від розглянутих раніше в розділах 2 і 3 видів випромінювань і визначає більш складний його характер. Як </w:t>
      </w:r>
      <w:r>
        <w:rPr>
          <w:color w:val="000000"/>
        </w:rPr>
        <w:t>в</w:t>
      </w:r>
      <w:r w:rsidRPr="00FB4517">
        <w:rPr>
          <w:color w:val="000000"/>
        </w:rPr>
        <w:t xml:space="preserve">же відзначалося, взаємодія іонізуючих випромінювань із речовиною призводить до появи теплових, іонізаційних, електричних, люмінесцентних, фотохімічних і біологічних ефектів. Різні види іонізуючих випромінювань мають і спільні риси </w:t>
      </w:r>
      <w:r>
        <w:rPr>
          <w:color w:val="000000"/>
        </w:rPr>
        <w:t>наслідків</w:t>
      </w:r>
      <w:r w:rsidRPr="00FB4517">
        <w:rPr>
          <w:color w:val="000000"/>
        </w:rPr>
        <w:t xml:space="preserve"> взаємодії. Падаючі на речовину кванти випромінювання можуть бути розсіян</w:t>
      </w:r>
      <w:r>
        <w:rPr>
          <w:color w:val="000000"/>
        </w:rPr>
        <w:t>ими</w:t>
      </w:r>
      <w:r w:rsidRPr="00FB4517">
        <w:rPr>
          <w:color w:val="000000"/>
        </w:rPr>
        <w:t xml:space="preserve"> або поглинен</w:t>
      </w:r>
      <w:r>
        <w:rPr>
          <w:color w:val="000000"/>
        </w:rPr>
        <w:t>ими</w:t>
      </w:r>
      <w:r w:rsidRPr="00FB4517">
        <w:rPr>
          <w:color w:val="000000"/>
        </w:rPr>
        <w:t>, а також можуть викликати появу нових част</w:t>
      </w:r>
      <w:r>
        <w:rPr>
          <w:color w:val="000000"/>
        </w:rPr>
        <w:t>ин</w:t>
      </w:r>
      <w:r w:rsidRPr="00FB4517">
        <w:rPr>
          <w:color w:val="000000"/>
        </w:rPr>
        <w:t xml:space="preserve">ок, що вільно рухаються, або фотонів. Процеси взаємодії іонізуючих випромінювань із речовиною носять випадковий (імовірнісний) характер, що необхідно враховувати </w:t>
      </w:r>
      <w:r>
        <w:rPr>
          <w:color w:val="000000"/>
        </w:rPr>
        <w:t>під час</w:t>
      </w:r>
      <w:r w:rsidRPr="00FB4517">
        <w:rPr>
          <w:color w:val="000000"/>
        </w:rPr>
        <w:t xml:space="preserve"> організації неруйнівного контролю. Дуже невелика частина квантів первинного випромінювання може взагалі не взаємодіяти з матеріалом об'єкта, що залежить від атомного номера речовини та енергії квантів.</w:t>
      </w:r>
    </w:p>
    <w:p w:rsidR="00435E9B" w:rsidRPr="00FB4517" w:rsidRDefault="00435E9B" w:rsidP="00C06BAE">
      <w:pPr>
        <w:pStyle w:val="a3"/>
        <w:rPr>
          <w:color w:val="000000"/>
        </w:rPr>
      </w:pPr>
      <w:r w:rsidRPr="00FB4517">
        <w:rPr>
          <w:color w:val="000000"/>
        </w:rPr>
        <w:tab/>
      </w:r>
      <w:r>
        <w:rPr>
          <w:color w:val="000000"/>
        </w:rPr>
        <w:t>Під час</w:t>
      </w:r>
      <w:r w:rsidRPr="00FB4517">
        <w:rPr>
          <w:color w:val="000000"/>
        </w:rPr>
        <w:t xml:space="preserve"> проходженн</w:t>
      </w:r>
      <w:r>
        <w:rPr>
          <w:color w:val="000000"/>
        </w:rPr>
        <w:t>я</w:t>
      </w:r>
      <w:r w:rsidRPr="00FB4517">
        <w:rPr>
          <w:color w:val="000000"/>
        </w:rPr>
        <w:t xml:space="preserve"> фотонного випромінювання </w:t>
      </w:r>
      <w:r>
        <w:rPr>
          <w:color w:val="000000"/>
        </w:rPr>
        <w:t>крізь</w:t>
      </w:r>
      <w:r w:rsidRPr="00FB4517">
        <w:rPr>
          <w:color w:val="000000"/>
        </w:rPr>
        <w:t xml:space="preserve"> речовину основні види взаємодії </w:t>
      </w:r>
      <w:r w:rsidRPr="00FB4517">
        <w:rPr>
          <w:color w:val="000000"/>
          <w:szCs w:val="28"/>
        </w:rPr>
        <w:t>–</w:t>
      </w:r>
      <w:r w:rsidRPr="00FB4517">
        <w:rPr>
          <w:color w:val="000000"/>
        </w:rPr>
        <w:t xml:space="preserve"> фотоефект, комптон-ефект й ефект утворення позитрон-електронних пар [5,8,27]. Кожен із цих видів взаємодії домінує в певному діапазоні енергій первинних квантів. При однаковій енергії квантів внесок того або іншого виду взаємодії визначається атомним номером речовини.</w:t>
      </w:r>
    </w:p>
    <w:p w:rsidR="00435E9B" w:rsidRPr="00FB4517" w:rsidRDefault="00435E9B" w:rsidP="00C06BAE">
      <w:pPr>
        <w:pStyle w:val="a3"/>
        <w:rPr>
          <w:color w:val="000000"/>
        </w:rPr>
      </w:pPr>
      <w:r w:rsidRPr="00FB4517">
        <w:rPr>
          <w:color w:val="000000"/>
        </w:rPr>
        <w:tab/>
        <w:t xml:space="preserve">Сутність фотоефекта полягає в тому, що енергія первинного кванта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rPr>
        <w:t xml:space="preserve"> витрачається на виривання електронів (так званих фотоелектронів) із атома речовини та передавання їм кінетичної енергії (наприклад, фотоелектрон е</w:t>
      </w:r>
      <w:r w:rsidRPr="00FB4517">
        <w:rPr>
          <w:color w:val="000000"/>
          <w:vertAlign w:val="subscript"/>
        </w:rPr>
        <w:t>1</w:t>
      </w:r>
      <w:r w:rsidRPr="00FB4517">
        <w:rPr>
          <w:color w:val="000000"/>
        </w:rPr>
        <w:t xml:space="preserve"> у лівій частині рис. 4.1). Процес описується рівнянням балансу енергії: </w:t>
      </w:r>
      <w:r w:rsidRPr="00FB4517">
        <w:rPr>
          <w:i/>
          <w:color w:val="000000"/>
        </w:rPr>
        <w:t>Е</w:t>
      </w:r>
      <w:r w:rsidRPr="00FB4517">
        <w:rPr>
          <w:i/>
          <w:color w:val="000000"/>
          <w:vertAlign w:val="subscript"/>
        </w:rPr>
        <w:t>1</w:t>
      </w:r>
      <w:r>
        <w:rPr>
          <w:i/>
          <w:color w:val="000000"/>
        </w:rPr>
        <w:t> </w:t>
      </w:r>
      <w:r w:rsidRPr="00FB4517">
        <w:rPr>
          <w:i/>
          <w:color w:val="000000"/>
        </w:rPr>
        <w:t>=</w:t>
      </w:r>
      <w:r>
        <w:rPr>
          <w:i/>
          <w:color w:val="000000"/>
        </w:rPr>
        <w:t> </w:t>
      </w:r>
      <w:r w:rsidRPr="00FB4517">
        <w:rPr>
          <w:i/>
          <w:color w:val="000000"/>
        </w:rPr>
        <w:t>Е</w:t>
      </w:r>
      <w:r w:rsidRPr="00FB4517">
        <w:rPr>
          <w:i/>
          <w:color w:val="000000"/>
          <w:vertAlign w:val="subscript"/>
        </w:rPr>
        <w:t>е</w:t>
      </w:r>
      <w:r w:rsidRPr="00FB4517">
        <w:rPr>
          <w:i/>
          <w:color w:val="000000"/>
        </w:rPr>
        <w:t>+Е</w:t>
      </w:r>
      <w:r w:rsidRPr="00FB4517">
        <w:rPr>
          <w:i/>
          <w:color w:val="000000"/>
          <w:szCs w:val="28"/>
          <w:vertAlign w:val="subscript"/>
        </w:rPr>
        <w:sym w:font="Symbol" w:char="F075"/>
      </w:r>
      <w:r w:rsidRPr="00FB4517">
        <w:rPr>
          <w:color w:val="000000"/>
        </w:rPr>
        <w:t xml:space="preserve">, де </w:t>
      </w:r>
      <w:r w:rsidRPr="00FB4517">
        <w:rPr>
          <w:i/>
          <w:color w:val="000000"/>
        </w:rPr>
        <w:t>Е</w:t>
      </w:r>
      <w:r w:rsidRPr="00FB4517">
        <w:rPr>
          <w:i/>
          <w:color w:val="000000"/>
          <w:vertAlign w:val="subscript"/>
        </w:rPr>
        <w:t>1</w:t>
      </w:r>
      <w:r>
        <w:rPr>
          <w:i/>
          <w:color w:val="000000"/>
        </w:rPr>
        <w:t> </w:t>
      </w:r>
      <w:r w:rsidRPr="00FB4517">
        <w:rPr>
          <w:i/>
          <w:color w:val="000000"/>
        </w:rPr>
        <w:t>=</w:t>
      </w:r>
      <w:r>
        <w:rPr>
          <w:i/>
          <w:color w:val="000000"/>
        </w:rPr>
        <w:t>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szCs w:val="28"/>
        </w:rPr>
        <w:t>–</w:t>
      </w:r>
      <w:r w:rsidRPr="00FB4517">
        <w:rPr>
          <w:color w:val="000000"/>
        </w:rPr>
        <w:t xml:space="preserve"> енергія первинного кванта; </w:t>
      </w:r>
      <w:r w:rsidRPr="00FB4517">
        <w:rPr>
          <w:i/>
          <w:color w:val="000000"/>
        </w:rPr>
        <w:t>Е</w:t>
      </w:r>
      <w:r w:rsidRPr="00FB4517">
        <w:rPr>
          <w:i/>
          <w:color w:val="000000"/>
          <w:vertAlign w:val="subscript"/>
        </w:rPr>
        <w:t>е</w:t>
      </w:r>
      <w:r w:rsidRPr="00FB4517">
        <w:rPr>
          <w:color w:val="000000"/>
          <w:szCs w:val="28"/>
        </w:rPr>
        <w:t>–</w:t>
      </w:r>
      <w:r w:rsidRPr="00FB4517">
        <w:rPr>
          <w:color w:val="000000"/>
        </w:rPr>
        <w:t xml:space="preserve"> енергія зв'язку  електрона в атомі; </w:t>
      </w:r>
      <w:r w:rsidRPr="00FB4517">
        <w:rPr>
          <w:i/>
          <w:color w:val="000000"/>
          <w:szCs w:val="28"/>
        </w:rPr>
        <w:sym w:font="Symbol" w:char="F07B"/>
      </w:r>
      <w:r w:rsidRPr="00FB4517">
        <w:rPr>
          <w:i/>
          <w:color w:val="000000"/>
        </w:rPr>
        <w:t>Е</w:t>
      </w:r>
      <w:r w:rsidRPr="00FB4517">
        <w:rPr>
          <w:i/>
          <w:color w:val="000000"/>
          <w:szCs w:val="28"/>
          <w:vertAlign w:val="subscript"/>
        </w:rPr>
        <w:sym w:font="Symbol" w:char="F075"/>
      </w:r>
      <w:r>
        <w:rPr>
          <w:i/>
          <w:color w:val="000000"/>
        </w:rPr>
        <w:t> </w:t>
      </w:r>
      <w:r w:rsidRPr="00FB4517">
        <w:rPr>
          <w:i/>
          <w:color w:val="000000"/>
        </w:rPr>
        <w:t>=</w:t>
      </w:r>
      <w:r>
        <w:rPr>
          <w:i/>
          <w:color w:val="000000"/>
        </w:rPr>
        <w:t> </w:t>
      </w:r>
      <w:r w:rsidRPr="00FB4517">
        <w:rPr>
          <w:i/>
          <w:color w:val="000000"/>
        </w:rPr>
        <w:t>m</w:t>
      </w:r>
      <w:r w:rsidRPr="00FB4517">
        <w:rPr>
          <w:i/>
          <w:color w:val="000000"/>
          <w:vertAlign w:val="subscript"/>
        </w:rPr>
        <w:t>0</w:t>
      </w:r>
      <w:r w:rsidRPr="00FB4517">
        <w:rPr>
          <w:i/>
          <w:color w:val="000000"/>
        </w:rPr>
        <w:t>c</w:t>
      </w:r>
      <w:r w:rsidRPr="00FB4517">
        <w:rPr>
          <w:i/>
          <w:color w:val="000000"/>
          <w:vertAlign w:val="superscript"/>
        </w:rPr>
        <w:t>2</w:t>
      </w:r>
      <w:r w:rsidRPr="00FB4517">
        <w:rPr>
          <w:i/>
          <w:color w:val="000000"/>
          <w:szCs w:val="28"/>
        </w:rPr>
        <w:sym w:font="Symbol" w:char="F05B"/>
      </w:r>
      <w:r w:rsidRPr="00FB4517">
        <w:rPr>
          <w:i/>
          <w:color w:val="000000"/>
        </w:rPr>
        <w:t>1</w:t>
      </w:r>
      <w:r>
        <w:rPr>
          <w:i/>
          <w:color w:val="000000"/>
        </w:rPr>
        <w:t> </w:t>
      </w:r>
      <w:r w:rsidRPr="00FB4517">
        <w:rPr>
          <w:i/>
          <w:color w:val="000000"/>
          <w:szCs w:val="28"/>
        </w:rPr>
        <w:sym w:font="Symbol" w:char="F02D"/>
      </w:r>
      <w:r>
        <w:rPr>
          <w:i/>
          <w:color w:val="000000"/>
        </w:rPr>
        <w:t> </w:t>
      </w:r>
      <w:r w:rsidRPr="00FB4517">
        <w:rPr>
          <w:i/>
          <w:color w:val="000000"/>
        </w:rPr>
        <w:t>(</w:t>
      </w:r>
      <w:r w:rsidRPr="00FB4517">
        <w:rPr>
          <w:i/>
          <w:color w:val="000000"/>
          <w:szCs w:val="28"/>
        </w:rPr>
        <w:sym w:font="Symbol" w:char="F075"/>
      </w:r>
      <w:r w:rsidRPr="00FB4517">
        <w:rPr>
          <w:i/>
          <w:color w:val="000000"/>
          <w:vertAlign w:val="subscript"/>
        </w:rPr>
        <w:t>e</w:t>
      </w:r>
      <w:r w:rsidRPr="00FB4517">
        <w:rPr>
          <w:i/>
          <w:color w:val="000000"/>
        </w:rPr>
        <w:t>/c)</w:t>
      </w:r>
      <w:r w:rsidRPr="00FB4517">
        <w:rPr>
          <w:i/>
          <w:color w:val="000000"/>
          <w:vertAlign w:val="superscript"/>
        </w:rPr>
        <w:t>2</w:t>
      </w:r>
      <w:r w:rsidRPr="00FB4517">
        <w:rPr>
          <w:i/>
          <w:color w:val="000000"/>
          <w:szCs w:val="28"/>
        </w:rPr>
        <w:sym w:font="Symbol" w:char="F05D"/>
      </w:r>
      <w:r w:rsidRPr="00FB4517">
        <w:rPr>
          <w:i/>
          <w:color w:val="000000"/>
          <w:vertAlign w:val="superscript"/>
        </w:rPr>
        <w:t>-0,5</w:t>
      </w:r>
      <w:r w:rsidRPr="00FB4517">
        <w:rPr>
          <w:i/>
          <w:color w:val="000000"/>
          <w:szCs w:val="28"/>
        </w:rPr>
        <w:sym w:font="Symbol" w:char="F02D"/>
      </w:r>
      <w:r>
        <w:rPr>
          <w:i/>
          <w:color w:val="000000"/>
        </w:rPr>
        <w:t> </w:t>
      </w:r>
      <w:r w:rsidRPr="00FB4517">
        <w:rPr>
          <w:i/>
          <w:color w:val="000000"/>
        </w:rPr>
        <w:t>1</w:t>
      </w:r>
      <w:r w:rsidRPr="00FB4517">
        <w:rPr>
          <w:i/>
          <w:color w:val="000000"/>
          <w:szCs w:val="28"/>
        </w:rPr>
        <w:sym w:font="Symbol" w:char="F07D"/>
      </w:r>
      <w:r w:rsidRPr="00FB4517">
        <w:rPr>
          <w:color w:val="000000"/>
        </w:rPr>
        <w:t xml:space="preserve"> – кінетична енергія </w:t>
      </w:r>
      <w:r w:rsidRPr="00FB4517">
        <w:rPr>
          <w:color w:val="000000"/>
        </w:rPr>
        <w:lastRenderedPageBreak/>
        <w:t xml:space="preserve">фотоелектрона; </w:t>
      </w:r>
      <w:r w:rsidRPr="00FB4517">
        <w:rPr>
          <w:i/>
          <w:color w:val="000000"/>
          <w:szCs w:val="28"/>
        </w:rPr>
        <w:sym w:font="Symbol" w:char="F075"/>
      </w:r>
      <w:r w:rsidRPr="00FB4517">
        <w:rPr>
          <w:i/>
          <w:color w:val="000000"/>
          <w:vertAlign w:val="subscript"/>
        </w:rPr>
        <w:t>e</w:t>
      </w:r>
      <w:r w:rsidRPr="00FB4517">
        <w:rPr>
          <w:color w:val="000000"/>
          <w:szCs w:val="28"/>
        </w:rPr>
        <w:t xml:space="preserve">– </w:t>
      </w:r>
      <w:r w:rsidRPr="00FB4517">
        <w:rPr>
          <w:color w:val="000000"/>
        </w:rPr>
        <w:t xml:space="preserve">швидкість фотоелектрона; </w:t>
      </w:r>
      <w:r w:rsidRPr="00FB4517">
        <w:rPr>
          <w:i/>
          <w:color w:val="000000"/>
        </w:rPr>
        <w:t>m</w:t>
      </w:r>
      <w:r w:rsidRPr="00FB4517">
        <w:rPr>
          <w:i/>
          <w:color w:val="000000"/>
          <w:vertAlign w:val="subscript"/>
        </w:rPr>
        <w:t>0</w:t>
      </w:r>
      <w:r w:rsidRPr="00FB4517">
        <w:rPr>
          <w:color w:val="000000"/>
          <w:szCs w:val="28"/>
        </w:rPr>
        <w:t>–</w:t>
      </w:r>
      <w:r w:rsidRPr="00FB4517">
        <w:rPr>
          <w:color w:val="000000"/>
        </w:rPr>
        <w:t xml:space="preserve"> маса спокою електрона; </w:t>
      </w:r>
      <w:r w:rsidRPr="00FB4517">
        <w:rPr>
          <w:i/>
          <w:color w:val="000000"/>
        </w:rPr>
        <w:t>c</w:t>
      </w:r>
      <w:r w:rsidRPr="00FB4517">
        <w:rPr>
          <w:color w:val="000000"/>
          <w:szCs w:val="28"/>
        </w:rPr>
        <w:t>–</w:t>
      </w:r>
      <w:r w:rsidRPr="00FB4517">
        <w:rPr>
          <w:color w:val="000000"/>
        </w:rPr>
        <w:t xml:space="preserve"> швидкість світла; </w:t>
      </w:r>
      <w:r w:rsidRPr="00FB4517">
        <w:rPr>
          <w:i/>
          <w:color w:val="000000"/>
          <w:szCs w:val="28"/>
        </w:rPr>
        <w:sym w:font="Symbol" w:char="F06E"/>
      </w:r>
      <w:r w:rsidRPr="00FB4517">
        <w:rPr>
          <w:i/>
          <w:color w:val="000000"/>
          <w:vertAlign w:val="subscript"/>
        </w:rPr>
        <w:t>1</w:t>
      </w:r>
      <w:r w:rsidRPr="00FB4517">
        <w:rPr>
          <w:color w:val="000000"/>
          <w:szCs w:val="28"/>
        </w:rPr>
        <w:t>–</w:t>
      </w:r>
      <w:r w:rsidRPr="00FB4517">
        <w:rPr>
          <w:color w:val="000000"/>
        </w:rPr>
        <w:t xml:space="preserve"> частота первинного кванта; </w:t>
      </w:r>
      <w:r w:rsidRPr="00FB4517">
        <w:rPr>
          <w:i/>
          <w:color w:val="000000"/>
        </w:rPr>
        <w:t>h</w:t>
      </w:r>
      <w:r w:rsidRPr="00FB4517">
        <w:rPr>
          <w:color w:val="000000"/>
          <w:szCs w:val="28"/>
        </w:rPr>
        <w:t>–</w:t>
      </w:r>
      <w:r>
        <w:rPr>
          <w:color w:val="000000"/>
        </w:rPr>
        <w:t>стала</w:t>
      </w:r>
      <w:r w:rsidRPr="00FB4517">
        <w:rPr>
          <w:color w:val="000000"/>
        </w:rPr>
        <w:t xml:space="preserve"> Планка.</w:t>
      </w:r>
    </w:p>
    <w:p w:rsidR="00435E9B" w:rsidRPr="00FB4517" w:rsidRDefault="00435E9B" w:rsidP="00C06BAE">
      <w:pPr>
        <w:rPr>
          <w:color w:val="000000"/>
        </w:rPr>
      </w:pPr>
    </w:p>
    <w:p w:rsidR="00435E9B" w:rsidRPr="00FB4517" w:rsidRDefault="00435E9B" w:rsidP="00C06BAE">
      <w:pPr>
        <w:pStyle w:val="a3"/>
        <w:jc w:val="center"/>
        <w:rPr>
          <w:color w:val="000000"/>
        </w:rPr>
      </w:pPr>
      <w:r w:rsidRPr="00FB4517">
        <w:rPr>
          <w:b/>
          <w:color w:val="000000"/>
        </w:rPr>
        <w:object w:dxaOrig="6182" w:dyaOrig="5213">
          <v:shape id="_x0000_i1215" type="#_x0000_t75" style="width:278.25pt;height:226.5pt" o:ole="">
            <v:imagedata r:id="rId363" o:title=""/>
          </v:shape>
          <o:OLEObject Type="Embed" ProgID="Visio.Drawing.11" ShapeID="_x0000_i1215" DrawAspect="Content" ObjectID="_1755415099" r:id="rId364"/>
        </w:object>
      </w:r>
    </w:p>
    <w:p w:rsidR="00435E9B" w:rsidRPr="00FB4517" w:rsidRDefault="00435E9B" w:rsidP="00C06BAE">
      <w:pPr>
        <w:pStyle w:val="a3"/>
        <w:rPr>
          <w:color w:val="000000"/>
        </w:rPr>
      </w:pPr>
      <w:r w:rsidRPr="00FB4517">
        <w:rPr>
          <w:color w:val="000000"/>
        </w:rPr>
        <w:tab/>
      </w:r>
      <w:r w:rsidRPr="00FB4517">
        <w:rPr>
          <w:color w:val="000000"/>
        </w:rPr>
        <w:tab/>
        <w:t>Рис</w:t>
      </w:r>
      <w:r>
        <w:rPr>
          <w:color w:val="000000"/>
        </w:rPr>
        <w:t xml:space="preserve">унок </w:t>
      </w:r>
      <w:r w:rsidRPr="00FB4517">
        <w:rPr>
          <w:color w:val="000000"/>
        </w:rPr>
        <w:t>4.1</w:t>
      </w:r>
      <w:r>
        <w:rPr>
          <w:color w:val="000000"/>
        </w:rPr>
        <w:t xml:space="preserve"> –</w:t>
      </w:r>
      <w:r w:rsidRPr="00FB4517">
        <w:rPr>
          <w:color w:val="000000"/>
        </w:rPr>
        <w:t xml:space="preserve"> Схема поглинання рентгенівських квантів атомом речовини з випущенням фотоелектронів і квантів характеристичного випроміню</w:t>
      </w:r>
      <w:r>
        <w:rPr>
          <w:color w:val="000000"/>
        </w:rPr>
        <w:t>вання (ліворуч) і з випущенням о</w:t>
      </w:r>
      <w:r w:rsidRPr="00FB4517">
        <w:rPr>
          <w:color w:val="000000"/>
        </w:rPr>
        <w:t>же-</w:t>
      </w:r>
      <w:r>
        <w:rPr>
          <w:color w:val="000000"/>
        </w:rPr>
        <w:t>е</w:t>
      </w:r>
      <w:r w:rsidRPr="00FB4517">
        <w:rPr>
          <w:color w:val="000000"/>
        </w:rPr>
        <w:t>лектронів (праворуч)</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t xml:space="preserve">Електронні шари, або оболонки атома, позначаються літерами K, L, M, N, O, P (рис. 4.1). Найближчий до ядра шар K характеризується </w:t>
      </w:r>
      <w:r>
        <w:rPr>
          <w:color w:val="000000"/>
        </w:rPr>
        <w:t>лише одним рівнем енергії, шари L та</w:t>
      </w:r>
      <w:r w:rsidRPr="00FB4517">
        <w:rPr>
          <w:color w:val="000000"/>
        </w:rPr>
        <w:t xml:space="preserve"> P – трьома (L</w:t>
      </w:r>
      <w:r w:rsidRPr="00FB4517">
        <w:rPr>
          <w:color w:val="000000"/>
          <w:vertAlign w:val="subscript"/>
        </w:rPr>
        <w:t>1</w:t>
      </w:r>
      <w:r>
        <w:rPr>
          <w:color w:val="000000"/>
        </w:rPr>
        <w:t>–</w:t>
      </w:r>
      <w:r w:rsidRPr="00FB4517">
        <w:rPr>
          <w:color w:val="000000"/>
        </w:rPr>
        <w:t xml:space="preserve"> L</w:t>
      </w:r>
      <w:r w:rsidRPr="00FB4517">
        <w:rPr>
          <w:color w:val="000000"/>
          <w:vertAlign w:val="subscript"/>
        </w:rPr>
        <w:t>3</w:t>
      </w:r>
      <w:r>
        <w:rPr>
          <w:color w:val="000000"/>
        </w:rPr>
        <w:t xml:space="preserve"> та</w:t>
      </w:r>
      <w:r w:rsidRPr="00FB4517">
        <w:rPr>
          <w:color w:val="000000"/>
        </w:rPr>
        <w:t xml:space="preserve"> P</w:t>
      </w:r>
      <w:r w:rsidRPr="00FB4517">
        <w:rPr>
          <w:color w:val="000000"/>
          <w:vertAlign w:val="subscript"/>
        </w:rPr>
        <w:t>1</w:t>
      </w:r>
      <w:r>
        <w:rPr>
          <w:color w:val="000000"/>
        </w:rPr>
        <w:t>–</w:t>
      </w:r>
      <w:r w:rsidRPr="00FB4517">
        <w:rPr>
          <w:color w:val="000000"/>
        </w:rPr>
        <w:t xml:space="preserve"> P</w:t>
      </w:r>
      <w:r w:rsidRPr="00FB4517">
        <w:rPr>
          <w:color w:val="000000"/>
          <w:vertAlign w:val="subscript"/>
        </w:rPr>
        <w:t>3</w:t>
      </w:r>
      <w:r>
        <w:rPr>
          <w:color w:val="000000"/>
        </w:rPr>
        <w:t>), шари M та</w:t>
      </w:r>
      <w:r w:rsidRPr="00FB4517">
        <w:rPr>
          <w:color w:val="000000"/>
        </w:rPr>
        <w:t xml:space="preserve"> O – п'ятьма (M</w:t>
      </w:r>
      <w:r w:rsidRPr="00FB4517">
        <w:rPr>
          <w:color w:val="000000"/>
          <w:vertAlign w:val="subscript"/>
        </w:rPr>
        <w:t>1</w:t>
      </w:r>
      <w:r>
        <w:rPr>
          <w:color w:val="000000"/>
        </w:rPr>
        <w:t>–</w:t>
      </w:r>
      <w:r w:rsidRPr="00FB4517">
        <w:rPr>
          <w:color w:val="000000"/>
        </w:rPr>
        <w:t xml:space="preserve"> M</w:t>
      </w:r>
      <w:r w:rsidRPr="00FB4517">
        <w:rPr>
          <w:color w:val="000000"/>
          <w:vertAlign w:val="subscript"/>
        </w:rPr>
        <w:t>5</w:t>
      </w:r>
      <w:r>
        <w:rPr>
          <w:color w:val="000000"/>
        </w:rPr>
        <w:t xml:space="preserve"> та</w:t>
      </w:r>
      <w:r w:rsidRPr="00FB4517">
        <w:rPr>
          <w:color w:val="000000"/>
        </w:rPr>
        <w:t xml:space="preserve"> O</w:t>
      </w:r>
      <w:r w:rsidRPr="00FB4517">
        <w:rPr>
          <w:color w:val="000000"/>
          <w:vertAlign w:val="subscript"/>
        </w:rPr>
        <w:t>1</w:t>
      </w:r>
      <w:r>
        <w:rPr>
          <w:color w:val="000000"/>
        </w:rPr>
        <w:t>–</w:t>
      </w:r>
      <w:r w:rsidRPr="00FB4517">
        <w:rPr>
          <w:color w:val="000000"/>
        </w:rPr>
        <w:t xml:space="preserve"> O</w:t>
      </w:r>
      <w:r w:rsidRPr="00FB4517">
        <w:rPr>
          <w:color w:val="000000"/>
          <w:vertAlign w:val="subscript"/>
        </w:rPr>
        <w:t>5</w:t>
      </w:r>
      <w:r w:rsidRPr="00FB4517">
        <w:rPr>
          <w:color w:val="000000"/>
        </w:rPr>
        <w:t>), шар N – сім</w:t>
      </w:r>
      <w:r>
        <w:rPr>
          <w:color w:val="000000"/>
        </w:rPr>
        <w:t>ома</w:t>
      </w:r>
      <w:r w:rsidRPr="00FB4517">
        <w:rPr>
          <w:color w:val="000000"/>
        </w:rPr>
        <w:t xml:space="preserve"> (N</w:t>
      </w:r>
      <w:r w:rsidRPr="00FB4517">
        <w:rPr>
          <w:color w:val="000000"/>
          <w:vertAlign w:val="subscript"/>
        </w:rPr>
        <w:t>1</w:t>
      </w:r>
      <w:r>
        <w:rPr>
          <w:color w:val="000000"/>
        </w:rPr>
        <w:t>–</w:t>
      </w:r>
      <w:r w:rsidRPr="00FB4517">
        <w:rPr>
          <w:color w:val="000000"/>
        </w:rPr>
        <w:t xml:space="preserve"> N</w:t>
      </w:r>
      <w:r w:rsidRPr="00FB4517">
        <w:rPr>
          <w:color w:val="000000"/>
          <w:vertAlign w:val="subscript"/>
        </w:rPr>
        <w:t>7</w:t>
      </w:r>
      <w:r w:rsidRPr="00FB4517">
        <w:rPr>
          <w:color w:val="000000"/>
        </w:rPr>
        <w:t>). Залежно від атомного номера Z кількість стаціонарних рівнів енергії змінюється від 1 до 24.</w:t>
      </w:r>
    </w:p>
    <w:p w:rsidR="00435E9B" w:rsidRPr="00FB4517" w:rsidRDefault="00435E9B" w:rsidP="00C06BAE">
      <w:pPr>
        <w:pStyle w:val="a3"/>
        <w:ind w:firstLine="680"/>
        <w:rPr>
          <w:color w:val="000000"/>
        </w:rPr>
      </w:pPr>
      <w:r>
        <w:rPr>
          <w:color w:val="000000"/>
        </w:rPr>
        <w:t>Зі</w:t>
      </w:r>
      <w:r w:rsidRPr="00FB4517">
        <w:rPr>
          <w:color w:val="000000"/>
        </w:rPr>
        <w:t xml:space="preserve"> збільшенням частоти квантів, поряд з іонізацією в зовнішньому шарі за рахунок переходу периферичних електронів (із зовнішніх оболонок) у незв'язаний стан, з'являються вільні електрони, що вирвані із внутрішніх оболонок атомів.</w:t>
      </w:r>
    </w:p>
    <w:p w:rsidR="00435E9B" w:rsidRPr="00FB4517" w:rsidRDefault="00435E9B" w:rsidP="00C06BAE">
      <w:pPr>
        <w:pStyle w:val="a3"/>
        <w:rPr>
          <w:color w:val="000000"/>
        </w:rPr>
      </w:pPr>
      <w:r w:rsidRPr="00FB4517">
        <w:rPr>
          <w:color w:val="000000"/>
        </w:rPr>
        <w:tab/>
      </w:r>
      <w:r>
        <w:rPr>
          <w:color w:val="000000"/>
        </w:rPr>
        <w:t>Під час</w:t>
      </w:r>
      <w:r w:rsidRPr="00FB4517">
        <w:rPr>
          <w:color w:val="000000"/>
        </w:rPr>
        <w:t xml:space="preserve"> вириванн</w:t>
      </w:r>
      <w:r>
        <w:rPr>
          <w:color w:val="000000"/>
        </w:rPr>
        <w:t>я</w:t>
      </w:r>
      <w:r w:rsidRPr="00FB4517">
        <w:rPr>
          <w:color w:val="000000"/>
        </w:rPr>
        <w:t xml:space="preserve"> електрона місце, що звільнилося (вакансія)</w:t>
      </w:r>
      <w:r>
        <w:rPr>
          <w:color w:val="000000"/>
        </w:rPr>
        <w:t>,</w:t>
      </w:r>
      <w:r w:rsidRPr="00FB4517">
        <w:rPr>
          <w:color w:val="000000"/>
        </w:rPr>
        <w:t xml:space="preserve"> не залишається порожнім, на нього переходить електрон із оболонки</w:t>
      </w:r>
      <w:r>
        <w:rPr>
          <w:color w:val="000000"/>
        </w:rPr>
        <w:t>, що знаходиться вище</w:t>
      </w:r>
      <w:r w:rsidRPr="00FB4517">
        <w:rPr>
          <w:color w:val="000000"/>
        </w:rPr>
        <w:t xml:space="preserve"> (рис. 4.1). Цей процес супроводжується випущенням кванта із частотою </w:t>
      </w:r>
      <w:r w:rsidRPr="00FB4517">
        <w:rPr>
          <w:i/>
          <w:color w:val="000000"/>
          <w:szCs w:val="28"/>
        </w:rPr>
        <w:sym w:font="Symbol" w:char="F06E"/>
      </w:r>
      <w:r>
        <w:rPr>
          <w:i/>
          <w:color w:val="000000"/>
        </w:rPr>
        <w:t> </w:t>
      </w:r>
      <w:r w:rsidRPr="00FB4517">
        <w:rPr>
          <w:i/>
          <w:color w:val="000000"/>
        </w:rPr>
        <w:t>=</w:t>
      </w:r>
      <w:r>
        <w:rPr>
          <w:i/>
          <w:color w:val="000000"/>
        </w:rPr>
        <w:t> </w:t>
      </w:r>
      <w:r w:rsidRPr="00FB4517">
        <w:rPr>
          <w:i/>
          <w:color w:val="000000"/>
        </w:rPr>
        <w:t>(W</w:t>
      </w:r>
      <w:r w:rsidRPr="00FB4517">
        <w:rPr>
          <w:i/>
          <w:color w:val="000000"/>
          <w:vertAlign w:val="subscript"/>
        </w:rPr>
        <w:t>i</w:t>
      </w:r>
      <w:r>
        <w:rPr>
          <w:i/>
          <w:color w:val="000000"/>
        </w:rPr>
        <w:t> </w:t>
      </w:r>
      <w:r w:rsidRPr="00FB4517">
        <w:rPr>
          <w:i/>
          <w:color w:val="000000"/>
          <w:szCs w:val="28"/>
        </w:rPr>
        <w:sym w:font="Symbol" w:char="F02D"/>
      </w:r>
      <w:r>
        <w:rPr>
          <w:i/>
          <w:color w:val="000000"/>
        </w:rPr>
        <w:t> </w:t>
      </w:r>
      <w:r w:rsidRPr="00FB4517">
        <w:rPr>
          <w:i/>
          <w:color w:val="000000"/>
        </w:rPr>
        <w:t>W</w:t>
      </w:r>
      <w:r w:rsidRPr="00FB4517">
        <w:rPr>
          <w:i/>
          <w:color w:val="000000"/>
          <w:vertAlign w:val="subscript"/>
        </w:rPr>
        <w:t>j</w:t>
      </w:r>
      <w:r w:rsidRPr="00FB4517">
        <w:rPr>
          <w:i/>
          <w:color w:val="000000"/>
        </w:rPr>
        <w:t>)</w:t>
      </w:r>
      <w:r>
        <w:rPr>
          <w:i/>
          <w:color w:val="000000"/>
        </w:rPr>
        <w:t> </w:t>
      </w:r>
      <w:r w:rsidRPr="00FB4517">
        <w:rPr>
          <w:i/>
          <w:color w:val="000000"/>
        </w:rPr>
        <w:t>/</w:t>
      </w:r>
      <w:r>
        <w:rPr>
          <w:i/>
          <w:color w:val="000000"/>
        </w:rPr>
        <w:t> </w:t>
      </w:r>
      <w:r w:rsidRPr="00FB4517">
        <w:rPr>
          <w:i/>
          <w:color w:val="000000"/>
        </w:rPr>
        <w:t>h</w:t>
      </w:r>
      <w:r w:rsidRPr="00FB4517">
        <w:rPr>
          <w:color w:val="000000"/>
        </w:rPr>
        <w:t xml:space="preserve">, тобто випромінюванням рентгенівського </w:t>
      </w:r>
      <w:r w:rsidRPr="00FB4517">
        <w:rPr>
          <w:color w:val="000000"/>
        </w:rPr>
        <w:lastRenderedPageBreak/>
        <w:t xml:space="preserve">характеристичного випромінювання. Переходи електронів на рівень K дають лінії характеристичного K-випромінювання, переходи на рівні L </w:t>
      </w:r>
      <w:r w:rsidRPr="00FB4517">
        <w:rPr>
          <w:color w:val="000000"/>
          <w:szCs w:val="28"/>
        </w:rPr>
        <w:sym w:font="Symbol" w:char="F02D"/>
      </w:r>
      <w:r w:rsidRPr="00FB4517">
        <w:rPr>
          <w:color w:val="000000"/>
        </w:rPr>
        <w:t xml:space="preserve"> лінії L</w:t>
      </w:r>
      <w:r>
        <w:rPr>
          <w:color w:val="000000"/>
        </w:rPr>
        <w:noBreakHyphen/>
      </w:r>
      <w:r w:rsidRPr="00FB4517">
        <w:rPr>
          <w:color w:val="000000"/>
        </w:rPr>
        <w:t>випромінювання і т. д. Робота виривання електрона із шару L менш</w:t>
      </w:r>
      <w:r>
        <w:rPr>
          <w:color w:val="000000"/>
        </w:rPr>
        <w:t>а від</w:t>
      </w:r>
      <w:r w:rsidRPr="00FB4517">
        <w:rPr>
          <w:color w:val="000000"/>
        </w:rPr>
        <w:t xml:space="preserve"> роботи виривання із шару K, тому частота характерис</w:t>
      </w:r>
      <w:r>
        <w:rPr>
          <w:color w:val="000000"/>
        </w:rPr>
        <w:t>тичного K</w:t>
      </w:r>
      <w:r>
        <w:rPr>
          <w:color w:val="000000"/>
        </w:rPr>
        <w:noBreakHyphen/>
        <w:t xml:space="preserve">випромінювання більша за </w:t>
      </w:r>
      <w:r w:rsidRPr="00FB4517">
        <w:rPr>
          <w:color w:val="000000"/>
        </w:rPr>
        <w:t>частот</w:t>
      </w:r>
      <w:r>
        <w:rPr>
          <w:color w:val="000000"/>
        </w:rPr>
        <w:t>у</w:t>
      </w:r>
      <w:r w:rsidRPr="00FB4517">
        <w:rPr>
          <w:color w:val="000000"/>
        </w:rPr>
        <w:t xml:space="preserve"> L-випромінювання і тим більше M-, N</w:t>
      </w:r>
      <w:r>
        <w:rPr>
          <w:color w:val="000000"/>
        </w:rPr>
        <w:noBreakHyphen/>
      </w:r>
      <w:r w:rsidRPr="00FB4517">
        <w:rPr>
          <w:color w:val="000000"/>
        </w:rPr>
        <w:t xml:space="preserve">випромінювань і т. д. Енергія квантів характеристичного випромінювання залежить </w:t>
      </w:r>
      <w:r>
        <w:rPr>
          <w:color w:val="000000"/>
        </w:rPr>
        <w:t>лише</w:t>
      </w:r>
      <w:r w:rsidRPr="00FB4517">
        <w:rPr>
          <w:color w:val="000000"/>
        </w:rPr>
        <w:t xml:space="preserve"> від роду атомів, що його випустили, тобто від їх атомного номера Z. Тому, збудивши у невідомої речовини х</w:t>
      </w:r>
      <w:r>
        <w:rPr>
          <w:color w:val="000000"/>
        </w:rPr>
        <w:t>арактеристичний спектр, можна за</w:t>
      </w:r>
      <w:r w:rsidRPr="00FB4517">
        <w:rPr>
          <w:color w:val="000000"/>
        </w:rPr>
        <w:t xml:space="preserve"> енергі</w:t>
      </w:r>
      <w:r>
        <w:rPr>
          <w:color w:val="000000"/>
        </w:rPr>
        <w:t>єю</w:t>
      </w:r>
      <w:r w:rsidRPr="00FB4517">
        <w:rPr>
          <w:color w:val="000000"/>
        </w:rPr>
        <w:t xml:space="preserve"> його ліній визначити, які атоми входять до складу речовини.</w:t>
      </w:r>
    </w:p>
    <w:p w:rsidR="00435E9B" w:rsidRPr="00FB4517" w:rsidRDefault="00435E9B" w:rsidP="00C06BAE">
      <w:pPr>
        <w:pStyle w:val="a3"/>
        <w:rPr>
          <w:color w:val="000000"/>
        </w:rPr>
      </w:pPr>
      <w:r w:rsidRPr="00FB4517">
        <w:rPr>
          <w:color w:val="000000"/>
        </w:rPr>
        <w:tab/>
        <w:t>Розгляну</w:t>
      </w:r>
      <w:r>
        <w:rPr>
          <w:color w:val="000000"/>
        </w:rPr>
        <w:t>та схема поглинання квантів,</w:t>
      </w:r>
      <w:r w:rsidRPr="00FB4517">
        <w:rPr>
          <w:color w:val="000000"/>
        </w:rPr>
        <w:t xml:space="preserve"> показана ліворуч на рис. 4.1, не є єдиною. Можливий також розвиток процесу поглинання за іншою схемою, </w:t>
      </w:r>
      <w:r>
        <w:rPr>
          <w:color w:val="000000"/>
        </w:rPr>
        <w:t>зображеною</w:t>
      </w:r>
      <w:r w:rsidRPr="00FB4517">
        <w:rPr>
          <w:color w:val="000000"/>
        </w:rPr>
        <w:t xml:space="preserve"> праворуч на рис. 4.1. Енергія, що вивільняється </w:t>
      </w:r>
      <w:r>
        <w:rPr>
          <w:color w:val="000000"/>
        </w:rPr>
        <w:t>під час</w:t>
      </w:r>
      <w:r w:rsidRPr="00FB4517">
        <w:rPr>
          <w:color w:val="000000"/>
        </w:rPr>
        <w:t xml:space="preserve"> переход</w:t>
      </w:r>
      <w:r>
        <w:rPr>
          <w:color w:val="000000"/>
        </w:rPr>
        <w:t>у</w:t>
      </w:r>
      <w:r w:rsidRPr="00FB4517">
        <w:rPr>
          <w:color w:val="000000"/>
        </w:rPr>
        <w:t xml:space="preserve"> електрона з верхнього рівня на нижній, витрачається не на випущення кванта характеристичного випромінювання, а на виривання електрона e</w:t>
      </w:r>
      <w:r w:rsidRPr="00FB4517">
        <w:rPr>
          <w:color w:val="000000"/>
          <w:vertAlign w:val="subscript"/>
        </w:rPr>
        <w:t>3</w:t>
      </w:r>
      <w:r w:rsidRPr="00FB4517">
        <w:rPr>
          <w:color w:val="000000"/>
        </w:rPr>
        <w:t xml:space="preserve"> із вищої оболонки</w:t>
      </w:r>
      <w:r>
        <w:rPr>
          <w:color w:val="000000"/>
        </w:rPr>
        <w:t>,</w:t>
      </w:r>
      <w:r w:rsidRPr="00FB4517">
        <w:rPr>
          <w:color w:val="000000"/>
        </w:rPr>
        <w:t xml:space="preserve"> (так званий </w:t>
      </w:r>
      <w:r>
        <w:rPr>
          <w:color w:val="000000"/>
        </w:rPr>
        <w:t>оже-ефект</w:t>
      </w:r>
      <w:r w:rsidRPr="00FB4517">
        <w:rPr>
          <w:color w:val="000000"/>
        </w:rPr>
        <w:t>). На місце, що звільнилося, переходить електрон із вищ</w:t>
      </w:r>
      <w:r>
        <w:rPr>
          <w:color w:val="000000"/>
        </w:rPr>
        <w:t>ого шару, виривається новий о</w:t>
      </w:r>
      <w:r w:rsidRPr="00FB4517">
        <w:rPr>
          <w:color w:val="000000"/>
        </w:rPr>
        <w:t>же-електрон e</w:t>
      </w:r>
      <w:r w:rsidRPr="00FB4517">
        <w:rPr>
          <w:color w:val="000000"/>
          <w:vertAlign w:val="subscript"/>
        </w:rPr>
        <w:t>4</w:t>
      </w:r>
      <w:r w:rsidRPr="00FB4517">
        <w:rPr>
          <w:color w:val="000000"/>
        </w:rPr>
        <w:t xml:space="preserve">із вищої оболонки й т. д. Таким чином, процес поглинання первинного кванта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rPr>
        <w:t xml:space="preserve"> може супроводжуватися випущенням атомом фотоелектронів (e</w:t>
      </w:r>
      <w:r w:rsidRPr="00FB4517">
        <w:rPr>
          <w:color w:val="000000"/>
          <w:vertAlign w:val="subscript"/>
        </w:rPr>
        <w:t>1</w:t>
      </w:r>
      <w:r w:rsidRPr="00FB4517">
        <w:rPr>
          <w:color w:val="000000"/>
        </w:rPr>
        <w:t>, e</w:t>
      </w:r>
      <w:r w:rsidRPr="00FB4517">
        <w:rPr>
          <w:color w:val="000000"/>
          <w:vertAlign w:val="subscript"/>
        </w:rPr>
        <w:t>2</w:t>
      </w:r>
      <w:r w:rsidRPr="00FB4517">
        <w:rPr>
          <w:color w:val="000000"/>
        </w:rPr>
        <w:t>) і квантів характерист</w:t>
      </w:r>
      <w:r>
        <w:rPr>
          <w:color w:val="000000"/>
        </w:rPr>
        <w:t>ичного випромінювання, а також о</w:t>
      </w:r>
      <w:r w:rsidRPr="00FB4517">
        <w:rPr>
          <w:color w:val="000000"/>
        </w:rPr>
        <w:t>же-електронів (e</w:t>
      </w:r>
      <w:r w:rsidRPr="00FB4517">
        <w:rPr>
          <w:color w:val="000000"/>
          <w:vertAlign w:val="subscript"/>
        </w:rPr>
        <w:t>3</w:t>
      </w:r>
      <w:r w:rsidRPr="00FB4517">
        <w:rPr>
          <w:color w:val="000000"/>
        </w:rPr>
        <w:t>, e</w:t>
      </w:r>
      <w:r w:rsidRPr="00FB4517">
        <w:rPr>
          <w:color w:val="000000"/>
          <w:vertAlign w:val="subscript"/>
        </w:rPr>
        <w:t>4</w:t>
      </w:r>
      <w:r w:rsidRPr="00FB4517">
        <w:rPr>
          <w:color w:val="000000"/>
        </w:rPr>
        <w:t>).</w:t>
      </w:r>
    </w:p>
    <w:p w:rsidR="00435E9B" w:rsidRPr="00FB4517" w:rsidRDefault="00435E9B" w:rsidP="00C06BAE">
      <w:pPr>
        <w:pStyle w:val="a3"/>
        <w:ind w:firstLine="680"/>
        <w:rPr>
          <w:color w:val="000000"/>
        </w:rPr>
      </w:pPr>
      <w:r w:rsidRPr="00FB4517">
        <w:rPr>
          <w:color w:val="000000"/>
        </w:rPr>
        <w:t>Фотоелектрони, що утворю</w:t>
      </w:r>
      <w:r>
        <w:rPr>
          <w:color w:val="000000"/>
        </w:rPr>
        <w:t>ються, о</w:t>
      </w:r>
      <w:r w:rsidRPr="00FB4517">
        <w:rPr>
          <w:color w:val="000000"/>
        </w:rPr>
        <w:t>же-електрони, а також кванти характеристичного випромінювання, маючи велику енергію, можуть брати участь у вторинних актах взаємодії. При цьому вони самі вибивають електрони з атомів, створюючи вторинні електрони та кванти вторинного випромінювання. Такі процеси розміну енергії електронів і квантів будуть відбуватися доти, поки їх енергія не стане менш</w:t>
      </w:r>
      <w:r>
        <w:rPr>
          <w:color w:val="000000"/>
        </w:rPr>
        <w:t>ою</w:t>
      </w:r>
      <w:r w:rsidRPr="00FB4517">
        <w:rPr>
          <w:color w:val="000000"/>
        </w:rPr>
        <w:t xml:space="preserve"> енергії зв'язку електронів у атомі.</w:t>
      </w:r>
    </w:p>
    <w:p w:rsidR="00435E9B" w:rsidRPr="00FB4517" w:rsidRDefault="00435E9B" w:rsidP="00C06BAE">
      <w:pPr>
        <w:pStyle w:val="a3"/>
        <w:rPr>
          <w:color w:val="000000"/>
        </w:rPr>
      </w:pPr>
      <w:r w:rsidRPr="00FB4517">
        <w:rPr>
          <w:color w:val="000000"/>
        </w:rPr>
        <w:tab/>
        <w:t xml:space="preserve">Співвідношення розглянутих ефектів залежить від атомного номера речовини Z. Імовірність процесів взаємодії з випущенням квантів характеристичного випромінювання збільшується зі збільшенням Z, а </w:t>
      </w:r>
      <w:r>
        <w:rPr>
          <w:color w:val="000000"/>
        </w:rPr>
        <w:lastRenderedPageBreak/>
        <w:t>й</w:t>
      </w:r>
      <w:r w:rsidRPr="00FB4517">
        <w:rPr>
          <w:color w:val="000000"/>
        </w:rPr>
        <w:t xml:space="preserve">мовірність </w:t>
      </w:r>
      <w:r>
        <w:rPr>
          <w:color w:val="000000"/>
        </w:rPr>
        <w:t>оже-</w:t>
      </w:r>
      <w:r w:rsidRPr="00FB4517">
        <w:rPr>
          <w:color w:val="000000"/>
        </w:rPr>
        <w:t>ефекту при цьому відповідно зменшується. Так, дл</w:t>
      </w:r>
      <w:r>
        <w:rPr>
          <w:color w:val="000000"/>
        </w:rPr>
        <w:t>я легких елементів імовірність о</w:t>
      </w:r>
      <w:r w:rsidRPr="00FB4517">
        <w:rPr>
          <w:color w:val="000000"/>
        </w:rPr>
        <w:t>же-переходів становить приблизно 95</w:t>
      </w:r>
      <w:r>
        <w:rPr>
          <w:color w:val="000000"/>
        </w:rPr>
        <w:t> </w:t>
      </w:r>
      <w:r w:rsidRPr="00FB4517">
        <w:rPr>
          <w:color w:val="000000"/>
        </w:rPr>
        <w:t>%, а для елементів із Z</w:t>
      </w:r>
      <w:r>
        <w:rPr>
          <w:color w:val="000000"/>
        </w:rPr>
        <w:t> </w:t>
      </w:r>
      <w:r w:rsidRPr="00FB4517">
        <w:rPr>
          <w:color w:val="000000"/>
        </w:rPr>
        <w:t>&gt;</w:t>
      </w:r>
      <w:r>
        <w:rPr>
          <w:color w:val="000000"/>
        </w:rPr>
        <w:t> </w:t>
      </w:r>
      <w:r w:rsidRPr="00FB4517">
        <w:rPr>
          <w:color w:val="000000"/>
        </w:rPr>
        <w:t>70 не перевищує 10</w:t>
      </w:r>
      <w:r>
        <w:rPr>
          <w:color w:val="000000"/>
        </w:rPr>
        <w:t> </w:t>
      </w:r>
      <w:r w:rsidRPr="00FB4517">
        <w:rPr>
          <w:color w:val="000000"/>
        </w:rPr>
        <w:t>%.</w:t>
      </w:r>
    </w:p>
    <w:p w:rsidR="00435E9B" w:rsidRPr="00FB4517" w:rsidRDefault="00435E9B" w:rsidP="00C06BAE">
      <w:pPr>
        <w:pStyle w:val="a3"/>
        <w:rPr>
          <w:color w:val="000000"/>
        </w:rPr>
      </w:pPr>
      <w:r w:rsidRPr="00FB4517">
        <w:rPr>
          <w:color w:val="000000"/>
        </w:rPr>
        <w:tab/>
        <w:t xml:space="preserve">Таким чином, </w:t>
      </w:r>
      <w:r>
        <w:rPr>
          <w:color w:val="000000"/>
        </w:rPr>
        <w:t>унаслідок</w:t>
      </w:r>
      <w:r w:rsidRPr="00FB4517">
        <w:rPr>
          <w:color w:val="000000"/>
        </w:rPr>
        <w:t xml:space="preserve"> фотоелектричного поглинання енергія первинних рентгенівських квантів перетвориться в енергію первинних і вторинних електронів, а також у енергію квантів характеристичного випромінювання.</w:t>
      </w:r>
    </w:p>
    <w:p w:rsidR="00435E9B" w:rsidRPr="00BD503F" w:rsidRDefault="00435E9B" w:rsidP="00C06BAE">
      <w:pPr>
        <w:pStyle w:val="a3"/>
        <w:rPr>
          <w:color w:val="000000"/>
        </w:rPr>
      </w:pPr>
      <w:r w:rsidRPr="00FB4517">
        <w:rPr>
          <w:color w:val="000000"/>
        </w:rPr>
        <w:tab/>
        <w:t>Зі зростанням енергії падаючих квантів усе більше починає проявлятис</w:t>
      </w:r>
      <w:r>
        <w:rPr>
          <w:color w:val="000000"/>
        </w:rPr>
        <w:t>ь</w:t>
      </w:r>
      <w:r w:rsidRPr="00FB4517">
        <w:rPr>
          <w:color w:val="000000"/>
        </w:rPr>
        <w:t xml:space="preserve"> ефект некогерентного розсіювання (комптон-ефект). Комптон-ефект проявляється при взаємодії квантів </w:t>
      </w:r>
      <w:r>
        <w:rPr>
          <w:color w:val="000000"/>
        </w:rPr>
        <w:t>із вільними або слаб</w:t>
      </w:r>
      <w:r w:rsidRPr="00FB4517">
        <w:rPr>
          <w:color w:val="000000"/>
        </w:rPr>
        <w:t xml:space="preserve">о зв'язаними електронами атомів речовини. Квант рентгенівського випромінювання з енергією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rPr>
        <w:t xml:space="preserve"> у</w:t>
      </w:r>
      <w:r>
        <w:rPr>
          <w:color w:val="000000"/>
        </w:rPr>
        <w:t>наслідок</w:t>
      </w:r>
      <w:r w:rsidRPr="00FB4517">
        <w:rPr>
          <w:color w:val="000000"/>
        </w:rPr>
        <w:t xml:space="preserve"> взаємодії з електроном частину своєї енергії </w:t>
      </w:r>
      <w:r w:rsidRPr="00FB4517">
        <w:rPr>
          <w:i/>
          <w:color w:val="000000"/>
        </w:rPr>
        <w:t>Е</w:t>
      </w:r>
      <w:r w:rsidRPr="00FB4517">
        <w:rPr>
          <w:i/>
          <w:color w:val="000000"/>
          <w:vertAlign w:val="subscript"/>
        </w:rPr>
        <w:t>е</w:t>
      </w:r>
      <w:r w:rsidRPr="00FB4517">
        <w:rPr>
          <w:color w:val="000000"/>
        </w:rPr>
        <w:t xml:space="preserve"> передає електрону (так званий електрон віддачі</w:t>
      </w:r>
      <w:r>
        <w:rPr>
          <w:color w:val="000000"/>
        </w:rPr>
        <w:t>,</w:t>
      </w:r>
      <w:r w:rsidRPr="00FB4517">
        <w:rPr>
          <w:color w:val="000000"/>
        </w:rPr>
        <w:t xml:space="preserve"> або комптон</w:t>
      </w:r>
      <w:r>
        <w:rPr>
          <w:color w:val="000000"/>
        </w:rPr>
        <w:t>і</w:t>
      </w:r>
      <w:r w:rsidRPr="00FB4517">
        <w:rPr>
          <w:color w:val="000000"/>
        </w:rPr>
        <w:t>вс</w:t>
      </w:r>
      <w:r>
        <w:rPr>
          <w:color w:val="000000"/>
        </w:rPr>
        <w:t>ь</w:t>
      </w:r>
      <w:r w:rsidRPr="00FB4517">
        <w:rPr>
          <w:color w:val="000000"/>
        </w:rPr>
        <w:t xml:space="preserve">кий електрон), а залишок енергії зберігається у вигляді розсіяного кванта з меншою енергією </w:t>
      </w:r>
      <w:r w:rsidRPr="00FB4517">
        <w:rPr>
          <w:i/>
          <w:color w:val="000000"/>
        </w:rPr>
        <w:t>h</w:t>
      </w:r>
      <w:r w:rsidRPr="00FB4517">
        <w:rPr>
          <w:i/>
          <w:color w:val="000000"/>
          <w:szCs w:val="28"/>
        </w:rPr>
        <w:sym w:font="Symbol" w:char="F06E"/>
      </w:r>
      <w:r w:rsidRPr="00FB4517">
        <w:rPr>
          <w:i/>
          <w:color w:val="000000"/>
        </w:rPr>
        <w:t>&lt; h</w:t>
      </w:r>
      <w:r w:rsidRPr="00FB4517">
        <w:rPr>
          <w:i/>
          <w:color w:val="000000"/>
          <w:szCs w:val="28"/>
        </w:rPr>
        <w:sym w:font="Symbol" w:char="F06E"/>
      </w:r>
      <w:r w:rsidRPr="00FB4517">
        <w:rPr>
          <w:i/>
          <w:color w:val="000000"/>
          <w:vertAlign w:val="subscript"/>
        </w:rPr>
        <w:t>1</w:t>
      </w:r>
      <w:r w:rsidRPr="00FB4517">
        <w:rPr>
          <w:color w:val="000000"/>
        </w:rPr>
        <w:t xml:space="preserve">. Із законів збереження енергії та імпульсу виходить, що енергія електрона віддачі </w:t>
      </w:r>
      <w:r w:rsidRPr="00FB4517">
        <w:rPr>
          <w:i/>
          <w:color w:val="000000"/>
        </w:rPr>
        <w:t>Е</w:t>
      </w:r>
      <w:r w:rsidRPr="00FB4517">
        <w:rPr>
          <w:i/>
          <w:color w:val="000000"/>
          <w:vertAlign w:val="subscript"/>
        </w:rPr>
        <w:t>е</w:t>
      </w:r>
      <w:r w:rsidRPr="00FB4517">
        <w:rPr>
          <w:color w:val="000000"/>
        </w:rPr>
        <w:t xml:space="preserve"> та енергія розсіяного кванта </w:t>
      </w:r>
      <w:r w:rsidRPr="00FB4517">
        <w:rPr>
          <w:i/>
          <w:color w:val="000000"/>
        </w:rPr>
        <w:t>h</w:t>
      </w:r>
      <w:r w:rsidRPr="00FB4517">
        <w:rPr>
          <w:i/>
          <w:color w:val="000000"/>
          <w:szCs w:val="28"/>
        </w:rPr>
        <w:sym w:font="Symbol" w:char="F06E"/>
      </w:r>
      <w:r>
        <w:rPr>
          <w:color w:val="000000"/>
        </w:rPr>
        <w:t xml:space="preserve"> дорівнюють</w:t>
      </w:r>
    </w:p>
    <w:p w:rsidR="00435E9B" w:rsidRPr="00BD503F" w:rsidRDefault="00435E9B" w:rsidP="00C06BAE">
      <w:pPr>
        <w:pStyle w:val="a3"/>
        <w:rPr>
          <w:color w:val="000000"/>
        </w:rPr>
      </w:pPr>
      <w:r w:rsidRPr="008E5800">
        <w:rPr>
          <w:color w:val="000000"/>
          <w:position w:val="-28"/>
        </w:rPr>
        <w:object w:dxaOrig="2380" w:dyaOrig="660">
          <v:shape id="_x0000_i1216" type="#_x0000_t75" style="width:138pt;height:40.5pt" o:ole="">
            <v:imagedata r:id="rId365" o:title=""/>
          </v:shape>
          <o:OLEObject Type="Embed" ProgID="Equation.DSMT4" ShapeID="_x0000_i1216" DrawAspect="Content" ObjectID="_1755415100" r:id="rId366"/>
        </w:object>
      </w:r>
      <w:r w:rsidRPr="008E5800">
        <w:rPr>
          <w:color w:val="000000"/>
        </w:rPr>
        <w:t xml:space="preserve"> ;  </w:t>
      </w:r>
      <w:r w:rsidRPr="008E5800">
        <w:rPr>
          <w:color w:val="000000"/>
          <w:position w:val="-28"/>
        </w:rPr>
        <w:object w:dxaOrig="2439" w:dyaOrig="660">
          <v:shape id="_x0000_i1217" type="#_x0000_t75" style="width:138.75pt;height:41.25pt" o:ole="">
            <v:imagedata r:id="rId367" o:title=""/>
          </v:shape>
          <o:OLEObject Type="Embed" ProgID="Equation.DSMT4" ShapeID="_x0000_i1217" DrawAspect="Content" ObjectID="_1755415101" r:id="rId368"/>
        </w:object>
      </w:r>
      <w:r w:rsidRPr="008E5800">
        <w:rPr>
          <w:color w:val="000000"/>
        </w:rPr>
        <w:t xml:space="preserve"> ,                  </w:t>
      </w:r>
      <w:r w:rsidRPr="00BD503F">
        <w:rPr>
          <w:color w:val="000000"/>
        </w:rPr>
        <w:t>(4.6)</w:t>
      </w:r>
    </w:p>
    <w:p w:rsidR="00435E9B" w:rsidRPr="00FB4517" w:rsidRDefault="00435E9B" w:rsidP="00C06BAE">
      <w:pPr>
        <w:pStyle w:val="a3"/>
        <w:ind w:firstLine="680"/>
        <w:rPr>
          <w:color w:val="000000"/>
        </w:rPr>
      </w:pPr>
      <w:r>
        <w:rPr>
          <w:color w:val="000000"/>
        </w:rPr>
        <w:t>де</w:t>
      </w:r>
      <w:r w:rsidRPr="00FB4517">
        <w:rPr>
          <w:color w:val="000000"/>
          <w:position w:val="-12"/>
        </w:rPr>
        <w:object w:dxaOrig="1600" w:dyaOrig="420">
          <v:shape id="_x0000_i1218" type="#_x0000_t75" style="width:84pt;height:21.75pt" o:ole="">
            <v:imagedata r:id="rId369" o:title=""/>
          </v:shape>
          <o:OLEObject Type="Embed" ProgID="Equation.DSMT4" ShapeID="_x0000_i1218" DrawAspect="Content" ObjectID="_1755415102" r:id="rId370"/>
        </w:object>
      </w:r>
      <w:r w:rsidRPr="00FB4517">
        <w:rPr>
          <w:color w:val="000000"/>
          <w:szCs w:val="28"/>
        </w:rPr>
        <w:t xml:space="preserve">– </w:t>
      </w:r>
      <w:r w:rsidRPr="00FB4517">
        <w:rPr>
          <w:color w:val="000000"/>
        </w:rPr>
        <w:t xml:space="preserve">відношення енергії падаючого кванта до енергії маси спокою електрона; </w:t>
      </w:r>
      <w:r w:rsidRPr="00FB4517">
        <w:rPr>
          <w:i/>
          <w:color w:val="000000"/>
        </w:rPr>
        <w:t>φ</w:t>
      </w:r>
      <w:r w:rsidRPr="00FB4517">
        <w:rPr>
          <w:color w:val="000000"/>
          <w:szCs w:val="28"/>
        </w:rPr>
        <w:t xml:space="preserve"> –</w:t>
      </w:r>
      <w:r w:rsidRPr="00FB4517">
        <w:rPr>
          <w:color w:val="000000"/>
        </w:rPr>
        <w:t xml:space="preserve"> кут між напрямками руху первинного та розсіяного квант</w:t>
      </w:r>
      <w:r>
        <w:rPr>
          <w:color w:val="000000"/>
        </w:rPr>
        <w:t>ів</w:t>
      </w:r>
      <w:r w:rsidRPr="00FB4517">
        <w:rPr>
          <w:color w:val="000000"/>
        </w:rPr>
        <w:t xml:space="preserve"> (кут розсіювання).</w:t>
      </w:r>
    </w:p>
    <w:p w:rsidR="00435E9B" w:rsidRPr="00FB4517" w:rsidRDefault="00435E9B" w:rsidP="00C06BAE">
      <w:pPr>
        <w:pStyle w:val="a3"/>
        <w:rPr>
          <w:color w:val="000000"/>
        </w:rPr>
      </w:pPr>
      <w:r w:rsidRPr="00FB4517">
        <w:rPr>
          <w:color w:val="000000"/>
        </w:rPr>
        <w:tab/>
        <w:t xml:space="preserve">Як </w:t>
      </w:r>
      <w:r>
        <w:rPr>
          <w:color w:val="000000"/>
        </w:rPr>
        <w:t>бачимо</w:t>
      </w:r>
      <w:r w:rsidRPr="00FB4517">
        <w:rPr>
          <w:color w:val="000000"/>
        </w:rPr>
        <w:t xml:space="preserve"> з виразів (4.6), розподіл енергії між електроном віддачі та розсіяним квантом залежить від кута розсіювання. При куті розсіювання </w:t>
      </w:r>
      <w:r w:rsidRPr="00FB4517">
        <w:rPr>
          <w:i/>
          <w:color w:val="000000"/>
        </w:rPr>
        <w:t>φ</w:t>
      </w:r>
      <w:r>
        <w:rPr>
          <w:i/>
          <w:color w:val="000000"/>
        </w:rPr>
        <w:t> </w:t>
      </w:r>
      <w:r w:rsidRPr="00FB4517">
        <w:rPr>
          <w:color w:val="000000"/>
        </w:rPr>
        <w:t>=</w:t>
      </w:r>
      <w:r>
        <w:rPr>
          <w:color w:val="000000"/>
        </w:rPr>
        <w:t> </w:t>
      </w:r>
      <w:r w:rsidRPr="00FB4517">
        <w:rPr>
          <w:color w:val="000000"/>
        </w:rPr>
        <w:t xml:space="preserve">0°, коли напрямки руху розсіяного та первинного квантів збігаються,  розсіяний квант </w:t>
      </w:r>
      <w:r>
        <w:rPr>
          <w:color w:val="000000"/>
        </w:rPr>
        <w:t>бере</w:t>
      </w:r>
      <w:r w:rsidRPr="00FB4517">
        <w:rPr>
          <w:color w:val="000000"/>
        </w:rPr>
        <w:t xml:space="preserve"> всю енергію первинного і його енергія буде максимальн</w:t>
      </w:r>
      <w:r>
        <w:rPr>
          <w:color w:val="000000"/>
        </w:rPr>
        <w:t>ою</w:t>
      </w:r>
      <w:r w:rsidRPr="00FB4517">
        <w:rPr>
          <w:color w:val="000000"/>
        </w:rPr>
        <w:t xml:space="preserve"> (</w:t>
      </w:r>
      <w:r w:rsidRPr="00FB4517">
        <w:rPr>
          <w:i/>
          <w:color w:val="000000"/>
        </w:rPr>
        <w:t>h</w:t>
      </w:r>
      <w:r w:rsidRPr="00FB4517">
        <w:rPr>
          <w:i/>
          <w:color w:val="000000"/>
          <w:szCs w:val="28"/>
        </w:rPr>
        <w:sym w:font="Symbol" w:char="F06E"/>
      </w:r>
      <w:r>
        <w:rPr>
          <w:i/>
          <w:color w:val="000000"/>
        </w:rPr>
        <w:t> </w:t>
      </w:r>
      <w:r w:rsidRPr="00FB4517">
        <w:rPr>
          <w:i/>
          <w:color w:val="000000"/>
        </w:rPr>
        <w:t>=</w:t>
      </w:r>
      <w:r>
        <w:rPr>
          <w:i/>
          <w:color w:val="000000"/>
        </w:rPr>
        <w:t>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rPr>
        <w:t>). У цьому граничному випадку розсіювання пер</w:t>
      </w:r>
      <w:r>
        <w:rPr>
          <w:color w:val="000000"/>
        </w:rPr>
        <w:t>винних квантів не відбувається й</w:t>
      </w:r>
      <w:r w:rsidRPr="00FB4517">
        <w:rPr>
          <w:color w:val="000000"/>
        </w:rPr>
        <w:t xml:space="preserve"> електрон віддачі не </w:t>
      </w:r>
      <w:r>
        <w:rPr>
          <w:color w:val="000000"/>
        </w:rPr>
        <w:t>набуває</w:t>
      </w:r>
      <w:r w:rsidRPr="00FB4517">
        <w:rPr>
          <w:color w:val="000000"/>
        </w:rPr>
        <w:t xml:space="preserve"> енергії. При збільшенні кута розсіювання </w:t>
      </w:r>
      <w:r w:rsidRPr="00FB4517">
        <w:rPr>
          <w:i/>
          <w:color w:val="000000"/>
          <w:szCs w:val="28"/>
        </w:rPr>
        <w:sym w:font="Symbol" w:char="F06A"/>
      </w:r>
      <w:r w:rsidRPr="00FB4517">
        <w:rPr>
          <w:color w:val="000000"/>
        </w:rPr>
        <w:t xml:space="preserve">від 0 до 180° енергія розсіяного кванта </w:t>
      </w:r>
      <w:r w:rsidRPr="00FB4517">
        <w:rPr>
          <w:color w:val="000000"/>
        </w:rPr>
        <w:lastRenderedPageBreak/>
        <w:t xml:space="preserve">зменшується, а енергія електрона віддачі зростає. При куті розсіювання </w:t>
      </w:r>
      <w:r w:rsidRPr="00FB4517">
        <w:rPr>
          <w:i/>
          <w:color w:val="000000"/>
          <w:szCs w:val="28"/>
        </w:rPr>
        <w:sym w:font="Symbol" w:char="F06A"/>
      </w:r>
      <w:r>
        <w:rPr>
          <w:i/>
          <w:color w:val="000000"/>
        </w:rPr>
        <w:t> </w:t>
      </w:r>
      <w:r w:rsidRPr="00FB4517">
        <w:rPr>
          <w:color w:val="000000"/>
        </w:rPr>
        <w:t>=</w:t>
      </w:r>
      <w:r>
        <w:rPr>
          <w:color w:val="000000"/>
        </w:rPr>
        <w:t> </w:t>
      </w:r>
      <w:r w:rsidRPr="00FB4517">
        <w:rPr>
          <w:color w:val="000000"/>
        </w:rPr>
        <w:t>180° розсіяний квант має мінімальну енергію й рухається у напрямку, протилежному руху первинног</w:t>
      </w:r>
      <w:r>
        <w:rPr>
          <w:color w:val="000000"/>
        </w:rPr>
        <w:t>о кванта, а електрон віддачі на</w:t>
      </w:r>
      <w:r w:rsidRPr="00FB4517">
        <w:rPr>
          <w:color w:val="000000"/>
        </w:rPr>
        <w:t>буває максимальн</w:t>
      </w:r>
      <w:r>
        <w:rPr>
          <w:color w:val="000000"/>
        </w:rPr>
        <w:t>ої</w:t>
      </w:r>
      <w:r w:rsidRPr="00FB4517">
        <w:rPr>
          <w:color w:val="000000"/>
        </w:rPr>
        <w:t xml:space="preserve"> енергі</w:t>
      </w:r>
      <w:r>
        <w:rPr>
          <w:color w:val="000000"/>
        </w:rPr>
        <w:t>ї</w:t>
      </w:r>
      <w:r w:rsidRPr="00FB4517">
        <w:rPr>
          <w:color w:val="000000"/>
        </w:rPr>
        <w:t>.</w:t>
      </w:r>
    </w:p>
    <w:p w:rsidR="00435E9B" w:rsidRPr="00FB4517" w:rsidRDefault="00435E9B" w:rsidP="00C06BAE">
      <w:pPr>
        <w:pStyle w:val="a3"/>
        <w:rPr>
          <w:color w:val="000000"/>
        </w:rPr>
      </w:pPr>
      <w:r w:rsidRPr="00FB4517">
        <w:rPr>
          <w:color w:val="000000"/>
        </w:rPr>
        <w:tab/>
        <w:t>Якщо енергія первинного кванта менш</w:t>
      </w:r>
      <w:r>
        <w:rPr>
          <w:color w:val="000000"/>
        </w:rPr>
        <w:t>а за</w:t>
      </w:r>
      <w:r w:rsidRPr="00FB4517">
        <w:rPr>
          <w:color w:val="000000"/>
        </w:rPr>
        <w:t xml:space="preserve"> енергі</w:t>
      </w:r>
      <w:r>
        <w:rPr>
          <w:color w:val="000000"/>
        </w:rPr>
        <w:t>ю</w:t>
      </w:r>
      <w:r w:rsidRPr="00FB4517">
        <w:rPr>
          <w:color w:val="000000"/>
        </w:rPr>
        <w:t xml:space="preserve"> зв'яз</w:t>
      </w:r>
      <w:r>
        <w:rPr>
          <w:color w:val="000000"/>
        </w:rPr>
        <w:t xml:space="preserve">ку електрона з атомним ядром (у разі </w:t>
      </w:r>
      <w:r w:rsidRPr="00FB4517">
        <w:rPr>
          <w:color w:val="000000"/>
        </w:rPr>
        <w:t xml:space="preserve">сильного зв'язку електрона в атомі), то </w:t>
      </w:r>
      <w:r>
        <w:rPr>
          <w:color w:val="000000"/>
        </w:rPr>
        <w:t>спостерігається</w:t>
      </w:r>
      <w:r w:rsidRPr="00FB4517">
        <w:rPr>
          <w:color w:val="000000"/>
        </w:rPr>
        <w:t xml:space="preserve"> когерентне розсіювання первинних квантів. При цьому поглинений атомом квант стимулює коливання орбітального електрона. Такий збуджений електрон не викидається з атома, а генерує вторинний квант, енергія якого дорівнює енергії первинного і який може рухатися під кутом до напрямку руху первинного кванта.</w:t>
      </w:r>
    </w:p>
    <w:p w:rsidR="00435E9B" w:rsidRPr="00FB4517" w:rsidRDefault="00435E9B" w:rsidP="00C06BAE">
      <w:pPr>
        <w:pStyle w:val="a3"/>
        <w:rPr>
          <w:color w:val="000000"/>
        </w:rPr>
      </w:pPr>
      <w:r>
        <w:rPr>
          <w:color w:val="000000"/>
        </w:rPr>
        <w:tab/>
        <w:t>При комптоні</w:t>
      </w:r>
      <w:r w:rsidRPr="00FB4517">
        <w:rPr>
          <w:color w:val="000000"/>
        </w:rPr>
        <w:t>вс</w:t>
      </w:r>
      <w:r>
        <w:rPr>
          <w:color w:val="000000"/>
        </w:rPr>
        <w:t>ь</w:t>
      </w:r>
      <w:r w:rsidRPr="00FB4517">
        <w:rPr>
          <w:color w:val="000000"/>
        </w:rPr>
        <w:t xml:space="preserve">кому розсіюванні, </w:t>
      </w:r>
      <w:r>
        <w:rPr>
          <w:color w:val="000000"/>
        </w:rPr>
        <w:t>я</w:t>
      </w:r>
      <w:r w:rsidRPr="00FB4517">
        <w:rPr>
          <w:color w:val="000000"/>
        </w:rPr>
        <w:t>к і при фотоефекті, відбуваються вторинні процеси взаємодії. Розсіяні кванти, маючи достатню енергію, здатні при взаємодії з електронами атомів зазнавати когерентн</w:t>
      </w:r>
      <w:r>
        <w:rPr>
          <w:color w:val="000000"/>
        </w:rPr>
        <w:t>ого</w:t>
      </w:r>
      <w:r w:rsidRPr="00FB4517">
        <w:rPr>
          <w:color w:val="000000"/>
        </w:rPr>
        <w:t xml:space="preserve"> або комптон</w:t>
      </w:r>
      <w:r>
        <w:rPr>
          <w:color w:val="000000"/>
        </w:rPr>
        <w:t>і</w:t>
      </w:r>
      <w:r w:rsidRPr="00FB4517">
        <w:rPr>
          <w:color w:val="000000"/>
        </w:rPr>
        <w:t>вськ</w:t>
      </w:r>
      <w:r>
        <w:rPr>
          <w:color w:val="000000"/>
        </w:rPr>
        <w:t>ого</w:t>
      </w:r>
      <w:r w:rsidRPr="00FB4517">
        <w:rPr>
          <w:color w:val="000000"/>
        </w:rPr>
        <w:t xml:space="preserve"> розсіювання. У свою чергу</w:t>
      </w:r>
      <w:r>
        <w:rPr>
          <w:color w:val="000000"/>
        </w:rPr>
        <w:t>,</w:t>
      </w:r>
      <w:r w:rsidRPr="00FB4517">
        <w:rPr>
          <w:color w:val="000000"/>
        </w:rPr>
        <w:t xml:space="preserve"> електрони віддачі, також маючи достатню енергію, можуть вибивати електрони з атомів, створюючи вторинні електрони. Це відбуватиметься </w:t>
      </w:r>
      <w:r>
        <w:rPr>
          <w:color w:val="000000"/>
        </w:rPr>
        <w:t>доти</w:t>
      </w:r>
      <w:r w:rsidRPr="00FB4517">
        <w:rPr>
          <w:color w:val="000000"/>
        </w:rPr>
        <w:t>, поки енергії розсіяних квантів і електронів не стануть настільки малими, що вони не зможуть брати участь у процесах взаємодії.</w:t>
      </w:r>
    </w:p>
    <w:p w:rsidR="00435E9B" w:rsidRPr="00FB4517" w:rsidRDefault="00435E9B" w:rsidP="00C06BAE">
      <w:pPr>
        <w:pStyle w:val="a3"/>
        <w:rPr>
          <w:color w:val="000000"/>
        </w:rPr>
      </w:pPr>
      <w:r w:rsidRPr="00FB4517">
        <w:rPr>
          <w:color w:val="000000"/>
        </w:rPr>
        <w:tab/>
        <w:t>Таким чином, при комптон</w:t>
      </w:r>
      <w:r>
        <w:rPr>
          <w:color w:val="000000"/>
        </w:rPr>
        <w:t>і</w:t>
      </w:r>
      <w:r w:rsidRPr="00FB4517">
        <w:rPr>
          <w:color w:val="000000"/>
        </w:rPr>
        <w:t>вс</w:t>
      </w:r>
      <w:r>
        <w:rPr>
          <w:color w:val="000000"/>
        </w:rPr>
        <w:t>ь</w:t>
      </w:r>
      <w:r w:rsidRPr="00FB4517">
        <w:rPr>
          <w:color w:val="000000"/>
        </w:rPr>
        <w:t>кому розсіюванні, як і при фотоефекті, частина енергії первинних квантів перетворюється в енергію заряджених част</w:t>
      </w:r>
      <w:r>
        <w:rPr>
          <w:color w:val="000000"/>
        </w:rPr>
        <w:t>ин</w:t>
      </w:r>
      <w:r w:rsidRPr="00FB4517">
        <w:rPr>
          <w:color w:val="000000"/>
        </w:rPr>
        <w:t>ок (електронів віддачі), а частина залишається у вигляді енергії розсіяного рентгенівського випромінювання.</w:t>
      </w:r>
    </w:p>
    <w:p w:rsidR="00435E9B" w:rsidRPr="00FB4517" w:rsidRDefault="00435E9B" w:rsidP="00C06BAE">
      <w:pPr>
        <w:pStyle w:val="a3"/>
        <w:rPr>
          <w:color w:val="000000"/>
        </w:rPr>
      </w:pPr>
      <w:r w:rsidRPr="00FB4517">
        <w:rPr>
          <w:color w:val="000000"/>
        </w:rPr>
        <w:tab/>
        <w:t xml:space="preserve">Обидва види розсіювання </w:t>
      </w:r>
      <w:r w:rsidRPr="00FB4517">
        <w:rPr>
          <w:color w:val="000000"/>
          <w:szCs w:val="28"/>
        </w:rPr>
        <w:sym w:font="Symbol" w:char="F02D"/>
      </w:r>
      <w:r w:rsidRPr="00FB4517">
        <w:rPr>
          <w:color w:val="000000"/>
        </w:rPr>
        <w:t xml:space="preserve"> когерентне і некогерентне </w:t>
      </w:r>
      <w:r w:rsidRPr="00FB4517">
        <w:rPr>
          <w:color w:val="000000"/>
          <w:szCs w:val="28"/>
        </w:rPr>
        <w:sym w:font="Symbol" w:char="F02D"/>
      </w:r>
      <w:r w:rsidRPr="00FB4517">
        <w:rPr>
          <w:color w:val="000000"/>
        </w:rPr>
        <w:t xml:space="preserve"> спостерігаються звичайно одночасно, однак один вид, як правило, переважає над іншим. Розсіювання високоенергетичного випромінювання в речовині з малим атомним номером є переважно некогерентним (комптон</w:t>
      </w:r>
      <w:r>
        <w:rPr>
          <w:color w:val="000000"/>
        </w:rPr>
        <w:t>і</w:t>
      </w:r>
      <w:r w:rsidRPr="00FB4517">
        <w:rPr>
          <w:color w:val="000000"/>
        </w:rPr>
        <w:t xml:space="preserve">вським), а низькоенергетичного випромінювання в речовині з великим атомним номером </w:t>
      </w:r>
      <w:r w:rsidRPr="00FB4517">
        <w:rPr>
          <w:color w:val="000000"/>
          <w:szCs w:val="28"/>
        </w:rPr>
        <w:sym w:font="Symbol" w:char="F02D"/>
      </w:r>
      <w:r w:rsidRPr="00FB4517">
        <w:rPr>
          <w:color w:val="000000"/>
        </w:rPr>
        <w:t xml:space="preserve"> когерентним.</w:t>
      </w:r>
    </w:p>
    <w:p w:rsidR="00435E9B" w:rsidRPr="00FB4517" w:rsidRDefault="00435E9B" w:rsidP="00C06BAE">
      <w:pPr>
        <w:pStyle w:val="a3"/>
        <w:rPr>
          <w:color w:val="000000"/>
        </w:rPr>
      </w:pPr>
      <w:r w:rsidRPr="00FB4517">
        <w:rPr>
          <w:color w:val="000000"/>
        </w:rPr>
        <w:lastRenderedPageBreak/>
        <w:tab/>
        <w:t xml:space="preserve">У </w:t>
      </w:r>
      <w:r>
        <w:rPr>
          <w:color w:val="000000"/>
        </w:rPr>
        <w:t>разі</w:t>
      </w:r>
      <w:r w:rsidRPr="00FB4517">
        <w:rPr>
          <w:color w:val="000000"/>
        </w:rPr>
        <w:t>, коли енергія квантів перевищує подвійну енергію спокою електрона (1,02 М</w:t>
      </w:r>
      <w:r>
        <w:rPr>
          <w:color w:val="000000"/>
        </w:rPr>
        <w:t>е</w:t>
      </w:r>
      <w:r w:rsidRPr="00FB4517">
        <w:rPr>
          <w:color w:val="000000"/>
        </w:rPr>
        <w:t>В), крім фотоефекта та комптон-ефекту, спостерігається новий вид взаємодії квантів з речовиною поблизу атомного ядра: поглинання кванта з утворенням пари позитрон-електрон. Сумарна кінетична енергія обох част</w:t>
      </w:r>
      <w:r>
        <w:rPr>
          <w:color w:val="000000"/>
        </w:rPr>
        <w:t>ин</w:t>
      </w:r>
      <w:r w:rsidRPr="00FB4517">
        <w:rPr>
          <w:color w:val="000000"/>
        </w:rPr>
        <w:t xml:space="preserve">ок, відповідно до закону збереження енергії, дорівнює </w:t>
      </w:r>
      <w:r w:rsidRPr="00FB4517">
        <w:rPr>
          <w:i/>
          <w:color w:val="000000"/>
        </w:rPr>
        <w:t>h</w:t>
      </w:r>
      <w:r w:rsidRPr="00FB4517">
        <w:rPr>
          <w:i/>
          <w:color w:val="000000"/>
          <w:szCs w:val="28"/>
        </w:rPr>
        <w:sym w:font="Symbol" w:char="F06E"/>
      </w:r>
      <w:r w:rsidRPr="00FB4517">
        <w:rPr>
          <w:i/>
          <w:color w:val="000000"/>
          <w:vertAlign w:val="subscript"/>
        </w:rPr>
        <w:t>1</w:t>
      </w:r>
      <w:r w:rsidRPr="00FB4517">
        <w:rPr>
          <w:color w:val="000000"/>
        </w:rPr>
        <w:t>, але вона по-різному може бути розподілена між ними. Найбільш імовірний випадок рівності енергії. Створені позитрон і електрон розлітаються в таких напрямках, щоб геометрична сума їх кількостей руху плюс кількість руху част</w:t>
      </w:r>
      <w:r>
        <w:rPr>
          <w:color w:val="000000"/>
        </w:rPr>
        <w:t>ин</w:t>
      </w:r>
      <w:r w:rsidRPr="00FB4517">
        <w:rPr>
          <w:color w:val="000000"/>
        </w:rPr>
        <w:t xml:space="preserve">ки, у полі якої утворилася пара, </w:t>
      </w:r>
      <w:r>
        <w:rPr>
          <w:color w:val="000000"/>
        </w:rPr>
        <w:t>дорівнювала</w:t>
      </w:r>
      <w:r w:rsidRPr="00FB4517">
        <w:rPr>
          <w:color w:val="000000"/>
        </w:rPr>
        <w:t xml:space="preserve"> кількості руху первинного кванта.</w:t>
      </w:r>
    </w:p>
    <w:p w:rsidR="00435E9B" w:rsidRPr="00FB4517" w:rsidRDefault="00435E9B" w:rsidP="00C06BAE">
      <w:pPr>
        <w:pStyle w:val="a3"/>
        <w:rPr>
          <w:color w:val="000000"/>
        </w:rPr>
      </w:pPr>
      <w:r>
        <w:rPr>
          <w:color w:val="000000"/>
        </w:rPr>
        <w:tab/>
        <w:t>Кожені</w:t>
      </w:r>
      <w:r w:rsidRPr="00FB4517">
        <w:rPr>
          <w:color w:val="000000"/>
        </w:rPr>
        <w:t>з розглянутих ефектів взаємодії випромінювання з речовиною проявляється в різних областях на площині Z – E (атомний номер поглина</w:t>
      </w:r>
      <w:r>
        <w:rPr>
          <w:color w:val="000000"/>
        </w:rPr>
        <w:t>льного</w:t>
      </w:r>
      <w:r w:rsidRPr="00FB4517">
        <w:rPr>
          <w:color w:val="000000"/>
        </w:rPr>
        <w:t xml:space="preserve"> атома – енергія квантів). Цей висновок ілюструє діаграма Еванса (рис. 4.2). Для </w:t>
      </w:r>
      <w:r>
        <w:rPr>
          <w:color w:val="000000"/>
        </w:rPr>
        <w:t>цієї</w:t>
      </w:r>
      <w:r w:rsidRPr="00FB4517">
        <w:rPr>
          <w:color w:val="000000"/>
        </w:rPr>
        <w:t xml:space="preserve"> речовини у випадку квантів малих енергій основний вид взаємодії – фотоефект. Зі збільшенням енергії падаючих квантів переважну роль починає </w:t>
      </w:r>
      <w:r>
        <w:rPr>
          <w:color w:val="000000"/>
        </w:rPr>
        <w:t>відігравати</w:t>
      </w:r>
      <w:r w:rsidRPr="00FB4517">
        <w:rPr>
          <w:color w:val="000000"/>
        </w:rPr>
        <w:t xml:space="preserve"> спочатку комптон-ефект, а потім ефект утворення позитрон-електронних пар. </w:t>
      </w:r>
      <w:r>
        <w:rPr>
          <w:color w:val="000000"/>
        </w:rPr>
        <w:t>Роздільні</w:t>
      </w:r>
      <w:r w:rsidRPr="00FB4517">
        <w:rPr>
          <w:color w:val="000000"/>
        </w:rPr>
        <w:t xml:space="preserve"> графіки на рис. 4.2 відповідають рівності внеску розглянутих ефектів у ослаблення випромінювання, що проходить через речовину.</w:t>
      </w:r>
    </w:p>
    <w:p w:rsidR="00435E9B" w:rsidRPr="00FB4517" w:rsidRDefault="00435E9B" w:rsidP="00C06BAE">
      <w:pPr>
        <w:pStyle w:val="a3"/>
        <w:rPr>
          <w:color w:val="000000"/>
        </w:rPr>
      </w:pPr>
      <w:r w:rsidRPr="00FB4517">
        <w:rPr>
          <w:color w:val="000000"/>
        </w:rPr>
        <w:tab/>
        <w:t>У робочому діапазоні енергій рентгенівських  апаратів (до 450 к</w:t>
      </w:r>
      <w:r>
        <w:rPr>
          <w:color w:val="000000"/>
        </w:rPr>
        <w:t>е</w:t>
      </w:r>
      <w:r w:rsidRPr="00FB4517">
        <w:rPr>
          <w:color w:val="000000"/>
        </w:rPr>
        <w:t xml:space="preserve">В) основний внесок в ослаблення випромінювання </w:t>
      </w:r>
      <w:r>
        <w:rPr>
          <w:color w:val="000000"/>
        </w:rPr>
        <w:t>роблять</w:t>
      </w:r>
      <w:r w:rsidRPr="00FB4517">
        <w:rPr>
          <w:color w:val="000000"/>
        </w:rPr>
        <w:t xml:space="preserve"> фотоефект і комптон-ефект, а діапазони енергій, у яких переважає перший або другий вид взаємодії, залежать від атомного номера речовини Z. Так, наприклад, для алюмінію (Z</w:t>
      </w:r>
      <w:r>
        <w:rPr>
          <w:color w:val="000000"/>
        </w:rPr>
        <w:t> </w:t>
      </w:r>
      <w:r w:rsidRPr="00FB4517">
        <w:rPr>
          <w:color w:val="000000"/>
        </w:rPr>
        <w:t>=</w:t>
      </w:r>
      <w:r>
        <w:rPr>
          <w:color w:val="000000"/>
        </w:rPr>
        <w:t> </w:t>
      </w:r>
      <w:r w:rsidRPr="00FB4517">
        <w:rPr>
          <w:color w:val="000000"/>
        </w:rPr>
        <w:t>13) область домінування фотоефекта простирається до 50 к</w:t>
      </w:r>
      <w:r>
        <w:rPr>
          <w:color w:val="000000"/>
        </w:rPr>
        <w:t>е</w:t>
      </w:r>
      <w:r w:rsidRPr="00FB4517">
        <w:rPr>
          <w:color w:val="000000"/>
        </w:rPr>
        <w:t>В, для заліза (Z</w:t>
      </w:r>
      <w:r>
        <w:rPr>
          <w:color w:val="000000"/>
        </w:rPr>
        <w:t> </w:t>
      </w:r>
      <w:r w:rsidRPr="00FB4517">
        <w:rPr>
          <w:color w:val="000000"/>
        </w:rPr>
        <w:t>=</w:t>
      </w:r>
      <w:r>
        <w:rPr>
          <w:color w:val="000000"/>
        </w:rPr>
        <w:t> </w:t>
      </w:r>
      <w:r w:rsidRPr="00FB4517">
        <w:rPr>
          <w:color w:val="000000"/>
        </w:rPr>
        <w:t xml:space="preserve">26) </w:t>
      </w:r>
      <w:r w:rsidRPr="00FB4517">
        <w:rPr>
          <w:color w:val="000000"/>
          <w:szCs w:val="28"/>
        </w:rPr>
        <w:sym w:font="Symbol" w:char="F02D"/>
      </w:r>
      <w:r w:rsidRPr="00FB4517">
        <w:rPr>
          <w:color w:val="000000"/>
        </w:rPr>
        <w:t xml:space="preserve"> до 100 к</w:t>
      </w:r>
      <w:r>
        <w:rPr>
          <w:color w:val="000000"/>
        </w:rPr>
        <w:t>е</w:t>
      </w:r>
      <w:r w:rsidRPr="00FB4517">
        <w:rPr>
          <w:color w:val="000000"/>
        </w:rPr>
        <w:t>В, для міді (Z</w:t>
      </w:r>
      <w:r>
        <w:rPr>
          <w:color w:val="000000"/>
        </w:rPr>
        <w:t> </w:t>
      </w:r>
      <w:r w:rsidRPr="00FB4517">
        <w:rPr>
          <w:color w:val="000000"/>
        </w:rPr>
        <w:t>=</w:t>
      </w:r>
      <w:r>
        <w:rPr>
          <w:color w:val="000000"/>
        </w:rPr>
        <w:t> </w:t>
      </w:r>
      <w:r w:rsidRPr="00FB4517">
        <w:rPr>
          <w:color w:val="000000"/>
        </w:rPr>
        <w:t xml:space="preserve">29) </w:t>
      </w:r>
      <w:r w:rsidRPr="00FB4517">
        <w:rPr>
          <w:color w:val="000000"/>
          <w:szCs w:val="28"/>
        </w:rPr>
        <w:sym w:font="Symbol" w:char="F02D"/>
      </w:r>
      <w:r w:rsidRPr="00FB4517">
        <w:rPr>
          <w:color w:val="000000"/>
        </w:rPr>
        <w:t xml:space="preserve"> до 150 к</w:t>
      </w:r>
      <w:r>
        <w:rPr>
          <w:color w:val="000000"/>
        </w:rPr>
        <w:t>е</w:t>
      </w:r>
      <w:r w:rsidRPr="00FB4517">
        <w:rPr>
          <w:color w:val="000000"/>
        </w:rPr>
        <w:t>В, а для свинцю (Z</w:t>
      </w:r>
      <w:r>
        <w:rPr>
          <w:color w:val="000000"/>
        </w:rPr>
        <w:t> </w:t>
      </w:r>
      <w:r w:rsidRPr="00FB4517">
        <w:rPr>
          <w:color w:val="000000"/>
        </w:rPr>
        <w:t>=</w:t>
      </w:r>
      <w:r>
        <w:rPr>
          <w:color w:val="000000"/>
        </w:rPr>
        <w:t> </w:t>
      </w:r>
      <w:r w:rsidRPr="00FB4517">
        <w:rPr>
          <w:color w:val="000000"/>
        </w:rPr>
        <w:t xml:space="preserve">82) </w:t>
      </w:r>
      <w:r w:rsidRPr="00FB4517">
        <w:rPr>
          <w:color w:val="000000"/>
          <w:szCs w:val="28"/>
        </w:rPr>
        <w:sym w:font="Symbol" w:char="F02D"/>
      </w:r>
      <w:r w:rsidRPr="00FB4517">
        <w:rPr>
          <w:color w:val="000000"/>
        </w:rPr>
        <w:t xml:space="preserve"> до 500 к</w:t>
      </w:r>
      <w:r>
        <w:rPr>
          <w:color w:val="000000"/>
        </w:rPr>
        <w:t>е</w:t>
      </w:r>
      <w:r w:rsidRPr="00FB4517">
        <w:rPr>
          <w:color w:val="000000"/>
        </w:rPr>
        <w:t>В.</w:t>
      </w:r>
    </w:p>
    <w:p w:rsidR="00435E9B" w:rsidRPr="00FB4517" w:rsidRDefault="00435E9B" w:rsidP="00C06BAE">
      <w:pPr>
        <w:ind w:firstLine="709"/>
        <w:rPr>
          <w:color w:val="000000"/>
          <w:szCs w:val="28"/>
        </w:rPr>
      </w:pPr>
      <w:r w:rsidRPr="00FB4517">
        <w:rPr>
          <w:i/>
          <w:color w:val="000000"/>
          <w:szCs w:val="28"/>
        </w:rPr>
        <w:t>Потік електронів (</w:t>
      </w:r>
      <w:r w:rsidRPr="00FB4517">
        <w:rPr>
          <w:i/>
          <w:color w:val="000000"/>
          <w:position w:val="-10"/>
          <w:szCs w:val="28"/>
        </w:rPr>
        <w:object w:dxaOrig="220" w:dyaOrig="340">
          <v:shape id="_x0000_i1219" type="#_x0000_t75" style="width:11.25pt;height:15pt" o:ole="">
            <v:imagedata r:id="rId371" o:title=""/>
          </v:shape>
          <o:OLEObject Type="Embed" ProgID="Equation.DSMT4" ShapeID="_x0000_i1219" DrawAspect="Content" ObjectID="_1755415103" r:id="rId372"/>
        </w:object>
      </w:r>
      <w:r w:rsidRPr="00FB4517">
        <w:rPr>
          <w:i/>
          <w:color w:val="000000"/>
          <w:szCs w:val="28"/>
        </w:rPr>
        <w:t>-</w:t>
      </w:r>
      <w:r w:rsidRPr="00FB4517">
        <w:rPr>
          <w:color w:val="000000"/>
          <w:szCs w:val="28"/>
        </w:rPr>
        <w:t xml:space="preserve">випромінювання) проникає в речовину на значно меншу відстань, ніж рентгенівське та </w:t>
      </w:r>
      <w:r w:rsidRPr="00FB4517">
        <w:rPr>
          <w:color w:val="000000"/>
          <w:position w:val="-10"/>
          <w:szCs w:val="28"/>
        </w:rPr>
        <w:object w:dxaOrig="200" w:dyaOrig="279">
          <v:shape id="_x0000_i1220" type="#_x0000_t75" style="width:9pt;height:14.25pt" o:ole="">
            <v:imagedata r:id="rId373" o:title=""/>
          </v:shape>
          <o:OLEObject Type="Embed" ProgID="Equation.DSMT4" ShapeID="_x0000_i1220" DrawAspect="Content" ObjectID="_1755415104" r:id="rId374"/>
        </w:object>
      </w:r>
      <w:r w:rsidRPr="00FB4517">
        <w:rPr>
          <w:color w:val="000000"/>
          <w:szCs w:val="28"/>
        </w:rPr>
        <w:t xml:space="preserve">-випромінювання, і швидко поглинається речовиною. Взаємодія </w:t>
      </w:r>
      <w:r w:rsidRPr="00FB4517">
        <w:rPr>
          <w:color w:val="000000"/>
          <w:position w:val="-10"/>
          <w:szCs w:val="28"/>
        </w:rPr>
        <w:object w:dxaOrig="200" w:dyaOrig="279">
          <v:shape id="_x0000_i1221" type="#_x0000_t75" style="width:9pt;height:14.25pt" o:ole="">
            <v:imagedata r:id="rId375" o:title=""/>
          </v:shape>
          <o:OLEObject Type="Embed" ProgID="Equation.DSMT4" ShapeID="_x0000_i1221" DrawAspect="Content" ObjectID="_1755415105" r:id="rId376"/>
        </w:object>
      </w:r>
      <w:r w:rsidRPr="00FB4517">
        <w:rPr>
          <w:color w:val="000000"/>
          <w:szCs w:val="28"/>
        </w:rPr>
        <w:t xml:space="preserve">-випромінювання з </w:t>
      </w:r>
      <w:r w:rsidRPr="00FB4517">
        <w:rPr>
          <w:color w:val="000000"/>
          <w:szCs w:val="28"/>
        </w:rPr>
        <w:lastRenderedPageBreak/>
        <w:t>речовиноювідбувається шляхом пружного та непружного розсіюван</w:t>
      </w:r>
      <w:r>
        <w:rPr>
          <w:color w:val="000000"/>
          <w:szCs w:val="28"/>
        </w:rPr>
        <w:t>ь</w:t>
      </w:r>
      <w:r w:rsidRPr="00FB4517">
        <w:rPr>
          <w:color w:val="000000"/>
          <w:szCs w:val="28"/>
        </w:rPr>
        <w:t>, гальмування</w:t>
      </w:r>
    </w:p>
    <w:p w:rsidR="00435E9B" w:rsidRPr="00FB4517" w:rsidRDefault="00435E9B" w:rsidP="00C06BAE">
      <w:pPr>
        <w:pStyle w:val="a3"/>
        <w:jc w:val="center"/>
        <w:rPr>
          <w:color w:val="000000"/>
        </w:rPr>
      </w:pPr>
      <w:r w:rsidRPr="00FB4517">
        <w:rPr>
          <w:b/>
          <w:color w:val="000000"/>
          <w:position w:val="-424"/>
        </w:rPr>
        <w:object w:dxaOrig="7795" w:dyaOrig="5539">
          <v:shape id="_x0000_i1222" type="#_x0000_t75" style="width:378pt;height:219pt" o:ole="">
            <v:imagedata r:id="rId377" o:title=""/>
          </v:shape>
          <o:OLEObject Type="Embed" ProgID="Word.Picture.8" ShapeID="_x0000_i1222" DrawAspect="Content" ObjectID="_1755415106" r:id="rId378"/>
        </w:object>
      </w:r>
    </w:p>
    <w:p w:rsidR="00435E9B" w:rsidRPr="00FB4517" w:rsidRDefault="00435E9B" w:rsidP="00C06BAE">
      <w:pPr>
        <w:pStyle w:val="a3"/>
        <w:rPr>
          <w:color w:val="000000"/>
        </w:rPr>
      </w:pPr>
      <w:r w:rsidRPr="00FB4517">
        <w:rPr>
          <w:color w:val="000000"/>
        </w:rPr>
        <w:tab/>
        <w:t>Рис</w:t>
      </w:r>
      <w:r>
        <w:rPr>
          <w:color w:val="000000"/>
        </w:rPr>
        <w:t>унок</w:t>
      </w:r>
      <w:r w:rsidRPr="00FB4517">
        <w:rPr>
          <w:color w:val="000000"/>
        </w:rPr>
        <w:t xml:space="preserve"> 4.2</w:t>
      </w:r>
      <w:r>
        <w:rPr>
          <w:color w:val="000000"/>
        </w:rPr>
        <w:t xml:space="preserve"> –</w:t>
      </w:r>
      <w:r w:rsidRPr="00FB4517">
        <w:rPr>
          <w:color w:val="000000"/>
        </w:rPr>
        <w:t xml:space="preserve"> Діаграма Еванса: А </w:t>
      </w:r>
      <w:r>
        <w:rPr>
          <w:szCs w:val="28"/>
        </w:rPr>
        <w:sym w:font="Symbol" w:char="F02D"/>
      </w:r>
      <w:r w:rsidRPr="00FB4517">
        <w:rPr>
          <w:color w:val="000000"/>
        </w:rPr>
        <w:t xml:space="preserve"> область переваги фотоефекта; В </w:t>
      </w:r>
      <w:r>
        <w:rPr>
          <w:szCs w:val="28"/>
        </w:rPr>
        <w:sym w:font="Symbol" w:char="F02D"/>
      </w:r>
      <w:r w:rsidRPr="00FB4517">
        <w:rPr>
          <w:color w:val="000000"/>
        </w:rPr>
        <w:t xml:space="preserve"> область переваги комптон-ефекту; С </w:t>
      </w:r>
      <w:r>
        <w:rPr>
          <w:szCs w:val="28"/>
        </w:rPr>
        <w:sym w:font="Symbol" w:char="F02D"/>
      </w:r>
      <w:r w:rsidRPr="00FB4517">
        <w:rPr>
          <w:color w:val="000000"/>
        </w:rPr>
        <w:t xml:space="preserve"> область переваги ефекту утворення позитрон-електронних пар</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 xml:space="preserve">електронів у електричному полі атомів. Пружне розсіювання </w:t>
      </w:r>
      <w:r>
        <w:rPr>
          <w:color w:val="000000"/>
        </w:rPr>
        <w:t>спостерігається</w:t>
      </w:r>
      <w:r w:rsidRPr="00FB4517">
        <w:rPr>
          <w:color w:val="000000"/>
        </w:rPr>
        <w:t>, коли електрони взаємодіють із</w:t>
      </w:r>
      <w:r>
        <w:rPr>
          <w:color w:val="000000"/>
        </w:rPr>
        <w:t xml:space="preserve"> атомами або з електронами їх</w:t>
      </w:r>
      <w:r w:rsidRPr="00FB4517">
        <w:rPr>
          <w:color w:val="000000"/>
        </w:rPr>
        <w:t xml:space="preserve"> оболонок, і полягає в зміні напряму руху електрона без зміни загальної енергії </w:t>
      </w:r>
      <w:r>
        <w:rPr>
          <w:color w:val="000000"/>
        </w:rPr>
        <w:t xml:space="preserve">зіштовхнутих </w:t>
      </w:r>
      <w:r w:rsidRPr="00FB4517">
        <w:rPr>
          <w:color w:val="000000"/>
        </w:rPr>
        <w:t>част</w:t>
      </w:r>
      <w:r>
        <w:rPr>
          <w:color w:val="000000"/>
        </w:rPr>
        <w:t>ин</w:t>
      </w:r>
      <w:r w:rsidRPr="00FB4517">
        <w:rPr>
          <w:color w:val="000000"/>
        </w:rPr>
        <w:t>ок. Відхилення електронів від початкового напрямку руху можлив</w:t>
      </w:r>
      <w:r>
        <w:rPr>
          <w:color w:val="000000"/>
        </w:rPr>
        <w:t>е</w:t>
      </w:r>
      <w:r w:rsidRPr="00FB4517">
        <w:rPr>
          <w:color w:val="000000"/>
        </w:rPr>
        <w:t xml:space="preserve"> на будь-який кут, але з більшою ймовірністю електрони відхиляються на малі кути. Пружне розсіювання тим більше, чим більш</w:t>
      </w:r>
      <w:r>
        <w:rPr>
          <w:color w:val="000000"/>
        </w:rPr>
        <w:t>ий</w:t>
      </w:r>
      <w:r w:rsidRPr="00FB4517">
        <w:rPr>
          <w:color w:val="000000"/>
        </w:rPr>
        <w:t xml:space="preserve"> атомний номер речовини. При непружному розсіюванні, що відбувається </w:t>
      </w:r>
      <w:r>
        <w:rPr>
          <w:color w:val="000000"/>
        </w:rPr>
        <w:t>здебільшого</w:t>
      </w:r>
      <w:r w:rsidRPr="00FB4517">
        <w:rPr>
          <w:color w:val="000000"/>
        </w:rPr>
        <w:t xml:space="preserve"> при взаємодії </w:t>
      </w:r>
      <w:r w:rsidRPr="00FB4517">
        <w:rPr>
          <w:color w:val="000000"/>
          <w:position w:val="-10"/>
        </w:rPr>
        <w:object w:dxaOrig="220" w:dyaOrig="340">
          <v:shape id="_x0000_i1223" type="#_x0000_t75" style="width:11.25pt;height:18pt" o:ole="">
            <v:imagedata r:id="rId379" o:title=""/>
          </v:shape>
          <o:OLEObject Type="Embed" ProgID="Equation.DSMT4" ShapeID="_x0000_i1223" DrawAspect="Content" ObjectID="_1755415107" r:id="rId380"/>
        </w:object>
      </w:r>
      <w:r w:rsidRPr="00FB4517">
        <w:rPr>
          <w:color w:val="000000"/>
        </w:rPr>
        <w:t>-част</w:t>
      </w:r>
      <w:r>
        <w:rPr>
          <w:color w:val="000000"/>
        </w:rPr>
        <w:t>ин</w:t>
      </w:r>
      <w:r w:rsidRPr="00FB4517">
        <w:rPr>
          <w:color w:val="000000"/>
        </w:rPr>
        <w:t xml:space="preserve">ок із орбітальними електронами атома, частина енергії </w:t>
      </w:r>
      <w:r w:rsidRPr="00FB4517">
        <w:rPr>
          <w:color w:val="000000"/>
          <w:position w:val="-10"/>
        </w:rPr>
        <w:object w:dxaOrig="220" w:dyaOrig="340">
          <v:shape id="_x0000_i1224" type="#_x0000_t75" style="width:11.25pt;height:18pt" o:ole="">
            <v:imagedata r:id="rId381" o:title=""/>
          </v:shape>
          <o:OLEObject Type="Embed" ProgID="Equation.DSMT4" ShapeID="_x0000_i1224" DrawAspect="Content" ObjectID="_1755415108" r:id="rId382"/>
        </w:object>
      </w:r>
      <w:r w:rsidRPr="00FB4517">
        <w:rPr>
          <w:color w:val="000000"/>
        </w:rPr>
        <w:t xml:space="preserve">-часток передається орбітальному електрону, що збуджується та іноді залишає атом. </w:t>
      </w:r>
      <w:r>
        <w:rPr>
          <w:color w:val="000000"/>
        </w:rPr>
        <w:t>Унаслідок</w:t>
      </w:r>
      <w:r w:rsidRPr="00FB4517">
        <w:rPr>
          <w:color w:val="000000"/>
        </w:rPr>
        <w:t xml:space="preserve"> непружного розсіювання відбувається іонізація речовини та випущення збудженими атомами характеристичного випромінювання.</w:t>
      </w:r>
    </w:p>
    <w:p w:rsidR="00435E9B" w:rsidRPr="00FB4517" w:rsidRDefault="00435E9B" w:rsidP="00C06BAE">
      <w:pPr>
        <w:pStyle w:val="a3"/>
        <w:rPr>
          <w:color w:val="000000"/>
        </w:rPr>
      </w:pPr>
      <w:r w:rsidRPr="00FB4517">
        <w:rPr>
          <w:color w:val="000000"/>
        </w:rPr>
        <w:tab/>
      </w:r>
      <w:r w:rsidRPr="00FB4517">
        <w:rPr>
          <w:i/>
          <w:color w:val="000000"/>
        </w:rPr>
        <w:t xml:space="preserve">Потік </w:t>
      </w:r>
      <w:r w:rsidRPr="00FB4517">
        <w:rPr>
          <w:i/>
          <w:color w:val="000000"/>
          <w:position w:val="-6"/>
        </w:rPr>
        <w:object w:dxaOrig="260" w:dyaOrig="240">
          <v:shape id="_x0000_i1225" type="#_x0000_t75" style="width:14.25pt;height:12pt" o:ole="">
            <v:imagedata r:id="rId383" o:title=""/>
          </v:shape>
          <o:OLEObject Type="Embed" ProgID="Equation.DSMT4" ShapeID="_x0000_i1225" DrawAspect="Content" ObjectID="_1755415109" r:id="rId384"/>
        </w:object>
      </w:r>
      <w:r w:rsidRPr="00FB4517">
        <w:rPr>
          <w:i/>
          <w:color w:val="000000"/>
        </w:rPr>
        <w:t>-част</w:t>
      </w:r>
      <w:r>
        <w:rPr>
          <w:i/>
          <w:color w:val="000000"/>
        </w:rPr>
        <w:t>ин</w:t>
      </w:r>
      <w:r w:rsidRPr="00FB4517">
        <w:rPr>
          <w:i/>
          <w:color w:val="000000"/>
        </w:rPr>
        <w:t>ок</w:t>
      </w:r>
      <w:r w:rsidRPr="00FB4517">
        <w:rPr>
          <w:color w:val="000000"/>
        </w:rPr>
        <w:t xml:space="preserve">, проходячи через шар речовини, так само як потік </w:t>
      </w:r>
      <w:r w:rsidRPr="00FB4517">
        <w:rPr>
          <w:color w:val="000000"/>
          <w:position w:val="-10"/>
        </w:rPr>
        <w:object w:dxaOrig="220" w:dyaOrig="340">
          <v:shape id="_x0000_i1226" type="#_x0000_t75" style="width:11.25pt;height:18pt" o:ole="">
            <v:imagedata r:id="rId385" o:title=""/>
          </v:shape>
          <o:OLEObject Type="Embed" ProgID="Equation.DSMT4" ShapeID="_x0000_i1226" DrawAspect="Content" ObjectID="_1755415110" r:id="rId386"/>
        </w:object>
      </w:r>
      <w:r w:rsidRPr="00FB4517">
        <w:rPr>
          <w:color w:val="000000"/>
        </w:rPr>
        <w:t>-част</w:t>
      </w:r>
      <w:r>
        <w:rPr>
          <w:color w:val="000000"/>
        </w:rPr>
        <w:t>ин</w:t>
      </w:r>
      <w:r w:rsidRPr="00FB4517">
        <w:rPr>
          <w:color w:val="000000"/>
        </w:rPr>
        <w:t xml:space="preserve">ок, досить швидко загасає. У речовині </w:t>
      </w:r>
      <w:r w:rsidRPr="00FB4517">
        <w:rPr>
          <w:color w:val="000000"/>
          <w:position w:val="-6"/>
        </w:rPr>
        <w:object w:dxaOrig="260" w:dyaOrig="240">
          <v:shape id="_x0000_i1227" type="#_x0000_t75" style="width:14.25pt;height:12pt" o:ole="">
            <v:imagedata r:id="rId387" o:title=""/>
          </v:shape>
          <o:OLEObject Type="Embed" ProgID="Equation.DSMT4" ShapeID="_x0000_i1227" DrawAspect="Content" ObjectID="_1755415111" r:id="rId388"/>
        </w:object>
      </w:r>
      <w:r w:rsidRPr="00FB4517">
        <w:rPr>
          <w:color w:val="000000"/>
        </w:rPr>
        <w:t>-част</w:t>
      </w:r>
      <w:r>
        <w:rPr>
          <w:color w:val="000000"/>
        </w:rPr>
        <w:t>ин</w:t>
      </w:r>
      <w:r w:rsidRPr="00FB4517">
        <w:rPr>
          <w:color w:val="000000"/>
        </w:rPr>
        <w:t xml:space="preserve">ки зазнають </w:t>
      </w:r>
      <w:r w:rsidRPr="00FB4517">
        <w:rPr>
          <w:color w:val="000000"/>
        </w:rPr>
        <w:lastRenderedPageBreak/>
        <w:t>пружн</w:t>
      </w:r>
      <w:r>
        <w:rPr>
          <w:color w:val="000000"/>
        </w:rPr>
        <w:t xml:space="preserve">іх і непружніх зіткнень, унаслідок </w:t>
      </w:r>
      <w:r w:rsidRPr="00FB4517">
        <w:rPr>
          <w:color w:val="000000"/>
        </w:rPr>
        <w:t>чого змінюється напрямок руху, зменшується інтенсивність і випромінювання повністю загасає. Цей вид випромінювання в неруйнівному контролі застосовується рідко.</w:t>
      </w:r>
    </w:p>
    <w:p w:rsidR="00435E9B" w:rsidRPr="00FB4517" w:rsidRDefault="00435E9B" w:rsidP="00C06BAE">
      <w:pPr>
        <w:pStyle w:val="a3"/>
        <w:rPr>
          <w:color w:val="000000"/>
        </w:rPr>
      </w:pPr>
      <w:r w:rsidRPr="00FB4517">
        <w:rPr>
          <w:color w:val="000000"/>
        </w:rPr>
        <w:tab/>
      </w:r>
      <w:r w:rsidRPr="00FB4517">
        <w:rPr>
          <w:i/>
          <w:color w:val="000000"/>
        </w:rPr>
        <w:t>Нейтрони</w:t>
      </w:r>
      <w:r w:rsidRPr="00FB4517">
        <w:rPr>
          <w:color w:val="000000"/>
        </w:rPr>
        <w:t xml:space="preserve"> не мають електричного заряду, тому їх взаємодія відбувається з атомними ядрами. </w:t>
      </w:r>
      <w:r>
        <w:rPr>
          <w:color w:val="000000"/>
        </w:rPr>
        <w:t>Ймовірність їх</w:t>
      </w:r>
      <w:r w:rsidRPr="00FB4517">
        <w:rPr>
          <w:color w:val="000000"/>
        </w:rPr>
        <w:t xml:space="preserve"> зустрічі залежить від хімічного складу та структури речовини, а також від енергії нейтрона набагато більше, ніж для інших видів випромінювань, Тому </w:t>
      </w:r>
      <w:r>
        <w:rPr>
          <w:color w:val="000000"/>
        </w:rPr>
        <w:t>цей</w:t>
      </w:r>
      <w:r w:rsidRPr="00FB4517">
        <w:rPr>
          <w:color w:val="000000"/>
        </w:rPr>
        <w:t xml:space="preserve"> вид випромінювання не знайшов широкого застосування в мікродіагностиці матеріалів.</w:t>
      </w:r>
    </w:p>
    <w:p w:rsidR="00435E9B" w:rsidRPr="00FB4517" w:rsidRDefault="00435E9B" w:rsidP="00C06BAE">
      <w:pPr>
        <w:pStyle w:val="a3"/>
        <w:rPr>
          <w:color w:val="000000"/>
        </w:rPr>
      </w:pPr>
    </w:p>
    <w:p w:rsidR="00435E9B" w:rsidRPr="00FB4517" w:rsidRDefault="00435E9B" w:rsidP="00765361">
      <w:pPr>
        <w:pStyle w:val="20"/>
        <w:rPr>
          <w:color w:val="000000"/>
        </w:rPr>
      </w:pPr>
      <w:bookmarkStart w:id="77" w:name="_Toc360441876"/>
      <w:r w:rsidRPr="00FB4517">
        <w:rPr>
          <w:color w:val="000000"/>
        </w:rPr>
        <w:tab/>
      </w:r>
      <w:bookmarkStart w:id="78" w:name="_Toc380480910"/>
      <w:bookmarkStart w:id="79" w:name="_Toc410984061"/>
      <w:r w:rsidRPr="00FB4517">
        <w:rPr>
          <w:color w:val="000000"/>
        </w:rPr>
        <w:t>4.4 </w:t>
      </w:r>
      <w:bookmarkEnd w:id="77"/>
      <w:r w:rsidRPr="00FB4517">
        <w:rPr>
          <w:color w:val="000000"/>
        </w:rPr>
        <w:t xml:space="preserve">Джерела іонізуючого </w:t>
      </w:r>
      <w:bookmarkEnd w:id="78"/>
      <w:r w:rsidRPr="00FB4517">
        <w:rPr>
          <w:color w:val="000000"/>
        </w:rPr>
        <w:t>випромінювання</w:t>
      </w:r>
      <w:bookmarkEnd w:id="79"/>
    </w:p>
    <w:p w:rsidR="00435E9B" w:rsidRPr="00FB4517" w:rsidRDefault="00435E9B" w:rsidP="00C06BAE">
      <w:pPr>
        <w:pStyle w:val="a3"/>
        <w:rPr>
          <w:color w:val="000000"/>
        </w:rPr>
      </w:pPr>
      <w:r w:rsidRPr="00FB4517">
        <w:rPr>
          <w:color w:val="000000"/>
        </w:rPr>
        <w:tab/>
      </w:r>
      <w:r w:rsidRPr="00FB4517">
        <w:rPr>
          <w:rStyle w:val="a4"/>
          <w:iCs/>
          <w:color w:val="000000"/>
        </w:rPr>
        <w:t>Радіоізотопні джерела випромінювання</w:t>
      </w:r>
      <w:r w:rsidRPr="00FB4517">
        <w:rPr>
          <w:color w:val="000000"/>
        </w:rPr>
        <w:t xml:space="preserve">. Основою радіоізотопних джерел є штучні ізотопи, </w:t>
      </w:r>
      <w:r>
        <w:rPr>
          <w:color w:val="000000"/>
        </w:rPr>
        <w:t>що</w:t>
      </w:r>
      <w:r w:rsidRPr="00FB4517">
        <w:rPr>
          <w:color w:val="000000"/>
        </w:rPr>
        <w:t xml:space="preserve"> отримують шляхом опромінення нерадіоактивних речовин у нейтронних потоках ядерних реакторів або на циклотронах, а також шляхом розділення продуктів ділення ядерного реактора. Радіоактивний ізотоп є випроміню</w:t>
      </w:r>
      <w:r>
        <w:rPr>
          <w:color w:val="000000"/>
        </w:rPr>
        <w:t>вальною</w:t>
      </w:r>
      <w:r w:rsidRPr="00FB4517">
        <w:rPr>
          <w:color w:val="000000"/>
        </w:rPr>
        <w:t xml:space="preserve"> (активною) частиною джерела, що визначає його активність і спектр випромінювання.</w:t>
      </w:r>
    </w:p>
    <w:p w:rsidR="00435E9B" w:rsidRPr="00FB4517" w:rsidRDefault="00435E9B" w:rsidP="00C06BAE">
      <w:pPr>
        <w:pStyle w:val="a3"/>
        <w:rPr>
          <w:color w:val="000000"/>
        </w:rPr>
      </w:pPr>
      <w:r w:rsidRPr="00FB4517">
        <w:rPr>
          <w:color w:val="000000"/>
        </w:rPr>
        <w:tab/>
        <w:t xml:space="preserve">Радіоізотопні джерела мають дискретний спектр випромінювання, що складається звичайно з потоку часток і </w:t>
      </w:r>
      <w:r w:rsidRPr="00FB4517">
        <w:rPr>
          <w:color w:val="000000"/>
          <w:position w:val="-10"/>
        </w:rPr>
        <w:object w:dxaOrig="200" w:dyaOrig="279">
          <v:shape id="_x0000_i1228" type="#_x0000_t75" style="width:9pt;height:14.25pt" o:ole="">
            <v:imagedata r:id="rId389" o:title=""/>
          </v:shape>
          <o:OLEObject Type="Embed" ProgID="Equation.DSMT4" ShapeID="_x0000_i1228" DrawAspect="Content" ObjectID="_1755415112" r:id="rId390"/>
        </w:object>
      </w:r>
      <w:r w:rsidRPr="00FB4517">
        <w:rPr>
          <w:color w:val="000000"/>
        </w:rPr>
        <w:t xml:space="preserve">-квантів із різною енергією. Вони можуть створювати всі види іонізуючих випромінювань: </w:t>
      </w:r>
      <w:r w:rsidRPr="00FB4517">
        <w:rPr>
          <w:color w:val="000000"/>
          <w:position w:val="-10"/>
        </w:rPr>
        <w:object w:dxaOrig="200" w:dyaOrig="279">
          <v:shape id="_x0000_i1229" type="#_x0000_t75" style="width:9pt;height:14.25pt" o:ole="">
            <v:imagedata r:id="rId391" o:title=""/>
          </v:shape>
          <o:OLEObject Type="Embed" ProgID="Equation.DSMT4" ShapeID="_x0000_i1229" DrawAspect="Content" ObjectID="_1755415113" r:id="rId392"/>
        </w:object>
      </w:r>
      <w:r w:rsidRPr="00FB4517">
        <w:rPr>
          <w:color w:val="000000"/>
        </w:rPr>
        <w:t xml:space="preserve">-випромінювання, </w:t>
      </w:r>
      <w:r w:rsidRPr="00FB4517">
        <w:rPr>
          <w:color w:val="000000"/>
          <w:position w:val="-10"/>
        </w:rPr>
        <w:object w:dxaOrig="220" w:dyaOrig="340">
          <v:shape id="_x0000_i1230" type="#_x0000_t75" style="width:11.25pt;height:18pt" o:ole="">
            <v:imagedata r:id="rId393" o:title=""/>
          </v:shape>
          <o:OLEObject Type="Embed" ProgID="Equation.DSMT4" ShapeID="_x0000_i1230" DrawAspect="Content" ObjectID="_1755415114" r:id="rId394"/>
        </w:object>
      </w:r>
      <w:r w:rsidRPr="00FB4517">
        <w:rPr>
          <w:color w:val="000000"/>
        </w:rPr>
        <w:t xml:space="preserve">-випромінювання, </w:t>
      </w:r>
      <w:r w:rsidRPr="00FB4517">
        <w:rPr>
          <w:color w:val="000000"/>
          <w:position w:val="-6"/>
        </w:rPr>
        <w:object w:dxaOrig="260" w:dyaOrig="240">
          <v:shape id="_x0000_i1231" type="#_x0000_t75" style="width:14.25pt;height:12pt" o:ole="">
            <v:imagedata r:id="rId395" o:title=""/>
          </v:shape>
          <o:OLEObject Type="Embed" ProgID="Equation.DSMT4" ShapeID="_x0000_i1231" DrawAspect="Content" ObjectID="_1755415115" r:id="rId396"/>
        </w:object>
      </w:r>
      <w:r w:rsidRPr="00FB4517">
        <w:rPr>
          <w:color w:val="000000"/>
        </w:rPr>
        <w:t>-випромінювання, гальмівне та нейтронне випромінювання.</w:t>
      </w:r>
    </w:p>
    <w:p w:rsidR="00435E9B" w:rsidRPr="00FB4517" w:rsidRDefault="00435E9B" w:rsidP="00C06BAE">
      <w:pPr>
        <w:pStyle w:val="a3"/>
        <w:rPr>
          <w:color w:val="000000"/>
          <w:szCs w:val="20"/>
        </w:rPr>
      </w:pPr>
      <w:r w:rsidRPr="00FB4517">
        <w:rPr>
          <w:color w:val="000000"/>
        </w:rPr>
        <w:tab/>
        <w:t>Радіоізотопні джерела створюють неперервне випромінювання, і</w:t>
      </w:r>
      <w:r>
        <w:rPr>
          <w:color w:val="000000"/>
        </w:rPr>
        <w:t>нтенсивність якого з часом змен</w:t>
      </w:r>
      <w:r w:rsidRPr="00FB4517">
        <w:rPr>
          <w:color w:val="000000"/>
        </w:rPr>
        <w:t xml:space="preserve">шується, тому такі джерела зберігаються в захисних контейнерах, а поза межами робочого часу поміщаються в спеціальні сховища. </w:t>
      </w:r>
      <w:r>
        <w:rPr>
          <w:color w:val="000000"/>
        </w:rPr>
        <w:t>Під час</w:t>
      </w:r>
      <w:r w:rsidRPr="00FB4517">
        <w:rPr>
          <w:color w:val="000000"/>
        </w:rPr>
        <w:t xml:space="preserve"> використанн</w:t>
      </w:r>
      <w:r>
        <w:rPr>
          <w:color w:val="000000"/>
        </w:rPr>
        <w:t>я</w:t>
      </w:r>
      <w:r w:rsidRPr="00FB4517">
        <w:rPr>
          <w:color w:val="000000"/>
        </w:rPr>
        <w:t xml:space="preserve"> важливо знати дату виготовлення джерела та враховувати зниження інтенсивності випромінювання. Цю особливість враховують </w:t>
      </w:r>
      <w:r>
        <w:rPr>
          <w:color w:val="000000"/>
        </w:rPr>
        <w:t>під час</w:t>
      </w:r>
      <w:r w:rsidRPr="00FB4517">
        <w:rPr>
          <w:color w:val="000000"/>
        </w:rPr>
        <w:t xml:space="preserve"> організації неруйнівного контролю та створенн</w:t>
      </w:r>
      <w:r>
        <w:rPr>
          <w:color w:val="000000"/>
        </w:rPr>
        <w:t>я</w:t>
      </w:r>
      <w:r w:rsidRPr="00FB4517">
        <w:rPr>
          <w:color w:val="000000"/>
        </w:rPr>
        <w:t xml:space="preserve"> апаратури шляхом введення необхідного запасу чутливості та </w:t>
      </w:r>
      <w:r w:rsidRPr="00FB4517">
        <w:rPr>
          <w:color w:val="000000"/>
        </w:rPr>
        <w:lastRenderedPageBreak/>
        <w:t>додаткових регулювань. Побудова одно</w:t>
      </w:r>
      <w:r>
        <w:rPr>
          <w:color w:val="000000"/>
        </w:rPr>
        <w:t>го з таких джерел схематично на</w:t>
      </w:r>
      <w:r w:rsidRPr="00FB4517">
        <w:rPr>
          <w:color w:val="000000"/>
        </w:rPr>
        <w:t>ведена на рис. 4.3.</w:t>
      </w:r>
    </w:p>
    <w:p w:rsidR="00435E9B" w:rsidRPr="00FB4517" w:rsidRDefault="00435E9B" w:rsidP="00C06BAE">
      <w:pPr>
        <w:pStyle w:val="a3"/>
        <w:tabs>
          <w:tab w:val="center" w:pos="5954"/>
        </w:tabs>
        <w:rPr>
          <w:color w:val="000000"/>
          <w:szCs w:val="20"/>
        </w:rPr>
      </w:pPr>
      <w:r w:rsidRPr="00FB4517">
        <w:rPr>
          <w:color w:val="000000"/>
        </w:rPr>
        <w:tab/>
      </w:r>
      <w:r w:rsidRPr="00FB4517">
        <w:rPr>
          <w:color w:val="000000"/>
        </w:rPr>
        <w:tab/>
      </w:r>
      <w:r w:rsidRPr="00FB4517">
        <w:rPr>
          <w:color w:val="000000"/>
        </w:rPr>
        <w:object w:dxaOrig="3536" w:dyaOrig="3226">
          <v:shape id="_x0000_i1232" type="#_x0000_t75" style="width:210.75pt;height:192pt" o:ole="">
            <v:imagedata r:id="rId397" o:title=""/>
          </v:shape>
          <o:OLEObject Type="Embed" ProgID="Visio.Drawing.11" ShapeID="_x0000_i1232" DrawAspect="Content" ObjectID="_1755415116" r:id="rId398"/>
        </w:object>
      </w:r>
    </w:p>
    <w:p w:rsidR="00435E9B" w:rsidRPr="00C65A42" w:rsidRDefault="00435E9B" w:rsidP="00C65A42">
      <w:pPr>
        <w:pStyle w:val="a3"/>
        <w:rPr>
          <w:color w:val="000000"/>
        </w:rPr>
      </w:pPr>
      <w:r>
        <w:tab/>
      </w:r>
      <w:r w:rsidRPr="00FB4517">
        <w:rPr>
          <w:color w:val="000000"/>
        </w:rPr>
        <w:t>Рис</w:t>
      </w:r>
      <w:r>
        <w:rPr>
          <w:color w:val="000000"/>
        </w:rPr>
        <w:t xml:space="preserve">унок </w:t>
      </w:r>
      <w:r w:rsidRPr="00FB4517">
        <w:rPr>
          <w:color w:val="000000"/>
        </w:rPr>
        <w:t>4.3</w:t>
      </w:r>
      <w:r>
        <w:rPr>
          <w:color w:val="000000"/>
        </w:rPr>
        <w:t xml:space="preserve"> – </w:t>
      </w:r>
      <w:r w:rsidRPr="00C65A42">
        <w:rPr>
          <w:color w:val="000000"/>
        </w:rPr>
        <w:t xml:space="preserve">Радіоізотопне джерело випромінювання:1 </w:t>
      </w:r>
      <w:r w:rsidRPr="00FB4517">
        <w:rPr>
          <w:color w:val="000000"/>
        </w:rPr>
        <w:t xml:space="preserve">– </w:t>
      </w:r>
      <w:r w:rsidRPr="00C65A42">
        <w:rPr>
          <w:color w:val="000000"/>
        </w:rPr>
        <w:t xml:space="preserve">радіоактивна речовина; 2 </w:t>
      </w:r>
      <w:r w:rsidRPr="00FB4517">
        <w:rPr>
          <w:color w:val="000000"/>
        </w:rPr>
        <w:t>–</w:t>
      </w:r>
      <w:r w:rsidRPr="00C65A42">
        <w:rPr>
          <w:color w:val="000000"/>
        </w:rPr>
        <w:t xml:space="preserve"> захисний корпус; 3 </w:t>
      </w:r>
      <w:r w:rsidRPr="00FB4517">
        <w:rPr>
          <w:color w:val="000000"/>
        </w:rPr>
        <w:t>–</w:t>
      </w:r>
      <w:r w:rsidRPr="00C65A42">
        <w:rPr>
          <w:color w:val="000000"/>
        </w:rPr>
        <w:t xml:space="preserve"> кришка; 4 </w:t>
      </w:r>
      <w:r w:rsidRPr="00FB4517">
        <w:rPr>
          <w:color w:val="000000"/>
        </w:rPr>
        <w:t>–</w:t>
      </w:r>
      <w:r w:rsidRPr="00C65A42">
        <w:rPr>
          <w:color w:val="000000"/>
        </w:rPr>
        <w:t xml:space="preserve"> внутрішня оболонка ампули; 5 </w:t>
      </w:r>
      <w:r w:rsidRPr="00FB4517">
        <w:rPr>
          <w:color w:val="000000"/>
        </w:rPr>
        <w:t xml:space="preserve">– </w:t>
      </w:r>
      <w:r w:rsidRPr="00C65A42">
        <w:rPr>
          <w:color w:val="000000"/>
        </w:rPr>
        <w:t>герметик</w:t>
      </w:r>
    </w:p>
    <w:p w:rsidR="00435E9B" w:rsidRPr="00FB4517" w:rsidRDefault="00435E9B" w:rsidP="00C06BAE">
      <w:pPr>
        <w:pStyle w:val="a3"/>
        <w:rPr>
          <w:color w:val="000000"/>
          <w:szCs w:val="20"/>
        </w:rPr>
      </w:pPr>
    </w:p>
    <w:p w:rsidR="00435E9B" w:rsidRPr="00FB4517" w:rsidRDefault="00435E9B" w:rsidP="00C06BAE">
      <w:pPr>
        <w:pStyle w:val="a3"/>
        <w:rPr>
          <w:color w:val="000000"/>
        </w:rPr>
      </w:pPr>
      <w:r w:rsidRPr="00FB4517">
        <w:rPr>
          <w:color w:val="000000"/>
          <w:szCs w:val="20"/>
        </w:rPr>
        <w:tab/>
      </w:r>
      <w:r w:rsidRPr="00FB4517">
        <w:rPr>
          <w:rStyle w:val="a4"/>
          <w:iCs/>
          <w:color w:val="000000"/>
        </w:rPr>
        <w:t>Прискорювачі заряджених част</w:t>
      </w:r>
      <w:r>
        <w:rPr>
          <w:rStyle w:val="a4"/>
          <w:iCs/>
          <w:color w:val="000000"/>
        </w:rPr>
        <w:t>ин</w:t>
      </w:r>
      <w:r w:rsidRPr="00FB4517">
        <w:rPr>
          <w:rStyle w:val="a4"/>
          <w:iCs/>
          <w:color w:val="000000"/>
        </w:rPr>
        <w:t>ок</w:t>
      </w:r>
      <w:r w:rsidRPr="00FB4517">
        <w:rPr>
          <w:color w:val="000000"/>
        </w:rPr>
        <w:t xml:space="preserve"> (</w:t>
      </w:r>
      <w:r>
        <w:rPr>
          <w:color w:val="000000"/>
        </w:rPr>
        <w:t>як правило,</w:t>
      </w:r>
      <w:r w:rsidRPr="00FB4517">
        <w:rPr>
          <w:color w:val="000000"/>
        </w:rPr>
        <w:t xml:space="preserve"> електронів) безпосередньо створюють потік част</w:t>
      </w:r>
      <w:r>
        <w:rPr>
          <w:color w:val="000000"/>
        </w:rPr>
        <w:t>ин</w:t>
      </w:r>
      <w:r w:rsidRPr="00FB4517">
        <w:rPr>
          <w:color w:val="000000"/>
        </w:rPr>
        <w:t xml:space="preserve">ок, що рухаються з певною енергією, яка залежить від його режиму роботи. З їх допомогою при достатній швидкості руху електронів можна отримати різні види корпускулярних випромінювань та </w:t>
      </w:r>
      <w:r w:rsidRPr="00FB4517">
        <w:rPr>
          <w:color w:val="000000"/>
          <w:position w:val="-10"/>
        </w:rPr>
        <w:object w:dxaOrig="200" w:dyaOrig="279">
          <v:shape id="_x0000_i1233" type="#_x0000_t75" style="width:9pt;height:14.25pt" o:ole="">
            <v:imagedata r:id="rId399" o:title=""/>
          </v:shape>
          <o:OLEObject Type="Embed" ProgID="Equation.DSMT4" ShapeID="_x0000_i1233" DrawAspect="Content" ObjectID="_1755415117" r:id="rId400"/>
        </w:object>
      </w:r>
      <w:r w:rsidRPr="00FB4517">
        <w:rPr>
          <w:color w:val="000000"/>
        </w:rPr>
        <w:t xml:space="preserve">-випромінювання шляхом бомбардування спеціально підібраних мішеней. Так, використовуючи мішені з дейтерію, тритію, берилію, урану або вісмуту, </w:t>
      </w:r>
      <w:r>
        <w:rPr>
          <w:color w:val="000000"/>
        </w:rPr>
        <w:t>під час</w:t>
      </w:r>
      <w:r w:rsidRPr="00FB4517">
        <w:rPr>
          <w:color w:val="000000"/>
        </w:rPr>
        <w:t xml:space="preserve"> бомбардуванн</w:t>
      </w:r>
      <w:r>
        <w:rPr>
          <w:color w:val="000000"/>
        </w:rPr>
        <w:t>я</w:t>
      </w:r>
      <w:r w:rsidRPr="00FB4517">
        <w:rPr>
          <w:color w:val="000000"/>
        </w:rPr>
        <w:t xml:space="preserve"> їх електронами можна отримати нейтронне випромінювання, а мішені з вольфраму або молібдену створюють гальмівне </w:t>
      </w:r>
      <w:r w:rsidRPr="00FB4517">
        <w:rPr>
          <w:color w:val="000000"/>
          <w:szCs w:val="28"/>
        </w:rPr>
        <w:sym w:font="Symbol" w:char="F067"/>
      </w:r>
      <w:r w:rsidRPr="00FB4517">
        <w:rPr>
          <w:color w:val="000000"/>
        </w:rPr>
        <w:t xml:space="preserve">-випромінювання. Гальмівне випромінювання, отримане за допомогою опромінення мішені від прискорювачів, має немоноенергетичний спектр, подібний до випромінювання рентгенівської трубки. </w:t>
      </w:r>
      <w:r w:rsidRPr="00FB4517">
        <w:rPr>
          <w:rStyle w:val="a4"/>
          <w:i w:val="0"/>
          <w:iCs/>
          <w:color w:val="000000"/>
        </w:rPr>
        <w:t>Розмір фокусної плями</w:t>
      </w:r>
      <w:r w:rsidRPr="00FB4517">
        <w:rPr>
          <w:color w:val="000000"/>
        </w:rPr>
        <w:t xml:space="preserve"> вторинного гальмівного випромінювання прискорювачів становить </w:t>
      </w:r>
      <w:r>
        <w:rPr>
          <w:color w:val="000000"/>
        </w:rPr>
        <w:t>частки</w:t>
      </w:r>
      <w:r w:rsidRPr="00FB4517">
        <w:rPr>
          <w:color w:val="000000"/>
        </w:rPr>
        <w:t xml:space="preserve"> квадратного міліметра.</w:t>
      </w:r>
    </w:p>
    <w:p w:rsidR="00435E9B" w:rsidRPr="00FB4517" w:rsidRDefault="00435E9B" w:rsidP="00C06BAE">
      <w:pPr>
        <w:pStyle w:val="a3"/>
        <w:rPr>
          <w:color w:val="000000"/>
        </w:rPr>
      </w:pPr>
      <w:r w:rsidRPr="00FB4517">
        <w:rPr>
          <w:color w:val="000000"/>
        </w:rPr>
        <w:tab/>
      </w:r>
      <w:r w:rsidRPr="00FB4517">
        <w:rPr>
          <w:i/>
          <w:color w:val="000000"/>
        </w:rPr>
        <w:t>Бетатрон</w:t>
      </w:r>
      <w:r w:rsidRPr="00FB4517">
        <w:rPr>
          <w:color w:val="000000"/>
        </w:rPr>
        <w:t xml:space="preserve"> є потужним джерелом електронів, побудованим на базі циклічного індукційного прискорювача (рис. 4.4 – поперечний розріз).</w:t>
      </w:r>
    </w:p>
    <w:p w:rsidR="00435E9B" w:rsidRPr="00FB4517" w:rsidRDefault="00435E9B" w:rsidP="00C06BAE">
      <w:pPr>
        <w:pStyle w:val="a3"/>
        <w:rPr>
          <w:color w:val="000000"/>
        </w:rPr>
      </w:pPr>
      <w:r w:rsidRPr="00FB4517">
        <w:rPr>
          <w:color w:val="000000"/>
        </w:rPr>
        <w:lastRenderedPageBreak/>
        <w:tab/>
        <w:t>Основними частинами бетатрона є потужний електромагніт 1, що має осьову симетрію. Електрони в бетатроні рухаються в його магнітному полі, що наростає в часі, під дією індукованого вихрового прискорювального електричного поля, силові лінії якого – коаксіальні кола. Обмотки електромагніта 1 живляться від мережі змінного струму.</w:t>
      </w:r>
    </w:p>
    <w:p w:rsidR="00435E9B" w:rsidRPr="00FB4517" w:rsidRDefault="00435E9B" w:rsidP="00C06BAE">
      <w:pPr>
        <w:pStyle w:val="a3"/>
        <w:rPr>
          <w:color w:val="000000"/>
          <w:szCs w:val="20"/>
        </w:rPr>
      </w:pPr>
      <w:r w:rsidRPr="00FB4517">
        <w:rPr>
          <w:color w:val="000000"/>
          <w:szCs w:val="20"/>
        </w:rPr>
        <w:tab/>
      </w:r>
      <w:r w:rsidRPr="00FB4517">
        <w:rPr>
          <w:color w:val="000000"/>
          <w:szCs w:val="20"/>
        </w:rPr>
        <w:tab/>
      </w:r>
      <w:r w:rsidR="00644FF9" w:rsidRPr="006B1C10">
        <w:rPr>
          <w:color w:val="000000"/>
          <w:szCs w:val="20"/>
        </w:rPr>
        <w:pict>
          <v:shape id="_x0000_i1234" type="#_x0000_t75" style="width:143.25pt;height:179.25pt">
            <v:imagedata r:id="rId401" o:title=""/>
          </v:shape>
        </w:pict>
      </w:r>
    </w:p>
    <w:p w:rsidR="00435E9B" w:rsidRPr="00FB4517" w:rsidRDefault="00435E9B" w:rsidP="00C65A42">
      <w:pPr>
        <w:pStyle w:val="a3"/>
        <w:rPr>
          <w:color w:val="000000"/>
        </w:rPr>
      </w:pPr>
      <w:r>
        <w:tab/>
      </w:r>
      <w:r w:rsidRPr="00FB4517">
        <w:rPr>
          <w:color w:val="000000"/>
        </w:rPr>
        <w:t>Рис</w:t>
      </w:r>
      <w:r>
        <w:rPr>
          <w:color w:val="000000"/>
        </w:rPr>
        <w:t xml:space="preserve">унок </w:t>
      </w:r>
      <w:r w:rsidRPr="00FB4517">
        <w:rPr>
          <w:color w:val="000000"/>
        </w:rPr>
        <w:t>4.4</w:t>
      </w:r>
      <w:r>
        <w:rPr>
          <w:color w:val="000000"/>
        </w:rPr>
        <w:t xml:space="preserve"> – </w:t>
      </w:r>
      <w:r w:rsidRPr="00FB4517">
        <w:rPr>
          <w:color w:val="000000"/>
        </w:rPr>
        <w:t>Схема конструкції бетатрона:1 – електромагніт; 2 – інжектор; 3 – вакуумна камера; 4 – вакуумний насос; 5</w:t>
      </w:r>
      <w:r>
        <w:rPr>
          <w:color w:val="000000"/>
        </w:rPr>
        <w:t> </w:t>
      </w:r>
      <w:r w:rsidRPr="00FB4517">
        <w:rPr>
          <w:color w:val="000000"/>
        </w:rPr>
        <w:t>– мішень</w:t>
      </w:r>
    </w:p>
    <w:p w:rsidR="00435E9B" w:rsidRPr="00FB4517" w:rsidRDefault="00435E9B" w:rsidP="00C06BAE">
      <w:pPr>
        <w:pStyle w:val="a3"/>
        <w:rPr>
          <w:b/>
          <w:color w:val="000000"/>
        </w:rPr>
      </w:pPr>
    </w:p>
    <w:p w:rsidR="00435E9B" w:rsidRPr="00FB4517" w:rsidRDefault="00435E9B" w:rsidP="00C06BAE">
      <w:pPr>
        <w:pStyle w:val="a3"/>
        <w:rPr>
          <w:color w:val="000000"/>
        </w:rPr>
      </w:pPr>
      <w:r w:rsidRPr="00FB4517">
        <w:rPr>
          <w:color w:val="000000"/>
        </w:rPr>
        <w:tab/>
        <w:t>На початку періоду інжектор 2, виконаний у вигляді високовольтної електронної гармати (катод, прискорювальний електрод і анод), створює в порожнині вакуумної камери 3 потік електронів, що рухається по дотичній до центрального кола камери. За чверть періоду живлячої напруги (близько 5 мс при частоті 50 Гц) електрони роблят</w:t>
      </w:r>
      <w:r>
        <w:rPr>
          <w:color w:val="000000"/>
        </w:rPr>
        <w:t>ь кілька мільйонів обертів і на</w:t>
      </w:r>
      <w:r w:rsidRPr="00FB4517">
        <w:rPr>
          <w:color w:val="000000"/>
        </w:rPr>
        <w:t>бувають необхідн</w:t>
      </w:r>
      <w:r>
        <w:rPr>
          <w:color w:val="000000"/>
        </w:rPr>
        <w:t>ої</w:t>
      </w:r>
      <w:r w:rsidRPr="00FB4517">
        <w:rPr>
          <w:color w:val="000000"/>
        </w:rPr>
        <w:t xml:space="preserve"> енергі</w:t>
      </w:r>
      <w:r>
        <w:rPr>
          <w:color w:val="000000"/>
        </w:rPr>
        <w:t>ї</w:t>
      </w:r>
      <w:r w:rsidRPr="00FB4517">
        <w:rPr>
          <w:color w:val="000000"/>
        </w:rPr>
        <w:t xml:space="preserve">. Наприкінці чверті періоду, коли відбувається прискорення, на обмотки електромагніта (не показані на рис. 4.4) подається імпульс струму, що змушує електрони зрушитися з орбіти, і вони </w:t>
      </w:r>
      <w:r>
        <w:rPr>
          <w:color w:val="000000"/>
        </w:rPr>
        <w:t>потрапляють</w:t>
      </w:r>
      <w:r w:rsidRPr="00FB4517">
        <w:rPr>
          <w:color w:val="000000"/>
        </w:rPr>
        <w:t xml:space="preserve"> у потрібну область поза камерою на мішень 5, встановлену для одержання гальмівного випромінювання. Змінюючи момент подачі імпульсу струму в обмотках, можна регулювати енергію електронів, що по</w:t>
      </w:r>
      <w:r>
        <w:rPr>
          <w:color w:val="000000"/>
        </w:rPr>
        <w:t>трапляють</w:t>
      </w:r>
      <w:r w:rsidRPr="00FB4517">
        <w:rPr>
          <w:color w:val="000000"/>
        </w:rPr>
        <w:t xml:space="preserve"> на мішень.</w:t>
      </w:r>
    </w:p>
    <w:p w:rsidR="00435E9B" w:rsidRPr="00FB4517" w:rsidRDefault="00435E9B" w:rsidP="00C06BAE">
      <w:pPr>
        <w:pStyle w:val="a3"/>
        <w:rPr>
          <w:color w:val="000000"/>
        </w:rPr>
      </w:pPr>
      <w:r w:rsidRPr="00FB4517">
        <w:rPr>
          <w:color w:val="000000"/>
        </w:rPr>
        <w:tab/>
      </w:r>
      <w:r w:rsidRPr="00FB4517">
        <w:rPr>
          <w:rStyle w:val="a4"/>
          <w:iCs/>
          <w:color w:val="000000"/>
        </w:rPr>
        <w:t>Лінійні прискорювачі</w:t>
      </w:r>
      <w:r w:rsidRPr="00FB4517">
        <w:rPr>
          <w:color w:val="000000"/>
        </w:rPr>
        <w:t xml:space="preserve"> відрізняються тим, що </w:t>
      </w:r>
      <w:r>
        <w:rPr>
          <w:color w:val="000000"/>
        </w:rPr>
        <w:t>прискорені електрони</w:t>
      </w:r>
      <w:r w:rsidRPr="00FB4517">
        <w:rPr>
          <w:color w:val="000000"/>
        </w:rPr>
        <w:t xml:space="preserve"> рухаються по траєкторіях, близьки</w:t>
      </w:r>
      <w:r>
        <w:rPr>
          <w:color w:val="000000"/>
        </w:rPr>
        <w:t>х до прямих ліній. П</w:t>
      </w:r>
      <w:r w:rsidRPr="00FB4517">
        <w:rPr>
          <w:color w:val="000000"/>
        </w:rPr>
        <w:t>орівнян</w:t>
      </w:r>
      <w:r>
        <w:rPr>
          <w:color w:val="000000"/>
        </w:rPr>
        <w:t>о</w:t>
      </w:r>
      <w:r w:rsidRPr="00FB4517">
        <w:rPr>
          <w:color w:val="000000"/>
        </w:rPr>
        <w:t xml:space="preserve"> з іншими </w:t>
      </w:r>
      <w:r w:rsidRPr="00FB4517">
        <w:rPr>
          <w:color w:val="000000"/>
        </w:rPr>
        <w:lastRenderedPageBreak/>
        <w:t>джерелами гальмівного випромінювання вони дають більшу інтенсивність випромінювання.</w:t>
      </w:r>
    </w:p>
    <w:p w:rsidR="00435E9B" w:rsidRDefault="00435E9B" w:rsidP="00C06BAE">
      <w:pPr>
        <w:pStyle w:val="a3"/>
        <w:rPr>
          <w:color w:val="000000"/>
        </w:rPr>
      </w:pPr>
      <w:r>
        <w:rPr>
          <w:color w:val="000000"/>
        </w:rPr>
        <w:tab/>
      </w:r>
      <w:r w:rsidRPr="00FB4517">
        <w:rPr>
          <w:color w:val="000000"/>
        </w:rPr>
        <w:tab/>
        <w:t>Лінійні прискорювачі можуть використовувати різні принципи прискорення: електростатичний, каскадний, імпульсний, індукційний і резонансний. Найбільше застосування в промисловості отримали лінійні резонансні прискорювачі</w:t>
      </w:r>
      <w:r>
        <w:rPr>
          <w:color w:val="000000"/>
        </w:rPr>
        <w:t xml:space="preserve"> (рис. 4.5)</w:t>
      </w:r>
      <w:r w:rsidRPr="00FB4517">
        <w:rPr>
          <w:color w:val="000000"/>
        </w:rPr>
        <w:t xml:space="preserve">, побудовані на використанні електромагнітної </w:t>
      </w:r>
      <w:r>
        <w:rPr>
          <w:color w:val="000000"/>
        </w:rPr>
        <w:t xml:space="preserve">біжучої </w:t>
      </w:r>
      <w:r w:rsidRPr="00FB4517">
        <w:rPr>
          <w:color w:val="000000"/>
        </w:rPr>
        <w:t>хвилі, створеної магнетронним НВЧ-генератор</w:t>
      </w:r>
      <w:r>
        <w:rPr>
          <w:color w:val="000000"/>
        </w:rPr>
        <w:t>ом у діафрагмованому хвилеводі.</w:t>
      </w:r>
    </w:p>
    <w:p w:rsidR="00435E9B" w:rsidRPr="00FB4517" w:rsidRDefault="00435E9B" w:rsidP="003D5678">
      <w:pPr>
        <w:pStyle w:val="a3"/>
        <w:rPr>
          <w:color w:val="000000"/>
        </w:rPr>
      </w:pPr>
      <w:r w:rsidRPr="00FB4517">
        <w:rPr>
          <w:color w:val="000000"/>
        </w:rPr>
        <w:tab/>
      </w:r>
      <w:r w:rsidR="00644FF9" w:rsidRPr="006B1C10">
        <w:rPr>
          <w:color w:val="000000"/>
        </w:rPr>
        <w:pict>
          <v:shape id="_x0000_i1235" type="#_x0000_t75" style="width:363.75pt;height:198.75pt">
            <v:imagedata r:id="rId402" o:title=""/>
          </v:shape>
        </w:pict>
      </w:r>
    </w:p>
    <w:p w:rsidR="00435E9B" w:rsidRPr="00FB4517" w:rsidRDefault="00435E9B" w:rsidP="00862599">
      <w:pPr>
        <w:rPr>
          <w:color w:val="000000"/>
          <w:szCs w:val="20"/>
        </w:rPr>
      </w:pPr>
      <w:r>
        <w:tab/>
      </w:r>
      <w:r w:rsidRPr="00FB4517">
        <w:t>Рис</w:t>
      </w:r>
      <w:r>
        <w:t xml:space="preserve">унок </w:t>
      </w:r>
      <w:r w:rsidRPr="00FB4517">
        <w:t>4.5</w:t>
      </w:r>
      <w:r>
        <w:t xml:space="preserve"> – </w:t>
      </w:r>
      <w:r w:rsidRPr="00FB4517">
        <w:t>Схема конструкції лінійного прискорювача із ужгоджувальною системою:</w:t>
      </w:r>
      <w:r w:rsidRPr="00FB4517">
        <w:rPr>
          <w:color w:val="000000"/>
        </w:rPr>
        <w:t>1</w:t>
      </w:r>
      <w:r>
        <w:rPr>
          <w:szCs w:val="28"/>
        </w:rPr>
        <w:sym w:font="Symbol" w:char="F02D"/>
      </w:r>
      <w:r w:rsidRPr="00FB4517">
        <w:rPr>
          <w:color w:val="000000"/>
          <w:szCs w:val="20"/>
        </w:rPr>
        <w:t xml:space="preserve"> блок живлення; </w:t>
      </w:r>
      <w:r w:rsidRPr="00FB4517">
        <w:rPr>
          <w:color w:val="000000"/>
        </w:rPr>
        <w:t>2</w:t>
      </w:r>
      <w:r>
        <w:rPr>
          <w:szCs w:val="28"/>
        </w:rPr>
        <w:sym w:font="Symbol" w:char="F02D"/>
      </w:r>
      <w:r w:rsidRPr="00FB4517">
        <w:rPr>
          <w:color w:val="000000"/>
          <w:szCs w:val="20"/>
        </w:rPr>
        <w:t xml:space="preserve"> інжектор; </w:t>
      </w:r>
      <w:r w:rsidRPr="00FB4517">
        <w:rPr>
          <w:color w:val="000000"/>
        </w:rPr>
        <w:t>3</w:t>
      </w:r>
      <w:r>
        <w:rPr>
          <w:szCs w:val="28"/>
        </w:rPr>
        <w:sym w:font="Symbol" w:char="F02D"/>
      </w:r>
      <w:r w:rsidRPr="00FB4517">
        <w:rPr>
          <w:color w:val="000000"/>
          <w:szCs w:val="20"/>
        </w:rPr>
        <w:t xml:space="preserve"> НВЧ-генератор; </w:t>
      </w:r>
      <w:r w:rsidRPr="00FB4517">
        <w:rPr>
          <w:color w:val="000000"/>
        </w:rPr>
        <w:t>4</w:t>
      </w:r>
      <w:r>
        <w:rPr>
          <w:szCs w:val="28"/>
        </w:rPr>
        <w:sym w:font="Symbol" w:char="F02D"/>
      </w:r>
      <w:r w:rsidRPr="00FB4517">
        <w:rPr>
          <w:color w:val="000000"/>
          <w:szCs w:val="20"/>
        </w:rPr>
        <w:t xml:space="preserve"> фокусувальні котушки; </w:t>
      </w:r>
      <w:r w:rsidRPr="00FB4517">
        <w:rPr>
          <w:color w:val="000000"/>
        </w:rPr>
        <w:t xml:space="preserve">5 </w:t>
      </w:r>
      <w:r w:rsidRPr="00FB4517">
        <w:rPr>
          <w:color w:val="000000"/>
          <w:szCs w:val="20"/>
        </w:rPr>
        <w:t>– хвилев</w:t>
      </w:r>
      <w:r>
        <w:rPr>
          <w:color w:val="000000"/>
          <w:szCs w:val="20"/>
        </w:rPr>
        <w:t>і</w:t>
      </w:r>
      <w:r w:rsidRPr="00FB4517">
        <w:rPr>
          <w:color w:val="000000"/>
          <w:szCs w:val="20"/>
        </w:rPr>
        <w:t>дні уповільню</w:t>
      </w:r>
      <w:r>
        <w:rPr>
          <w:color w:val="000000"/>
          <w:szCs w:val="20"/>
        </w:rPr>
        <w:t>вальні</w:t>
      </w:r>
      <w:r w:rsidRPr="00FB4517">
        <w:rPr>
          <w:color w:val="000000"/>
          <w:szCs w:val="20"/>
        </w:rPr>
        <w:t xml:space="preserve"> структури; </w:t>
      </w:r>
      <w:r w:rsidRPr="00FB4517">
        <w:rPr>
          <w:color w:val="000000"/>
        </w:rPr>
        <w:t>6</w:t>
      </w:r>
      <w:r>
        <w:rPr>
          <w:szCs w:val="28"/>
        </w:rPr>
        <w:sym w:font="Symbol" w:char="F02D"/>
      </w:r>
      <w:r w:rsidRPr="00FB4517">
        <w:rPr>
          <w:color w:val="000000"/>
          <w:szCs w:val="20"/>
        </w:rPr>
        <w:t xml:space="preserve">підстроювання фази; </w:t>
      </w:r>
      <w:r w:rsidRPr="00FB4517">
        <w:rPr>
          <w:color w:val="000000"/>
        </w:rPr>
        <w:t>7</w:t>
      </w:r>
      <w:r>
        <w:rPr>
          <w:szCs w:val="28"/>
        </w:rPr>
        <w:sym w:font="Symbol" w:char="F02D"/>
      </w:r>
      <w:r w:rsidRPr="00FB4517">
        <w:rPr>
          <w:color w:val="000000"/>
          <w:szCs w:val="20"/>
        </w:rPr>
        <w:t xml:space="preserve"> вакуумний насос; </w:t>
      </w:r>
      <w:r w:rsidRPr="00FB4517">
        <w:rPr>
          <w:color w:val="000000"/>
        </w:rPr>
        <w:t>8</w:t>
      </w:r>
      <w:r>
        <w:rPr>
          <w:szCs w:val="28"/>
        </w:rPr>
        <w:sym w:font="Symbol" w:char="F02D"/>
      </w:r>
      <w:r w:rsidRPr="00FB4517">
        <w:rPr>
          <w:color w:val="000000"/>
          <w:szCs w:val="20"/>
        </w:rPr>
        <w:t xml:space="preserve"> узгоджене навантаження; </w:t>
      </w:r>
      <w:r w:rsidRPr="00FB4517">
        <w:rPr>
          <w:color w:val="000000"/>
        </w:rPr>
        <w:t>9</w:t>
      </w:r>
      <w:r>
        <w:rPr>
          <w:szCs w:val="28"/>
        </w:rPr>
        <w:sym w:font="Symbol" w:char="F02D"/>
      </w:r>
      <w:r w:rsidRPr="00FB4517">
        <w:rPr>
          <w:color w:val="000000"/>
          <w:szCs w:val="20"/>
        </w:rPr>
        <w:t xml:space="preserve"> камера випромінювача; </w:t>
      </w:r>
      <w:r w:rsidRPr="00FB4517">
        <w:rPr>
          <w:color w:val="000000"/>
        </w:rPr>
        <w:t>10</w:t>
      </w:r>
      <w:r>
        <w:rPr>
          <w:szCs w:val="28"/>
        </w:rPr>
        <w:sym w:font="Symbol" w:char="F02D"/>
      </w:r>
      <w:r w:rsidRPr="00FB4517">
        <w:rPr>
          <w:color w:val="000000"/>
          <w:szCs w:val="20"/>
        </w:rPr>
        <w:t xml:space="preserve"> мішень; </w:t>
      </w:r>
      <w:r w:rsidRPr="00FB4517">
        <w:rPr>
          <w:color w:val="000000"/>
        </w:rPr>
        <w:t>11</w:t>
      </w:r>
      <w:r w:rsidRPr="00FB4517">
        <w:rPr>
          <w:color w:val="000000"/>
          <w:szCs w:val="20"/>
        </w:rPr>
        <w:t xml:space="preserve"> – настроювальні поршні</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t xml:space="preserve">У резонансних лінійних прискорювачах використовують котушки, які фокусують електрони магнітним полем, </w:t>
      </w:r>
      <w:r>
        <w:rPr>
          <w:color w:val="000000"/>
        </w:rPr>
        <w:t>та</w:t>
      </w:r>
      <w:r>
        <w:rPr>
          <w:color w:val="000000"/>
          <w:szCs w:val="20"/>
        </w:rPr>
        <w:t xml:space="preserve">уповільнювальні </w:t>
      </w:r>
      <w:r w:rsidRPr="00FB4517">
        <w:rPr>
          <w:color w:val="000000"/>
          <w:szCs w:val="20"/>
        </w:rPr>
        <w:t>хвилев</w:t>
      </w:r>
      <w:r>
        <w:rPr>
          <w:color w:val="000000"/>
          <w:szCs w:val="20"/>
        </w:rPr>
        <w:t>і</w:t>
      </w:r>
      <w:r w:rsidRPr="00FB4517">
        <w:rPr>
          <w:color w:val="000000"/>
          <w:szCs w:val="20"/>
        </w:rPr>
        <w:t>дні структури.</w:t>
      </w:r>
      <w:r w:rsidRPr="00FB4517">
        <w:rPr>
          <w:color w:val="000000"/>
        </w:rPr>
        <w:t xml:space="preserve"> Лінійні прискорювачі мають </w:t>
      </w:r>
      <w:r>
        <w:rPr>
          <w:color w:val="000000"/>
        </w:rPr>
        <w:t>хороші</w:t>
      </w:r>
      <w:r w:rsidRPr="00FB4517">
        <w:rPr>
          <w:color w:val="000000"/>
        </w:rPr>
        <w:t xml:space="preserve"> перспективи застосування в неруйнівному контролі, особливо при контролі виробів із чорних металів великої товщини.</w:t>
      </w:r>
    </w:p>
    <w:p w:rsidR="00435E9B" w:rsidRPr="00FB4517" w:rsidRDefault="00435E9B" w:rsidP="00C06BAE">
      <w:pPr>
        <w:pStyle w:val="a3"/>
        <w:rPr>
          <w:color w:val="000000"/>
        </w:rPr>
      </w:pPr>
      <w:r w:rsidRPr="00FB4517">
        <w:rPr>
          <w:color w:val="000000"/>
        </w:rPr>
        <w:lastRenderedPageBreak/>
        <w:tab/>
      </w:r>
      <w:r w:rsidRPr="00FB4517">
        <w:rPr>
          <w:color w:val="000000"/>
        </w:rPr>
        <w:tab/>
      </w:r>
      <w:r w:rsidRPr="00FB4517">
        <w:rPr>
          <w:rStyle w:val="a4"/>
          <w:iCs/>
          <w:color w:val="000000"/>
        </w:rPr>
        <w:t>Мікротрон</w:t>
      </w:r>
      <w:r w:rsidRPr="00FB4517">
        <w:rPr>
          <w:color w:val="000000"/>
        </w:rPr>
        <w:t xml:space="preserve"> є циклічним прискорювачем </w:t>
      </w:r>
      <w:r>
        <w:rPr>
          <w:color w:val="000000"/>
        </w:rPr>
        <w:t>і</w:t>
      </w:r>
      <w:r w:rsidRPr="00FB4517">
        <w:rPr>
          <w:color w:val="000000"/>
        </w:rPr>
        <w:t>з постійним</w:t>
      </w:r>
      <w:r>
        <w:rPr>
          <w:color w:val="000000"/>
        </w:rPr>
        <w:t xml:space="preserve"> і однорідним магнітним полем істалою</w:t>
      </w:r>
      <w:r w:rsidRPr="00FB4517">
        <w:rPr>
          <w:color w:val="000000"/>
        </w:rPr>
        <w:t xml:space="preserve"> частотою </w:t>
      </w:r>
      <w:r>
        <w:rPr>
          <w:color w:val="000000"/>
        </w:rPr>
        <w:t>прискорювального НВЧ-поля, що о</w:t>
      </w:r>
      <w:r w:rsidRPr="00FB4517">
        <w:rPr>
          <w:color w:val="000000"/>
        </w:rPr>
        <w:t>бира</w:t>
      </w:r>
      <w:r>
        <w:rPr>
          <w:color w:val="000000"/>
        </w:rPr>
        <w:t>ю</w:t>
      </w:r>
      <w:r w:rsidRPr="00FB4517">
        <w:rPr>
          <w:color w:val="000000"/>
        </w:rPr>
        <w:t xml:space="preserve">ть таким чином, щоб електрони </w:t>
      </w:r>
      <w:r>
        <w:rPr>
          <w:color w:val="000000"/>
        </w:rPr>
        <w:t>під час</w:t>
      </w:r>
      <w:r w:rsidRPr="00FB4517">
        <w:rPr>
          <w:color w:val="000000"/>
        </w:rPr>
        <w:t xml:space="preserve"> ру</w:t>
      </w:r>
      <w:r>
        <w:rPr>
          <w:color w:val="000000"/>
        </w:rPr>
        <w:t>ху</w:t>
      </w:r>
      <w:r w:rsidRPr="00FB4517">
        <w:rPr>
          <w:color w:val="000000"/>
        </w:rPr>
        <w:t xml:space="preserve"> по </w:t>
      </w:r>
      <w:r>
        <w:rPr>
          <w:color w:val="000000"/>
        </w:rPr>
        <w:t>колових</w:t>
      </w:r>
      <w:r w:rsidRPr="00FB4517">
        <w:rPr>
          <w:color w:val="000000"/>
        </w:rPr>
        <w:t xml:space="preserve"> орбітах по</w:t>
      </w:r>
      <w:r>
        <w:rPr>
          <w:color w:val="000000"/>
        </w:rPr>
        <w:t>трапляють</w:t>
      </w:r>
      <w:r w:rsidRPr="00FB4517">
        <w:rPr>
          <w:color w:val="000000"/>
        </w:rPr>
        <w:t xml:space="preserve"> в резонатор у такі моменти, коли поле між його пластинами є прискорювальним. Періодичне прискорення електронів забезпечується в тому </w:t>
      </w:r>
      <w:r>
        <w:rPr>
          <w:color w:val="000000"/>
        </w:rPr>
        <w:t>разі</w:t>
      </w:r>
      <w:r w:rsidRPr="00FB4517">
        <w:rPr>
          <w:color w:val="000000"/>
        </w:rPr>
        <w:t>, якщо час обертання електрона відрізняється від часу обертання на попередній або наступній орбіті на один період НВЧ-коливань. При досягненні орбіти найбільшого діаметра електрони виводяться з мікротрона на мішень.</w:t>
      </w:r>
    </w:p>
    <w:p w:rsidR="00435E9B" w:rsidRPr="00FB4517" w:rsidRDefault="00435E9B" w:rsidP="00C06BAE">
      <w:pPr>
        <w:pStyle w:val="a3"/>
        <w:rPr>
          <w:color w:val="000000"/>
        </w:rPr>
      </w:pPr>
      <w:r w:rsidRPr="00FB4517">
        <w:rPr>
          <w:color w:val="000000"/>
        </w:rPr>
        <w:tab/>
        <w:t>Крім відзначених вище пристроїв</w:t>
      </w:r>
      <w:r>
        <w:rPr>
          <w:color w:val="000000"/>
        </w:rPr>
        <w:t>,</w:t>
      </w:r>
      <w:r w:rsidRPr="00FB4517">
        <w:rPr>
          <w:color w:val="000000"/>
        </w:rPr>
        <w:t xml:space="preserve"> знаходять застосування </w:t>
      </w:r>
      <w:r>
        <w:rPr>
          <w:color w:val="000000"/>
        </w:rPr>
        <w:t>й</w:t>
      </w:r>
      <w:r w:rsidRPr="00FB4517">
        <w:rPr>
          <w:color w:val="000000"/>
        </w:rPr>
        <w:t xml:space="preserve"> інші види прискорювачів: прискорювачі прямої дії, у яких прискорення відбувається під дією постійного електричного поля, і прискорювачі більш важких заряджених част</w:t>
      </w:r>
      <w:r>
        <w:rPr>
          <w:color w:val="000000"/>
        </w:rPr>
        <w:t>ин</w:t>
      </w:r>
      <w:r w:rsidRPr="00FB4517">
        <w:rPr>
          <w:color w:val="000000"/>
        </w:rPr>
        <w:t>ок (</w:t>
      </w:r>
      <w:r w:rsidRPr="00FB4517">
        <w:rPr>
          <w:color w:val="000000"/>
          <w:position w:val="-6"/>
        </w:rPr>
        <w:object w:dxaOrig="260" w:dyaOrig="240">
          <v:shape id="_x0000_i1236" type="#_x0000_t75" style="width:14.25pt;height:12pt" o:ole="">
            <v:imagedata r:id="rId403" o:title=""/>
          </v:shape>
          <o:OLEObject Type="Embed" ProgID="Equation.DSMT4" ShapeID="_x0000_i1236" DrawAspect="Content" ObjectID="_1755415118" r:id="rId404"/>
        </w:object>
      </w:r>
      <w:r w:rsidRPr="00FB4517">
        <w:rPr>
          <w:color w:val="000000"/>
        </w:rPr>
        <w:t>-част</w:t>
      </w:r>
      <w:r>
        <w:rPr>
          <w:color w:val="000000"/>
        </w:rPr>
        <w:t>ин</w:t>
      </w:r>
      <w:r w:rsidRPr="00FB4517">
        <w:rPr>
          <w:color w:val="000000"/>
        </w:rPr>
        <w:t>ок, протонів, дейтонів), енергію яких</w:t>
      </w:r>
      <w:r>
        <w:rPr>
          <w:color w:val="000000"/>
        </w:rPr>
        <w:t>,</w:t>
      </w:r>
      <w:r w:rsidRPr="00FB4517">
        <w:rPr>
          <w:color w:val="000000"/>
        </w:rPr>
        <w:t xml:space="preserve"> крім безпосереднього використання</w:t>
      </w:r>
      <w:r>
        <w:rPr>
          <w:color w:val="000000"/>
        </w:rPr>
        <w:t>,</w:t>
      </w:r>
      <w:r w:rsidRPr="00FB4517">
        <w:rPr>
          <w:color w:val="000000"/>
        </w:rPr>
        <w:t xml:space="preserve"> можна перетворити в інші види іонізуючих випромінювань (гальмівне випромінювання, потік нейтронів та ін.).</w:t>
      </w:r>
    </w:p>
    <w:p w:rsidR="00435E9B" w:rsidRPr="00FB4517" w:rsidRDefault="00435E9B" w:rsidP="00C06BAE">
      <w:pPr>
        <w:pStyle w:val="a3"/>
        <w:rPr>
          <w:color w:val="000000"/>
        </w:rPr>
      </w:pPr>
      <w:r w:rsidRPr="00FB4517">
        <w:rPr>
          <w:color w:val="000000"/>
        </w:rPr>
        <w:tab/>
      </w:r>
      <w:r w:rsidRPr="00FB4517">
        <w:rPr>
          <w:rStyle w:val="a4"/>
          <w:iCs/>
          <w:color w:val="000000"/>
        </w:rPr>
        <w:t>Джерела рентгенівського випромінювання</w:t>
      </w:r>
      <w:r w:rsidRPr="00FB4517">
        <w:rPr>
          <w:color w:val="000000"/>
        </w:rPr>
        <w:t>. Найбільш</w:t>
      </w:r>
      <w:r>
        <w:rPr>
          <w:color w:val="000000"/>
        </w:rPr>
        <w:t>ого</w:t>
      </w:r>
      <w:r w:rsidRPr="00FB4517">
        <w:rPr>
          <w:color w:val="000000"/>
        </w:rPr>
        <w:t xml:space="preserve"> поширення в радіаційному неруйнівному контролі отримали рентгенівські апарати [1,</w:t>
      </w:r>
      <w:r>
        <w:rPr>
          <w:color w:val="000000"/>
        </w:rPr>
        <w:t> </w:t>
      </w:r>
      <w:r w:rsidRPr="00FB4517">
        <w:rPr>
          <w:color w:val="000000"/>
        </w:rPr>
        <w:t>4,</w:t>
      </w:r>
      <w:r>
        <w:rPr>
          <w:color w:val="000000"/>
        </w:rPr>
        <w:t> </w:t>
      </w:r>
      <w:r w:rsidRPr="00FB4517">
        <w:rPr>
          <w:color w:val="000000"/>
        </w:rPr>
        <w:t>8,</w:t>
      </w:r>
      <w:r>
        <w:rPr>
          <w:color w:val="000000"/>
        </w:rPr>
        <w:t> 9</w:t>
      </w:r>
      <w:r w:rsidRPr="00FB4517">
        <w:rPr>
          <w:color w:val="000000"/>
        </w:rPr>
        <w:t>]. Рентгенівським апаратом називають сукупність технічних засобів, призначених для одержання рентгенівського випромінювання. Рентгенівські апарати можна класифікувати:</w:t>
      </w:r>
    </w:p>
    <w:p w:rsidR="00435E9B" w:rsidRPr="00FB4517" w:rsidRDefault="00435E9B" w:rsidP="00C06BAE">
      <w:pPr>
        <w:pStyle w:val="a3"/>
        <w:ind w:firstLine="324"/>
        <w:rPr>
          <w:color w:val="000000"/>
        </w:rPr>
      </w:pPr>
      <w:r w:rsidRPr="00FB4517">
        <w:rPr>
          <w:color w:val="000000"/>
          <w:szCs w:val="28"/>
        </w:rPr>
        <w:sym w:font="Symbol" w:char="F02D"/>
      </w:r>
      <w:r>
        <w:rPr>
          <w:color w:val="000000"/>
        </w:rPr>
        <w:t xml:space="preserve"> за</w:t>
      </w:r>
      <w:r w:rsidRPr="00FB4517">
        <w:rPr>
          <w:color w:val="000000"/>
        </w:rPr>
        <w:t xml:space="preserve"> конструктивн</w:t>
      </w:r>
      <w:r>
        <w:rPr>
          <w:color w:val="000000"/>
        </w:rPr>
        <w:t>им</w:t>
      </w:r>
      <w:r w:rsidRPr="00FB4517">
        <w:rPr>
          <w:color w:val="000000"/>
        </w:rPr>
        <w:t xml:space="preserve"> виконанн</w:t>
      </w:r>
      <w:r>
        <w:rPr>
          <w:color w:val="000000"/>
        </w:rPr>
        <w:t>им</w:t>
      </w:r>
      <w:r w:rsidRPr="00FB4517">
        <w:rPr>
          <w:color w:val="000000"/>
        </w:rPr>
        <w:t>: кабельні та монобло</w:t>
      </w:r>
      <w:r>
        <w:rPr>
          <w:color w:val="000000"/>
        </w:rPr>
        <w:t>кові</w:t>
      </w:r>
      <w:r w:rsidRPr="00FB4517">
        <w:rPr>
          <w:color w:val="000000"/>
        </w:rPr>
        <w:t xml:space="preserve">; </w:t>
      </w:r>
    </w:p>
    <w:p w:rsidR="00435E9B" w:rsidRPr="00FB4517" w:rsidRDefault="00435E9B" w:rsidP="00C06BAE">
      <w:pPr>
        <w:pStyle w:val="a3"/>
        <w:ind w:firstLine="354"/>
        <w:rPr>
          <w:color w:val="000000"/>
        </w:rPr>
      </w:pPr>
      <w:r w:rsidRPr="00FB4517">
        <w:rPr>
          <w:color w:val="000000"/>
          <w:szCs w:val="28"/>
        </w:rPr>
        <w:sym w:font="Symbol" w:char="F02D"/>
      </w:r>
      <w:r w:rsidRPr="00FB4517">
        <w:rPr>
          <w:color w:val="000000"/>
        </w:rPr>
        <w:t xml:space="preserve"> залежно від форми анодної напруги: неперервної дії та імпульсні.</w:t>
      </w:r>
    </w:p>
    <w:p w:rsidR="00435E9B" w:rsidRPr="00FB4517" w:rsidRDefault="00435E9B" w:rsidP="00C06BAE">
      <w:pPr>
        <w:pStyle w:val="a3"/>
        <w:rPr>
          <w:color w:val="000000"/>
        </w:rPr>
      </w:pPr>
      <w:r w:rsidRPr="00FB4517">
        <w:rPr>
          <w:color w:val="000000"/>
        </w:rPr>
        <w:tab/>
        <w:t>Структу</w:t>
      </w:r>
      <w:r>
        <w:rPr>
          <w:color w:val="000000"/>
        </w:rPr>
        <w:t>рні схеми кабельного та моноблоково</w:t>
      </w:r>
      <w:r w:rsidRPr="00FB4517">
        <w:rPr>
          <w:color w:val="000000"/>
        </w:rPr>
        <w:t>го рентгенівських апаратів неперервної дії наведені на рис 4.6.</w:t>
      </w:r>
    </w:p>
    <w:p w:rsidR="00435E9B" w:rsidRPr="00FB4517" w:rsidRDefault="00435E9B" w:rsidP="00C06BAE">
      <w:pPr>
        <w:pStyle w:val="a3"/>
        <w:rPr>
          <w:color w:val="000000"/>
        </w:rPr>
      </w:pPr>
      <w:r w:rsidRPr="00FB4517">
        <w:rPr>
          <w:color w:val="000000"/>
        </w:rPr>
        <w:tab/>
        <w:t xml:space="preserve">Рентгенівський випромінювач кабельного апарата містить рентгенівську трубку, </w:t>
      </w:r>
      <w:r>
        <w:rPr>
          <w:color w:val="000000"/>
        </w:rPr>
        <w:t>що</w:t>
      </w:r>
      <w:r w:rsidRPr="00FB4517">
        <w:rPr>
          <w:color w:val="000000"/>
        </w:rPr>
        <w:t xml:space="preserve"> знаходиться у захисному кожухі. Високовольтний генератор кабельного апарата виконаний у вигляді окремого блок</w:t>
      </w:r>
      <w:r>
        <w:rPr>
          <w:color w:val="000000"/>
        </w:rPr>
        <w:t>а</w:t>
      </w:r>
      <w:r w:rsidRPr="00FB4517">
        <w:rPr>
          <w:color w:val="000000"/>
        </w:rPr>
        <w:t xml:space="preserve"> та складається з високовольтного трансформатора, трансформатора розжарення рентгенівської трубки й випрямляча. Пульт керування звичайно містить регулятори анодної напруги та струму рентгенівської трубки, вимірювальні </w:t>
      </w:r>
      <w:r w:rsidRPr="00FB4517">
        <w:rPr>
          <w:color w:val="000000"/>
        </w:rPr>
        <w:lastRenderedPageBreak/>
        <w:t>прилади, сигнальну система та систему керування. Апарати кабельного типу випускають із примусовим водяним охолодженням на анодні напруги до 450 кВ, анодні струми до 20 мА та призначені для роботи в цехових і лабораторних умовах.</w:t>
      </w:r>
    </w:p>
    <w:p w:rsidR="00435E9B" w:rsidRPr="00FB4517" w:rsidRDefault="00435E9B" w:rsidP="00C06BAE">
      <w:pPr>
        <w:pStyle w:val="a3"/>
        <w:rPr>
          <w:color w:val="000000"/>
        </w:rPr>
      </w:pPr>
      <w:r w:rsidRPr="00FB4517">
        <w:rPr>
          <w:color w:val="000000"/>
        </w:rPr>
        <w:tab/>
        <w:t>У монобло</w:t>
      </w:r>
      <w:r>
        <w:rPr>
          <w:color w:val="000000"/>
        </w:rPr>
        <w:t>кових</w:t>
      </w:r>
      <w:r w:rsidRPr="00FB4517">
        <w:rPr>
          <w:color w:val="000000"/>
        </w:rPr>
        <w:t xml:space="preserve"> рентгенівських апаратах рентгенівська трубка та високовольтний генератор об'єднані в єдиний рентгенівський моноблок, залитий маслом або заповнений газом (рис. 4.6 б). Апарати такого типу випускають як у стаціонарних виконаннях, так й у переносних для роботи в польових умовах. Стаціонарні монобло</w:t>
      </w:r>
      <w:r>
        <w:rPr>
          <w:color w:val="000000"/>
        </w:rPr>
        <w:t>кові</w:t>
      </w:r>
      <w:r w:rsidRPr="00FB4517">
        <w:rPr>
          <w:color w:val="000000"/>
        </w:rPr>
        <w:t xml:space="preserve"> апарати випускають </w:t>
      </w:r>
      <w:r>
        <w:rPr>
          <w:color w:val="000000"/>
        </w:rPr>
        <w:t>і</w:t>
      </w:r>
      <w:r w:rsidRPr="00FB4517">
        <w:rPr>
          <w:color w:val="000000"/>
        </w:rPr>
        <w:t>з водяним охолодженням на анодні напруги до 300 к</w:t>
      </w:r>
      <w:r>
        <w:rPr>
          <w:color w:val="000000"/>
        </w:rPr>
        <w:t>Вта</w:t>
      </w:r>
      <w:r w:rsidRPr="00FB4517">
        <w:rPr>
          <w:color w:val="000000"/>
        </w:rPr>
        <w:t xml:space="preserve"> анодні струми до 10 м</w:t>
      </w:r>
      <w:r>
        <w:rPr>
          <w:color w:val="000000"/>
        </w:rPr>
        <w:t>А</w:t>
      </w:r>
      <w:r w:rsidRPr="00FB4517">
        <w:rPr>
          <w:color w:val="000000"/>
        </w:rPr>
        <w:t>.</w:t>
      </w:r>
    </w:p>
    <w:p w:rsidR="00435E9B" w:rsidRPr="00FB4517" w:rsidRDefault="006B1C10" w:rsidP="00C06BAE">
      <w:pPr>
        <w:pStyle w:val="a3"/>
        <w:rPr>
          <w:color w:val="000000"/>
        </w:rPr>
      </w:pPr>
      <w:r w:rsidRPr="006B1C10">
        <w:rPr>
          <w:noProof/>
          <w:lang w:val="ru-RU" w:eastAsia="ru-RU"/>
        </w:rPr>
        <w:pict>
          <v:group id="_x0000_s1026" style="position:absolute;left:0;text-align:left;margin-left:-3.1pt;margin-top:141.7pt;width:485.15pt;height:160.3pt;z-index:8" coordorigin="2109,5472" coordsize="8118,3093">
            <v:line id="_x0000_s1027" style="position:absolute" from="3963,5958" to="3964,6489"/>
            <v:line id="_x0000_s1028" style="position:absolute" from="3949,6986" to="3950,7519"/>
            <v:shapetype id="_x0000_t202" coordsize="21600,21600" o:spt="202" path="m,l,21600r21600,l21600,xe">
              <v:stroke joinstyle="miter"/>
              <v:path gradientshapeok="t" o:connecttype="rect"/>
            </v:shapetype>
            <v:shape id="_x0000_s1029" type="#_x0000_t202" style="position:absolute;left:2109;top:7542;width:3683;height:480" strokeweight="1.75pt">
              <v:textbox style="mso-next-textbox:#_x0000_s1029">
                <w:txbxContent>
                  <w:p w:rsidR="00240A95" w:rsidRPr="00450598" w:rsidRDefault="00240A95" w:rsidP="00C06BAE">
                    <w:pPr>
                      <w:jc w:val="center"/>
                      <w:rPr>
                        <w:szCs w:val="28"/>
                      </w:rPr>
                    </w:pPr>
                    <w:r w:rsidRPr="00450598">
                      <w:rPr>
                        <w:szCs w:val="28"/>
                      </w:rPr>
                      <w:t>Пульт керування</w:t>
                    </w:r>
                  </w:p>
                  <w:p w:rsidR="00240A95" w:rsidRPr="00450598" w:rsidRDefault="00240A95" w:rsidP="00C06BAE">
                    <w:pPr>
                      <w:jc w:val="center"/>
                      <w:rPr>
                        <w:szCs w:val="28"/>
                      </w:rPr>
                    </w:pPr>
                  </w:p>
                  <w:p w:rsidR="00240A95" w:rsidRDefault="00240A95" w:rsidP="00C06BAE"/>
                </w:txbxContent>
              </v:textbox>
            </v:shape>
            <v:shape id="_x0000_s1030" type="#_x0000_t202" style="position:absolute;left:2115;top:6516;width:3682;height:492" strokeweight="1.75pt">
              <v:textbox style="mso-next-textbox:#_x0000_s1030">
                <w:txbxContent>
                  <w:p w:rsidR="00240A95" w:rsidRPr="00450598" w:rsidRDefault="00240A95" w:rsidP="00C06BAE">
                    <w:pPr>
                      <w:jc w:val="center"/>
                      <w:rPr>
                        <w:szCs w:val="28"/>
                      </w:rPr>
                    </w:pPr>
                    <w:r w:rsidRPr="00450598">
                      <w:rPr>
                        <w:szCs w:val="28"/>
                      </w:rPr>
                      <w:t>Високовольтний генератор</w:t>
                    </w:r>
                  </w:p>
                </w:txbxContent>
              </v:textbox>
            </v:shape>
            <v:shape id="_x0000_s1031" type="#_x0000_t202" style="position:absolute;left:2151;top:5472;width:3638;height:474" strokeweight="1.75pt">
              <v:textbox style="mso-next-textbox:#_x0000_s1031">
                <w:txbxContent>
                  <w:p w:rsidR="00240A95" w:rsidRPr="00450598" w:rsidRDefault="00240A95" w:rsidP="00C06BAE">
                    <w:pPr>
                      <w:jc w:val="center"/>
                      <w:rPr>
                        <w:szCs w:val="28"/>
                      </w:rPr>
                    </w:pPr>
                    <w:r w:rsidRPr="00450598">
                      <w:rPr>
                        <w:szCs w:val="28"/>
                      </w:rPr>
                      <w:t>Рентгенівський випромінювач</w:t>
                    </w:r>
                  </w:p>
                </w:txbxContent>
              </v:textbox>
            </v:shape>
            <v:shape id="_x0000_s1032" type="#_x0000_t202" style="position:absolute;left:6543;top:7062;width:3684;height:504" strokeweight="1.75pt">
              <v:textbox style="mso-next-textbox:#_x0000_s1032">
                <w:txbxContent>
                  <w:p w:rsidR="00240A95" w:rsidRPr="00450598" w:rsidRDefault="00240A95" w:rsidP="00C06BAE">
                    <w:pPr>
                      <w:jc w:val="center"/>
                      <w:rPr>
                        <w:szCs w:val="28"/>
                      </w:rPr>
                    </w:pPr>
                    <w:r w:rsidRPr="00450598">
                      <w:rPr>
                        <w:szCs w:val="28"/>
                      </w:rPr>
                      <w:t>Пульт керування</w:t>
                    </w:r>
                  </w:p>
                  <w:p w:rsidR="00240A95" w:rsidRDefault="00240A95" w:rsidP="00C06BAE"/>
                  <w:p w:rsidR="00240A95" w:rsidRPr="00450598" w:rsidRDefault="00240A95" w:rsidP="00C06BAE"/>
                </w:txbxContent>
              </v:textbox>
            </v:shape>
            <v:shape id="_x0000_s1033" type="#_x0000_t202" style="position:absolute;left:6555;top:5946;width:3639;height:455" strokeweight="1.75pt">
              <v:textbox style="mso-next-textbox:#_x0000_s1033">
                <w:txbxContent>
                  <w:p w:rsidR="00240A95" w:rsidRPr="00E32149" w:rsidRDefault="00240A95" w:rsidP="00C06BAE">
                    <w:pPr>
                      <w:pStyle w:val="a3"/>
                      <w:jc w:val="center"/>
                    </w:pPr>
                    <w:r w:rsidRPr="00450598">
                      <w:rPr>
                        <w:szCs w:val="28"/>
                      </w:rPr>
                      <w:t>Рентгенівський</w:t>
                    </w:r>
                    <w:r>
                      <w:t xml:space="preserve"> моноблок</w:t>
                    </w:r>
                  </w:p>
                </w:txbxContent>
              </v:textbox>
            </v:shape>
            <v:line id="_x0000_s1034" style="position:absolute" from="8387,6413" to="8388,7043"/>
            <v:shape id="_x0000_s1035" type="#_x0000_t202" style="position:absolute;left:3473;top:8088;width:898;height:468" strokecolor="white">
              <v:textbox style="mso-next-textbox:#_x0000_s1035">
                <w:txbxContent>
                  <w:p w:rsidR="00240A95" w:rsidRPr="00D0238F" w:rsidRDefault="00240A95" w:rsidP="00C06BAE">
                    <w:pPr>
                      <w:pStyle w:val="a3"/>
                    </w:pPr>
                    <w:r w:rsidRPr="00D0238F">
                      <w:t>а</w:t>
                    </w:r>
                  </w:p>
                </w:txbxContent>
              </v:textbox>
            </v:shape>
            <v:shape id="_x0000_s1036" type="#_x0000_t202" style="position:absolute;left:7935;top:8112;width:947;height:453" strokecolor="white">
              <v:textbox style="mso-next-textbox:#_x0000_s1036">
                <w:txbxContent>
                  <w:p w:rsidR="00240A95" w:rsidRPr="00D0238F" w:rsidRDefault="00240A95" w:rsidP="00C06BAE">
                    <w:pPr>
                      <w:pStyle w:val="a3"/>
                    </w:pPr>
                    <w:r w:rsidRPr="00D0238F">
                      <w:t>б</w:t>
                    </w:r>
                  </w:p>
                </w:txbxContent>
              </v:textbox>
            </v:shape>
            <w10:wrap type="square"/>
          </v:group>
        </w:pict>
      </w:r>
      <w:r w:rsidR="00435E9B" w:rsidRPr="00FB4517">
        <w:rPr>
          <w:color w:val="000000"/>
        </w:rPr>
        <w:tab/>
        <w:t>Переносні монобло</w:t>
      </w:r>
      <w:r w:rsidR="00435E9B">
        <w:rPr>
          <w:color w:val="000000"/>
        </w:rPr>
        <w:t>кові</w:t>
      </w:r>
      <w:r w:rsidR="00435E9B" w:rsidRPr="00FB4517">
        <w:rPr>
          <w:color w:val="000000"/>
        </w:rPr>
        <w:t xml:space="preserve"> апарати відрізняються малими габаритами й вагою. Важливими характеристиками таких апаратів є потужність і час безперервної роботи, </w:t>
      </w:r>
      <w:r w:rsidR="00435E9B">
        <w:rPr>
          <w:color w:val="000000"/>
        </w:rPr>
        <w:t>що</w:t>
      </w:r>
      <w:r w:rsidR="00435E9B" w:rsidRPr="00FB4517">
        <w:rPr>
          <w:color w:val="000000"/>
        </w:rPr>
        <w:t xml:space="preserve"> залежать від їх конструкції та системи охолодження. Переносні монобло</w:t>
      </w:r>
      <w:r w:rsidR="00435E9B">
        <w:rPr>
          <w:color w:val="000000"/>
        </w:rPr>
        <w:t>кові</w:t>
      </w:r>
      <w:r w:rsidR="00435E9B" w:rsidRPr="00FB4517">
        <w:rPr>
          <w:color w:val="000000"/>
        </w:rPr>
        <w:t xml:space="preserve"> апарати випускають переважно на анодні напруги до 200 кВ і анодні струми до 5 мА.</w:t>
      </w:r>
    </w:p>
    <w:p w:rsidR="00435E9B" w:rsidRPr="00862599" w:rsidRDefault="00435E9B" w:rsidP="00862599">
      <w:r w:rsidRPr="00862599">
        <w:tab/>
        <w:t>Рисунок 4.6 – Структурні схеми кабельного (а) і моноблокового (б) рентгенівських апаратів</w:t>
      </w:r>
    </w:p>
    <w:p w:rsidR="00435E9B" w:rsidRPr="00FB4517" w:rsidRDefault="00435E9B" w:rsidP="00C06BAE">
      <w:pPr>
        <w:pStyle w:val="a3"/>
        <w:rPr>
          <w:color w:val="000000"/>
        </w:rPr>
      </w:pPr>
    </w:p>
    <w:p w:rsidR="00435E9B" w:rsidRPr="00FB4517" w:rsidRDefault="00435E9B" w:rsidP="00C06BAE">
      <w:pPr>
        <w:pStyle w:val="a3"/>
        <w:ind w:firstLine="680"/>
        <w:rPr>
          <w:color w:val="000000"/>
        </w:rPr>
      </w:pPr>
      <w:r w:rsidRPr="00FB4517">
        <w:rPr>
          <w:color w:val="000000"/>
        </w:rPr>
        <w:t xml:space="preserve">До переваг рентгенівських апаратів неперервної дії можна віднести можливість плавного регулювання анодної напруги та анодного струму рентгенівської трубки, високі потужність і часова стабільність </w:t>
      </w:r>
      <w:r w:rsidRPr="00FB4517">
        <w:rPr>
          <w:color w:val="000000"/>
        </w:rPr>
        <w:lastRenderedPageBreak/>
        <w:t>випромінювання, що забезпечує високоякісний рентгенівський контроль у широкому діапазоні товщин об'єктів із різних матеріалів.</w:t>
      </w:r>
    </w:p>
    <w:p w:rsidR="00435E9B" w:rsidRPr="00FB4517" w:rsidRDefault="00435E9B" w:rsidP="00C06BAE">
      <w:pPr>
        <w:pStyle w:val="a3"/>
        <w:rPr>
          <w:color w:val="000000"/>
        </w:rPr>
      </w:pPr>
      <w:r w:rsidRPr="00FB4517">
        <w:rPr>
          <w:color w:val="000000"/>
        </w:rPr>
        <w:tab/>
        <w:t>Імпульсні рентгенівські апарати характеризуються малими габаритами, вагою та низ</w:t>
      </w:r>
      <w:r>
        <w:rPr>
          <w:color w:val="000000"/>
        </w:rPr>
        <w:t>ь</w:t>
      </w:r>
      <w:r w:rsidRPr="00FB4517">
        <w:rPr>
          <w:color w:val="000000"/>
        </w:rPr>
        <w:t>кою вартістю, що забезпечило їх широке застосування в радіаційному неруйнівному контролі. Конструктивно такі апарати виконуються у вигляді двох блоків: пульта керування та рентгенівського випромінювача. На відміну від апаратів неперервної дії, у яких застосовуються  рентгенівські трубки з розжарювальним катодом (термокатодом), основою імпульсних рентгенівських апаратів є рентгенівські трубки з холодним катодом і вибуховою електронною емісією.</w:t>
      </w:r>
    </w:p>
    <w:p w:rsidR="00435E9B" w:rsidRPr="00FB4517" w:rsidRDefault="00435E9B" w:rsidP="00C06BAE">
      <w:pPr>
        <w:pStyle w:val="a3"/>
        <w:rPr>
          <w:color w:val="000000"/>
        </w:rPr>
      </w:pPr>
      <w:r w:rsidRPr="00FB4517">
        <w:rPr>
          <w:color w:val="000000"/>
        </w:rPr>
        <w:tab/>
        <w:t>На рис. 4.7 наведена спрощена принципова схема, що пояснює принцип роботи імпульсного рентгенівського апарата. На початку робочого циклу накопичувальний конденсатор С1 заряджається від джерела живлення постійної напруги (на схемі не показаний).  При замиканні ключа К попередньо заряджений конденсатор С1 розряджається через первинну обмотку трансформатора Тр. При цьому у його вторинній обмотці виникає імпульс високої напруги тривалістю порядку 10</w:t>
      </w:r>
      <w:r w:rsidRPr="00FB4517">
        <w:rPr>
          <w:color w:val="000000"/>
          <w:vertAlign w:val="superscript"/>
        </w:rPr>
        <w:t>-6</w:t>
      </w:r>
      <w:r w:rsidRPr="00FB4517">
        <w:rPr>
          <w:color w:val="000000"/>
        </w:rPr>
        <w:t xml:space="preserve"> с, що заряджає вихідну ємність С2 до напруги 100</w:t>
      </w:r>
      <w:r>
        <w:rPr>
          <w:color w:val="000000"/>
        </w:rPr>
        <w:t>–</w:t>
      </w:r>
      <w:r w:rsidRPr="00FB4517">
        <w:rPr>
          <w:color w:val="000000"/>
        </w:rPr>
        <w:t>300 кВ залежно від типу апарата. Розрядник-загострювач Р перетворює енергію, накопичену в конденсаторі С2, в імпульс високої напруги тривалістю 10</w:t>
      </w:r>
      <w:r w:rsidRPr="00FB4517">
        <w:rPr>
          <w:color w:val="000000"/>
          <w:vertAlign w:val="superscript"/>
        </w:rPr>
        <w:t>-8</w:t>
      </w:r>
      <w:r w:rsidRPr="00FB4517">
        <w:rPr>
          <w:color w:val="000000"/>
        </w:rPr>
        <w:t xml:space="preserve"> с, що прикладається до електродів рентгенівської трубки РТ. Під дією імпульсу високої напруги короткої тривалості в області вольфрамового катода за рахунок вибухової емісії утворюється хмара плазми, що є джерелом електронів. Прискорені електрони досягають анода та генерується імпульс рентгенівського випромінювання. Максимальна анодна напруга в імпульсі є фіксованою і дорівнює напрузі спрацьовування розрядника-загострювача.  Далі робочий цикл повторюється. Таким чином, такі апарати генерують періодичні імпульси рентгенівського випромінювання тривалістю 10</w:t>
      </w:r>
      <w:r>
        <w:rPr>
          <w:color w:val="000000"/>
        </w:rPr>
        <w:t>–</w:t>
      </w:r>
      <w:r w:rsidRPr="00FB4517">
        <w:rPr>
          <w:color w:val="000000"/>
        </w:rPr>
        <w:t>20 нс із частотою повторення 5</w:t>
      </w:r>
      <w:r>
        <w:rPr>
          <w:color w:val="000000"/>
        </w:rPr>
        <w:t>–</w:t>
      </w:r>
      <w:r w:rsidRPr="00FB4517">
        <w:rPr>
          <w:color w:val="000000"/>
        </w:rPr>
        <w:t>20 Гц.</w:t>
      </w:r>
    </w:p>
    <w:p w:rsidR="00435E9B" w:rsidRPr="00FB4517" w:rsidRDefault="00435E9B" w:rsidP="00C06BAE">
      <w:pPr>
        <w:ind w:firstLine="709"/>
        <w:rPr>
          <w:color w:val="000000"/>
          <w:szCs w:val="28"/>
        </w:rPr>
      </w:pPr>
      <w:r w:rsidRPr="00FB4517">
        <w:rPr>
          <w:color w:val="000000"/>
          <w:szCs w:val="28"/>
        </w:rPr>
        <w:t xml:space="preserve">Конструктивно імпульсний трансформатор, розрядник-загострювач і рентгенівська трубка знаходяться в металевому контейнері, </w:t>
      </w:r>
      <w:r>
        <w:rPr>
          <w:color w:val="000000"/>
          <w:szCs w:val="28"/>
        </w:rPr>
        <w:t>заповненому</w:t>
      </w:r>
      <w:r w:rsidRPr="00FB4517">
        <w:rPr>
          <w:color w:val="000000"/>
          <w:szCs w:val="28"/>
        </w:rPr>
        <w:t xml:space="preserve"> </w:t>
      </w:r>
      <w:r w:rsidRPr="00FB4517">
        <w:rPr>
          <w:color w:val="000000"/>
          <w:szCs w:val="28"/>
        </w:rPr>
        <w:lastRenderedPageBreak/>
        <w:t>трансформаторним маслом і розташован</w:t>
      </w:r>
      <w:r>
        <w:rPr>
          <w:color w:val="000000"/>
          <w:szCs w:val="28"/>
        </w:rPr>
        <w:t>омув</w:t>
      </w:r>
      <w:r w:rsidRPr="00FB4517">
        <w:rPr>
          <w:color w:val="000000"/>
          <w:szCs w:val="28"/>
        </w:rPr>
        <w:t xml:space="preserve"> рентгенівському випромінювачі.</w:t>
      </w:r>
    </w:p>
    <w:p w:rsidR="00435E9B" w:rsidRPr="00FB4517" w:rsidRDefault="00435E9B" w:rsidP="00C06BAE">
      <w:pPr>
        <w:pStyle w:val="a3"/>
        <w:rPr>
          <w:color w:val="000000"/>
        </w:rPr>
      </w:pPr>
      <w:r w:rsidRPr="00FB4517">
        <w:rPr>
          <w:color w:val="000000"/>
        </w:rPr>
        <w:tab/>
      </w:r>
      <w:r w:rsidRPr="00FB4517">
        <w:rPr>
          <w:color w:val="000000"/>
        </w:rPr>
        <w:tab/>
      </w:r>
      <w:r w:rsidR="006B1C10" w:rsidRPr="006B1C10">
        <w:rPr>
          <w:color w:val="000000"/>
        </w:rPr>
      </w:r>
      <w:r w:rsidR="006B1C10">
        <w:rPr>
          <w:color w:val="000000"/>
        </w:rPr>
        <w:pict>
          <v:group id="_x0000_s1037" style="width:308.7pt;height:149.85pt;mso-position-horizontal-relative:char;mso-position-vertical-relative:line" coordorigin="3045,10968" coordsize="6174,2997">
            <v:shape id="_x0000_s1038" type="#_x0000_t202" style="position:absolute;left:8601;top:11502;width:270;height:453" strokecolor="white">
              <v:textbox style="mso-next-textbox:#_x0000_s1038">
                <w:txbxContent>
                  <w:p w:rsidR="00240A95" w:rsidRPr="00363D3A" w:rsidRDefault="00240A95" w:rsidP="00C06BAE">
                    <w:pPr>
                      <w:rPr>
                        <w:b/>
                      </w:rPr>
                    </w:pPr>
                    <w:bookmarkStart w:id="80" w:name="_Toc380480911"/>
                    <w:r>
                      <w:rPr>
                        <w:b/>
                      </w:rPr>
                      <w:t>6</w:t>
                    </w:r>
                    <w:bookmarkEnd w:id="80"/>
                  </w:p>
                </w:txbxContent>
              </v:textbox>
            </v:shape>
            <v:shape id="_x0000_s1039" type="#_x0000_t75" style="position:absolute;left:3045;top:11070;width:5940;height:2895">
              <v:imagedata r:id="rId405" o:title=""/>
            </v:shape>
            <v:shape id="_x0000_s1040" type="#_x0000_t202" style="position:absolute;left:7899;top:10968;width:390;height:453" strokecolor="white">
              <v:textbox style="mso-next-textbox:#_x0000_s1040">
                <w:txbxContent>
                  <w:p w:rsidR="00240A95" w:rsidRPr="00363D3A" w:rsidRDefault="00240A95" w:rsidP="00C06BAE">
                    <w:pPr>
                      <w:pStyle w:val="a3"/>
                    </w:pPr>
                    <w:r>
                      <w:t>Р</w:t>
                    </w:r>
                  </w:p>
                </w:txbxContent>
              </v:textbox>
            </v:shape>
            <v:shape id="_x0000_s1041" type="#_x0000_t202" style="position:absolute;left:6765;top:12132;width:642;height:453" strokecolor="white">
              <v:textbox style="mso-next-textbox:#_x0000_s1041">
                <w:txbxContent>
                  <w:p w:rsidR="00240A95" w:rsidRPr="00363D3A" w:rsidRDefault="00240A95" w:rsidP="00C06BAE">
                    <w:pPr>
                      <w:pStyle w:val="a3"/>
                    </w:pPr>
                    <w:r>
                      <w:t>С2</w:t>
                    </w:r>
                  </w:p>
                </w:txbxContent>
              </v:textbox>
            </v:shape>
            <v:shape id="_x0000_s1042" type="#_x0000_t202" style="position:absolute;left:8541;top:11568;width:678;height:453" strokecolor="white">
              <v:textbox style="mso-next-textbox:#_x0000_s1042">
                <w:txbxContent>
                  <w:p w:rsidR="00240A95" w:rsidRPr="00363D3A" w:rsidRDefault="00240A95" w:rsidP="00C06BAE">
                    <w:pPr>
                      <w:pStyle w:val="a3"/>
                    </w:pPr>
                    <w:r>
                      <w:t>РТ6</w:t>
                    </w:r>
                  </w:p>
                </w:txbxContent>
              </v:textbox>
            </v:shape>
            <v:shape id="_x0000_s1043" type="#_x0000_t202" style="position:absolute;left:4353;top:12204;width:750;height:453" strokecolor="white">
              <v:textbox style="mso-next-textbox:#_x0000_s1043">
                <w:txbxContent>
                  <w:p w:rsidR="00240A95" w:rsidRPr="00363D3A" w:rsidRDefault="00240A95" w:rsidP="00C06BAE">
                    <w:pPr>
                      <w:pStyle w:val="a3"/>
                    </w:pPr>
                    <w:r>
                      <w:t>Тр</w:t>
                    </w:r>
                  </w:p>
                </w:txbxContent>
              </v:textbox>
            </v:shape>
            <v:shape id="_x0000_s1044" type="#_x0000_t202" style="position:absolute;left:4323;top:11052;width:540;height:453" strokecolor="white">
              <v:textbox style="mso-next-textbox:#_x0000_s1044">
                <w:txbxContent>
                  <w:p w:rsidR="00240A95" w:rsidRPr="00363D3A" w:rsidRDefault="00240A95" w:rsidP="00C06BAE">
                    <w:pPr>
                      <w:pStyle w:val="a3"/>
                    </w:pPr>
                    <w:r>
                      <w:t>К</w:t>
                    </w:r>
                  </w:p>
                </w:txbxContent>
              </v:textbox>
            </v:shape>
            <v:shape id="_x0000_s1045" type="#_x0000_t202" style="position:absolute;left:3489;top:12126;width:678;height:453" strokecolor="white">
              <v:textbox style="mso-next-textbox:#_x0000_s1045">
                <w:txbxContent>
                  <w:p w:rsidR="00240A95" w:rsidRPr="00363D3A" w:rsidRDefault="00240A95" w:rsidP="00C06BAE">
                    <w:pPr>
                      <w:pStyle w:val="a3"/>
                    </w:pPr>
                    <w:r>
                      <w:t>С1</w:t>
                    </w:r>
                  </w:p>
                </w:txbxContent>
              </v:textbox>
            </v:shape>
            <w10:wrap type="none" anchorx="page"/>
            <w10:anchorlock/>
          </v:group>
        </w:pict>
      </w:r>
    </w:p>
    <w:p w:rsidR="00435E9B" w:rsidRPr="00FB4517" w:rsidRDefault="00435E9B" w:rsidP="00C06BAE">
      <w:pPr>
        <w:pStyle w:val="a3"/>
        <w:rPr>
          <w:color w:val="000000"/>
        </w:rPr>
      </w:pPr>
      <w:r w:rsidRPr="00FB4517">
        <w:rPr>
          <w:color w:val="000000"/>
        </w:rPr>
        <w:tab/>
        <w:t>Рис</w:t>
      </w:r>
      <w:r>
        <w:rPr>
          <w:color w:val="000000"/>
        </w:rPr>
        <w:t>унок</w:t>
      </w:r>
      <w:r w:rsidRPr="00FB4517">
        <w:rPr>
          <w:color w:val="000000"/>
        </w:rPr>
        <w:t xml:space="preserve"> 4.7</w:t>
      </w:r>
      <w:r>
        <w:rPr>
          <w:color w:val="000000"/>
        </w:rPr>
        <w:t xml:space="preserve"> –</w:t>
      </w:r>
      <w:r w:rsidRPr="00FB4517">
        <w:rPr>
          <w:color w:val="000000"/>
        </w:rPr>
        <w:t xml:space="preserve"> Принципова схема, що пояснює принцип роботи імпульсного рентгенівського апарата: С1 </w:t>
      </w:r>
      <w:r w:rsidRPr="00FB4517">
        <w:rPr>
          <w:color w:val="000000"/>
          <w:szCs w:val="28"/>
        </w:rPr>
        <w:sym w:font="Symbol" w:char="F02D"/>
      </w:r>
      <w:r w:rsidRPr="00FB4517">
        <w:rPr>
          <w:color w:val="000000"/>
        </w:rPr>
        <w:t xml:space="preserve"> накопичувальний конденсатор; К </w:t>
      </w:r>
      <w:r w:rsidRPr="00FB4517">
        <w:rPr>
          <w:color w:val="000000"/>
          <w:szCs w:val="28"/>
        </w:rPr>
        <w:sym w:font="Symbol" w:char="F02D"/>
      </w:r>
      <w:r w:rsidRPr="00FB4517">
        <w:rPr>
          <w:color w:val="000000"/>
        </w:rPr>
        <w:t xml:space="preserve"> ключ (первинний комутатор); Тр </w:t>
      </w:r>
      <w:r w:rsidRPr="00FB4517">
        <w:rPr>
          <w:color w:val="000000"/>
          <w:szCs w:val="28"/>
        </w:rPr>
        <w:sym w:font="Symbol" w:char="F02D"/>
      </w:r>
      <w:r w:rsidRPr="00FB4517">
        <w:rPr>
          <w:color w:val="000000"/>
        </w:rPr>
        <w:t xml:space="preserve"> імпульсний трансформатор; С2 </w:t>
      </w:r>
      <w:r w:rsidRPr="00FB4517">
        <w:rPr>
          <w:color w:val="000000"/>
          <w:szCs w:val="28"/>
        </w:rPr>
        <w:sym w:font="Symbol" w:char="F02D"/>
      </w:r>
      <w:r w:rsidRPr="00FB4517">
        <w:rPr>
          <w:color w:val="000000"/>
        </w:rPr>
        <w:t xml:space="preserve"> розрядна ємність</w:t>
      </w:r>
      <w:r>
        <w:rPr>
          <w:color w:val="000000"/>
        </w:rPr>
        <w:t xml:space="preserve">; Р </w:t>
      </w:r>
      <w:r>
        <w:rPr>
          <w:szCs w:val="28"/>
        </w:rPr>
        <w:sym w:font="Symbol" w:char="F02D"/>
      </w:r>
      <w:r w:rsidRPr="00FB4517">
        <w:rPr>
          <w:color w:val="000000"/>
          <w:szCs w:val="28"/>
        </w:rPr>
        <w:t>розрядник-загострювач</w:t>
      </w:r>
      <w:r w:rsidRPr="00FB4517">
        <w:rPr>
          <w:color w:val="000000"/>
        </w:rPr>
        <w:t xml:space="preserve">; РТ </w:t>
      </w:r>
      <w:r>
        <w:rPr>
          <w:szCs w:val="28"/>
        </w:rPr>
        <w:sym w:font="Symbol" w:char="F02D"/>
      </w:r>
      <w:r w:rsidRPr="00FB4517">
        <w:rPr>
          <w:color w:val="000000"/>
        </w:rPr>
        <w:t xml:space="preserve"> рентгенівська трубка</w:t>
      </w:r>
    </w:p>
    <w:p w:rsidR="00435E9B" w:rsidRPr="00FB4517" w:rsidRDefault="00435E9B" w:rsidP="00C06BAE">
      <w:pPr>
        <w:pStyle w:val="a3"/>
        <w:spacing w:line="240" w:lineRule="auto"/>
        <w:rPr>
          <w:color w:val="000000"/>
        </w:rPr>
      </w:pPr>
    </w:p>
    <w:p w:rsidR="00435E9B" w:rsidRPr="00FB4517" w:rsidRDefault="00435E9B" w:rsidP="00C06BAE">
      <w:pPr>
        <w:pStyle w:val="a3"/>
        <w:rPr>
          <w:color w:val="000000"/>
        </w:rPr>
      </w:pPr>
      <w:r w:rsidRPr="00FB4517">
        <w:rPr>
          <w:color w:val="000000"/>
        </w:rPr>
        <w:tab/>
        <w:t xml:space="preserve">Області застосування імпульсних рентгенівських апаратів </w:t>
      </w:r>
      <w:r w:rsidRPr="00FB4517">
        <w:rPr>
          <w:color w:val="000000"/>
          <w:szCs w:val="28"/>
        </w:rPr>
        <w:sym w:font="Symbol" w:char="F02D"/>
      </w:r>
      <w:r w:rsidRPr="00FB4517">
        <w:rPr>
          <w:color w:val="000000"/>
        </w:rPr>
        <w:t xml:space="preserve"> рентгенівський неруйнівний контроль об'єктів у польових умовах та  важкодоступних місцях (газо- і нафтопроводи, корпуси судів, мостових споруджень, контроль багажу тощо). Імпульсні апарати застосовуються також для дослідження швидкоплинних процесів у непрозорих об'єктах (процеси електричного пробою діелектриків і динамічного ущільнення матеріалів, особливості поширення ударних хвиль у різних середовищах, вибухові та детонаційні явища тощо).</w:t>
      </w:r>
    </w:p>
    <w:p w:rsidR="00435E9B" w:rsidRPr="00FB4517" w:rsidRDefault="00435E9B" w:rsidP="00C06BAE">
      <w:pPr>
        <w:pStyle w:val="a3"/>
        <w:rPr>
          <w:color w:val="000000"/>
        </w:rPr>
      </w:pPr>
      <w:r w:rsidRPr="00FB4517">
        <w:rPr>
          <w:color w:val="000000"/>
        </w:rPr>
        <w:tab/>
        <w:t xml:space="preserve">До недоліків імпульсних рентгенівських апаратів можна віднести неможливість регулювання анодної напруги та анодного струму рентгенівської трубки, </w:t>
      </w:r>
      <w:r>
        <w:rPr>
          <w:color w:val="000000"/>
        </w:rPr>
        <w:t>м</w:t>
      </w:r>
      <w:r w:rsidRPr="00FB4517">
        <w:rPr>
          <w:color w:val="000000"/>
        </w:rPr>
        <w:t>ал</w:t>
      </w:r>
      <w:r>
        <w:rPr>
          <w:color w:val="000000"/>
        </w:rPr>
        <w:t xml:space="preserve">у </w:t>
      </w:r>
      <w:r w:rsidRPr="00FB4517">
        <w:rPr>
          <w:color w:val="000000"/>
        </w:rPr>
        <w:t>середн</w:t>
      </w:r>
      <w:r>
        <w:rPr>
          <w:color w:val="000000"/>
        </w:rPr>
        <w:t>ю</w:t>
      </w:r>
      <w:r w:rsidRPr="00FB4517">
        <w:rPr>
          <w:color w:val="000000"/>
        </w:rPr>
        <w:t xml:space="preserve"> потужність випромінювання, обмежений час безперервної роботи, малий термін служби імпульсної рентгенівської трубки (100</w:t>
      </w:r>
      <w:r>
        <w:rPr>
          <w:color w:val="000000"/>
        </w:rPr>
        <w:t>–</w:t>
      </w:r>
      <w:r w:rsidRPr="00FB4517">
        <w:rPr>
          <w:color w:val="000000"/>
        </w:rPr>
        <w:t>150 годин).</w:t>
      </w:r>
    </w:p>
    <w:p w:rsidR="00435E9B" w:rsidRPr="00FB4517" w:rsidRDefault="00435E9B" w:rsidP="00C06BAE">
      <w:pPr>
        <w:pStyle w:val="a3"/>
        <w:rPr>
          <w:color w:val="000000"/>
        </w:rPr>
      </w:pPr>
      <w:r w:rsidRPr="00FB4517">
        <w:rPr>
          <w:color w:val="000000"/>
        </w:rPr>
        <w:tab/>
        <w:t xml:space="preserve">Невід'ємною частиною рентгенівських апаратівє рентгенівська трубка – високовольтний електровакуумний прилад, що має катод, анод і фокусувальні елементи та призначений для генерації рентгенівського випромінювання. </w:t>
      </w:r>
    </w:p>
    <w:p w:rsidR="00435E9B" w:rsidRPr="00FB4517" w:rsidRDefault="00435E9B" w:rsidP="00C06BAE">
      <w:pPr>
        <w:pStyle w:val="a3"/>
        <w:ind w:firstLine="680"/>
        <w:rPr>
          <w:color w:val="000000"/>
        </w:rPr>
      </w:pPr>
      <w:r w:rsidRPr="00FB4517">
        <w:rPr>
          <w:color w:val="000000"/>
        </w:rPr>
        <w:lastRenderedPageBreak/>
        <w:t>Рентгенівські трубки класифікують:</w:t>
      </w:r>
    </w:p>
    <w:p w:rsidR="00435E9B" w:rsidRPr="00FB4517" w:rsidRDefault="00435E9B" w:rsidP="00C06BAE">
      <w:pPr>
        <w:pStyle w:val="a3"/>
        <w:ind w:firstLine="282"/>
        <w:rPr>
          <w:color w:val="000000"/>
        </w:rPr>
      </w:pPr>
      <w:r w:rsidRPr="00FB4517">
        <w:rPr>
          <w:color w:val="000000"/>
          <w:szCs w:val="28"/>
        </w:rPr>
        <w:sym w:font="Symbol" w:char="F02D"/>
      </w:r>
      <w:r w:rsidRPr="00FB4517">
        <w:rPr>
          <w:color w:val="000000"/>
        </w:rPr>
        <w:t xml:space="preserve"> за принципом роботи: неперервної дії та імпульсні; </w:t>
      </w:r>
    </w:p>
    <w:p w:rsidR="00435E9B" w:rsidRPr="00FB4517" w:rsidRDefault="00435E9B" w:rsidP="00C06BAE">
      <w:pPr>
        <w:pStyle w:val="a3"/>
        <w:ind w:firstLine="234"/>
        <w:rPr>
          <w:color w:val="000000"/>
        </w:rPr>
      </w:pPr>
      <w:r w:rsidRPr="00FB4517">
        <w:rPr>
          <w:color w:val="000000"/>
          <w:szCs w:val="28"/>
        </w:rPr>
        <w:sym w:font="Symbol" w:char="F02D"/>
      </w:r>
      <w:r w:rsidRPr="00FB4517">
        <w:rPr>
          <w:color w:val="000000"/>
        </w:rPr>
        <w:t xml:space="preserve"> за типом охолодження: з водяним, масляним і повітряним охолодженням; </w:t>
      </w:r>
    </w:p>
    <w:p w:rsidR="00435E9B" w:rsidRPr="00FB4517" w:rsidRDefault="00435E9B" w:rsidP="00C06BAE">
      <w:pPr>
        <w:pStyle w:val="a3"/>
        <w:ind w:firstLine="252"/>
        <w:rPr>
          <w:color w:val="000000"/>
        </w:rPr>
      </w:pPr>
      <w:r w:rsidRPr="00FB4517">
        <w:rPr>
          <w:color w:val="000000"/>
          <w:szCs w:val="28"/>
        </w:rPr>
        <w:sym w:font="Symbol" w:char="F02D"/>
      </w:r>
      <w:r w:rsidRPr="00FB4517">
        <w:rPr>
          <w:color w:val="000000"/>
        </w:rPr>
        <w:t xml:space="preserve"> за способом фокусування електронного пучка: з електростатичним, магнітним і електромагнітним фокусуванням;</w:t>
      </w:r>
    </w:p>
    <w:p w:rsidR="00435E9B" w:rsidRPr="00FB4517" w:rsidRDefault="00435E9B" w:rsidP="00C06BAE">
      <w:pPr>
        <w:pStyle w:val="a3"/>
        <w:ind w:firstLine="222"/>
        <w:rPr>
          <w:color w:val="000000"/>
        </w:rPr>
      </w:pPr>
      <w:r w:rsidRPr="00FB4517">
        <w:rPr>
          <w:color w:val="000000"/>
          <w:szCs w:val="28"/>
        </w:rPr>
        <w:sym w:font="Symbol" w:char="F02D"/>
      </w:r>
      <w:r w:rsidRPr="00FB4517">
        <w:rPr>
          <w:color w:val="000000"/>
        </w:rPr>
        <w:t xml:space="preserve"> за розміром фокусної плями: макрофокусні (розмір фокусної плями більше 1 мм), гострофокусні (0,1</w:t>
      </w:r>
      <w:r>
        <w:rPr>
          <w:color w:val="000000"/>
        </w:rPr>
        <w:t>–</w:t>
      </w:r>
      <w:r w:rsidRPr="00FB4517">
        <w:rPr>
          <w:color w:val="000000"/>
        </w:rPr>
        <w:t>1 мм) і мікрофокусні (менше 0,1 мм).</w:t>
      </w:r>
    </w:p>
    <w:p w:rsidR="00435E9B" w:rsidRPr="00FB4517" w:rsidRDefault="00435E9B" w:rsidP="00C06BAE">
      <w:pPr>
        <w:pStyle w:val="a3"/>
        <w:rPr>
          <w:color w:val="000000"/>
        </w:rPr>
      </w:pPr>
      <w:r w:rsidRPr="00FB4517">
        <w:rPr>
          <w:color w:val="000000"/>
        </w:rPr>
        <w:tab/>
        <w:t>Рентгенівськ</w:t>
      </w:r>
      <w:r>
        <w:rPr>
          <w:color w:val="000000"/>
        </w:rPr>
        <w:t>у</w:t>
      </w:r>
      <w:r w:rsidRPr="00FB4517">
        <w:rPr>
          <w:color w:val="000000"/>
        </w:rPr>
        <w:t xml:space="preserve"> трубк</w:t>
      </w:r>
      <w:r>
        <w:rPr>
          <w:color w:val="000000"/>
        </w:rPr>
        <w:t>у</w:t>
      </w:r>
      <w:r w:rsidRPr="00FB4517">
        <w:rPr>
          <w:color w:val="000000"/>
        </w:rPr>
        <w:t xml:space="preserve"> виготовля</w:t>
      </w:r>
      <w:r>
        <w:rPr>
          <w:color w:val="000000"/>
        </w:rPr>
        <w:t>ю</w:t>
      </w:r>
      <w:r w:rsidRPr="00FB4517">
        <w:rPr>
          <w:color w:val="000000"/>
        </w:rPr>
        <w:t>ть у вигляді замкн</w:t>
      </w:r>
      <w:r>
        <w:rPr>
          <w:color w:val="000000"/>
        </w:rPr>
        <w:t>еного</w:t>
      </w:r>
      <w:r w:rsidRPr="00FB4517">
        <w:rPr>
          <w:color w:val="000000"/>
        </w:rPr>
        <w:t xml:space="preserve"> скляного або металокерамічного балона з вакуумним розрядженням 10</w:t>
      </w:r>
      <w:r w:rsidRPr="00FB4517">
        <w:rPr>
          <w:color w:val="000000"/>
          <w:sz w:val="32"/>
          <w:szCs w:val="32"/>
          <w:vertAlign w:val="superscript"/>
        </w:rPr>
        <w:t>-5</w:t>
      </w:r>
      <w:r>
        <w:rPr>
          <w:color w:val="000000"/>
        </w:rPr>
        <w:t>–</w:t>
      </w:r>
      <w:r w:rsidRPr="00FB4517">
        <w:rPr>
          <w:color w:val="000000"/>
        </w:rPr>
        <w:t>10</w:t>
      </w:r>
      <w:r w:rsidRPr="00FB4517">
        <w:rPr>
          <w:color w:val="000000"/>
          <w:sz w:val="32"/>
          <w:szCs w:val="32"/>
          <w:vertAlign w:val="superscript"/>
        </w:rPr>
        <w:t>-7</w:t>
      </w:r>
      <w:r w:rsidRPr="00FB4517">
        <w:rPr>
          <w:color w:val="000000"/>
          <w:sz w:val="32"/>
          <w:szCs w:val="32"/>
        </w:rPr>
        <w:t> </w:t>
      </w:r>
      <w:r w:rsidRPr="00FB4517">
        <w:rPr>
          <w:color w:val="000000"/>
        </w:rPr>
        <w:t>мм рт. ст. На рис. 4.8 показана конструкція найбільш поширеної двохелектродної рентгенівської трубки неперервної дії з термокатодом і нерухомим анодом. У колбі 8 роз</w:t>
      </w:r>
      <w:r>
        <w:rPr>
          <w:color w:val="000000"/>
        </w:rPr>
        <w:t>міщені</w:t>
      </w:r>
      <w:r w:rsidRPr="00FB4517">
        <w:rPr>
          <w:color w:val="000000"/>
        </w:rPr>
        <w:t xml:space="preserve"> катод 2 </w:t>
      </w:r>
      <w:r>
        <w:rPr>
          <w:color w:val="000000"/>
        </w:rPr>
        <w:t>та</w:t>
      </w:r>
      <w:r w:rsidRPr="00FB4517">
        <w:rPr>
          <w:color w:val="000000"/>
        </w:rPr>
        <w:t xml:space="preserve"> анод 7, які є двома основними електродами трубки. Катод2 є джерелом потоку електронів, що утворюється при його нагріванні до температури 2370</w:t>
      </w:r>
      <w:r>
        <w:rPr>
          <w:color w:val="000000"/>
        </w:rPr>
        <w:t>–</w:t>
      </w:r>
      <w:r w:rsidRPr="00FB4517">
        <w:rPr>
          <w:color w:val="000000"/>
        </w:rPr>
        <w:t>2770 К ниткою розжарення1 за рахунок термоелектронної емісії. Кількість електронів, що вилітають, визначає струм анода і залежить від температури катода, що задається величиною струму нитки розжарення.</w:t>
      </w:r>
    </w:p>
    <w:p w:rsidR="00435E9B" w:rsidRPr="00FB4517" w:rsidRDefault="00435E9B" w:rsidP="00C06BAE">
      <w:pPr>
        <w:pStyle w:val="a3"/>
        <w:spacing w:line="240" w:lineRule="auto"/>
        <w:rPr>
          <w:color w:val="000000"/>
        </w:rPr>
      </w:pPr>
    </w:p>
    <w:p w:rsidR="00435E9B" w:rsidRPr="00FB4517" w:rsidRDefault="006B1C10" w:rsidP="00C06BAE">
      <w:pPr>
        <w:pStyle w:val="a3"/>
        <w:ind w:left="28" w:firstLine="680"/>
        <w:rPr>
          <w:color w:val="000000"/>
        </w:rPr>
      </w:pPr>
      <w:r w:rsidRPr="006B1C10">
        <w:rPr>
          <w:noProof/>
          <w:lang w:val="ru-RU" w:eastAsia="ru-RU"/>
        </w:rPr>
        <w:pict>
          <v:shape id="_x0000_s1046" type="#_x0000_t202" style="position:absolute;left:0;text-align:left;margin-left:386.1pt;margin-top:45.65pt;width:44.1pt;height:119.1pt;z-index:37" stroked="f">
            <v:textbox style="layout-flow:vertical;mso-layout-flow-alt:bottom-to-top;mso-next-textbox:#_x0000_s1046">
              <w:txbxContent>
                <w:p w:rsidR="00240A95" w:rsidRPr="001430F3" w:rsidRDefault="00240A95" w:rsidP="00C06BAE">
                  <w:pPr>
                    <w:spacing w:line="192" w:lineRule="auto"/>
                    <w:jc w:val="center"/>
                    <w:rPr>
                      <w:szCs w:val="28"/>
                    </w:rPr>
                  </w:pPr>
                  <w:r w:rsidRPr="001430F3">
                    <w:rPr>
                      <w:szCs w:val="28"/>
                    </w:rPr>
                    <w:t>Охолоджу</w:t>
                  </w:r>
                  <w:r>
                    <w:rPr>
                      <w:szCs w:val="28"/>
                    </w:rPr>
                    <w:t>вальна</w:t>
                  </w:r>
                </w:p>
                <w:p w:rsidR="00240A95" w:rsidRPr="001430F3" w:rsidRDefault="00240A95" w:rsidP="00C06BAE">
                  <w:pPr>
                    <w:spacing w:line="192" w:lineRule="auto"/>
                    <w:jc w:val="center"/>
                    <w:rPr>
                      <w:szCs w:val="28"/>
                    </w:rPr>
                  </w:pPr>
                  <w:r w:rsidRPr="001430F3">
                    <w:rPr>
                      <w:szCs w:val="28"/>
                    </w:rPr>
                    <w:t>рідина</w:t>
                  </w:r>
                </w:p>
              </w:txbxContent>
            </v:textbox>
          </v:shape>
        </w:pict>
      </w:r>
      <w:r w:rsidR="00435E9B" w:rsidRPr="00FB4517">
        <w:rPr>
          <w:color w:val="000000"/>
        </w:rPr>
        <w:object w:dxaOrig="6464" w:dyaOrig="3375">
          <v:shape id="_x0000_i1237" type="#_x0000_t75" style="width:381.75pt;height:201pt" o:ole="">
            <v:imagedata r:id="rId406" o:title=""/>
          </v:shape>
          <o:OLEObject Type="Embed" ProgID="Visio.Drawing.11" ShapeID="_x0000_i1237" DrawAspect="Content" ObjectID="_1755415119" r:id="rId407"/>
        </w:object>
      </w:r>
    </w:p>
    <w:p w:rsidR="00435E9B" w:rsidRPr="00862599" w:rsidRDefault="00435E9B" w:rsidP="00862599">
      <w:pPr>
        <w:pStyle w:val="a3"/>
        <w:rPr>
          <w:color w:val="000000"/>
        </w:rPr>
      </w:pPr>
      <w:r>
        <w:tab/>
      </w:r>
      <w:r w:rsidRPr="00FB4517">
        <w:rPr>
          <w:color w:val="000000"/>
        </w:rPr>
        <w:t>Рис</w:t>
      </w:r>
      <w:r>
        <w:rPr>
          <w:color w:val="000000"/>
        </w:rPr>
        <w:t xml:space="preserve">унок </w:t>
      </w:r>
      <w:r w:rsidRPr="00FB4517">
        <w:rPr>
          <w:color w:val="000000"/>
        </w:rPr>
        <w:t>4.8</w:t>
      </w:r>
      <w:r>
        <w:rPr>
          <w:color w:val="000000"/>
        </w:rPr>
        <w:t xml:space="preserve"> – </w:t>
      </w:r>
      <w:r w:rsidRPr="00FB4517">
        <w:rPr>
          <w:color w:val="000000"/>
        </w:rPr>
        <w:t>Схема конструкції рентгенівської трубки:</w:t>
      </w:r>
    </w:p>
    <w:p w:rsidR="00435E9B" w:rsidRPr="00862599" w:rsidRDefault="00435E9B" w:rsidP="00C06BAE">
      <w:pPr>
        <w:pStyle w:val="a3"/>
        <w:rPr>
          <w:color w:val="000000"/>
        </w:rPr>
      </w:pPr>
      <w:r w:rsidRPr="00862599">
        <w:rPr>
          <w:color w:val="000000"/>
        </w:rPr>
        <w:lastRenderedPageBreak/>
        <w:t>1 </w:t>
      </w:r>
      <w:r w:rsidRPr="00FB4517">
        <w:rPr>
          <w:color w:val="000000"/>
        </w:rPr>
        <w:t>–</w:t>
      </w:r>
      <w:r w:rsidRPr="00862599">
        <w:rPr>
          <w:color w:val="000000"/>
        </w:rPr>
        <w:t> нитка розжарення; 2 </w:t>
      </w:r>
      <w:r w:rsidRPr="00FB4517">
        <w:rPr>
          <w:color w:val="000000"/>
        </w:rPr>
        <w:t>–</w:t>
      </w:r>
      <w:r w:rsidRPr="00862599">
        <w:rPr>
          <w:color w:val="000000"/>
        </w:rPr>
        <w:t> катод; 3, 4 </w:t>
      </w:r>
      <w:r w:rsidRPr="00FB4517">
        <w:rPr>
          <w:color w:val="000000"/>
        </w:rPr>
        <w:t>–</w:t>
      </w:r>
      <w:r w:rsidRPr="00862599">
        <w:rPr>
          <w:color w:val="000000"/>
        </w:rPr>
        <w:t> фокусувальні електроди; 5 </w:t>
      </w:r>
      <w:r w:rsidRPr="00FB4517">
        <w:rPr>
          <w:color w:val="000000"/>
        </w:rPr>
        <w:t>–</w:t>
      </w:r>
      <w:r w:rsidRPr="00862599">
        <w:rPr>
          <w:color w:val="000000"/>
        </w:rPr>
        <w:t> фокусувальні котушки; 6 </w:t>
      </w:r>
      <w:r w:rsidRPr="00FB4517">
        <w:rPr>
          <w:color w:val="000000"/>
        </w:rPr>
        <w:t>–</w:t>
      </w:r>
      <w:r w:rsidRPr="00862599">
        <w:rPr>
          <w:color w:val="000000"/>
        </w:rPr>
        <w:t> мішень; 7 </w:t>
      </w:r>
      <w:r w:rsidRPr="00FB4517">
        <w:rPr>
          <w:color w:val="000000"/>
        </w:rPr>
        <w:t>– </w:t>
      </w:r>
      <w:r w:rsidRPr="00862599">
        <w:rPr>
          <w:color w:val="000000"/>
        </w:rPr>
        <w:t>анод; 8 </w:t>
      </w:r>
      <w:r w:rsidRPr="00FB4517">
        <w:rPr>
          <w:color w:val="000000"/>
        </w:rPr>
        <w:t>– </w:t>
      </w:r>
      <w:r w:rsidRPr="00862599">
        <w:rPr>
          <w:color w:val="000000"/>
        </w:rPr>
        <w:t>колба; 9 </w:t>
      </w:r>
      <w:r w:rsidRPr="00FB4517">
        <w:rPr>
          <w:color w:val="000000"/>
        </w:rPr>
        <w:t>–</w:t>
      </w:r>
      <w:r w:rsidRPr="00862599">
        <w:rPr>
          <w:color w:val="000000"/>
        </w:rPr>
        <w:t> охолоджувальні трубки; 10 </w:t>
      </w:r>
      <w:r w:rsidRPr="00FB4517">
        <w:rPr>
          <w:color w:val="000000"/>
        </w:rPr>
        <w:t>–</w:t>
      </w:r>
      <w:r w:rsidRPr="00862599">
        <w:rPr>
          <w:color w:val="000000"/>
        </w:rPr>
        <w:t> вихідне вікно</w:t>
      </w:r>
    </w:p>
    <w:p w:rsidR="00435E9B" w:rsidRPr="00FB4517" w:rsidRDefault="00435E9B" w:rsidP="00C06BAE">
      <w:pPr>
        <w:pStyle w:val="a3"/>
        <w:rPr>
          <w:color w:val="000000"/>
          <w:szCs w:val="20"/>
        </w:rPr>
      </w:pPr>
    </w:p>
    <w:p w:rsidR="00435E9B" w:rsidRPr="00FB4517" w:rsidRDefault="00435E9B" w:rsidP="00C06BAE">
      <w:pPr>
        <w:pStyle w:val="a3"/>
        <w:rPr>
          <w:color w:val="000000"/>
        </w:rPr>
      </w:pPr>
      <w:r w:rsidRPr="00FB4517">
        <w:rPr>
          <w:color w:val="000000"/>
        </w:rPr>
        <w:tab/>
      </w:r>
      <w:r w:rsidRPr="00FB4517">
        <w:rPr>
          <w:color w:val="000000"/>
          <w:szCs w:val="20"/>
        </w:rPr>
        <w:t>Фокусувальні</w:t>
      </w:r>
      <w:r w:rsidRPr="00FB4517">
        <w:rPr>
          <w:color w:val="000000"/>
        </w:rPr>
        <w:t xml:space="preserve"> електроди 3 і 4 створюють електричні поля спеціальної форми, що збирають електрони у вузький пучок. Із цією </w:t>
      </w:r>
      <w:r>
        <w:rPr>
          <w:color w:val="000000"/>
        </w:rPr>
        <w:t>самою</w:t>
      </w:r>
      <w:r w:rsidRPr="00FB4517">
        <w:rPr>
          <w:color w:val="000000"/>
        </w:rPr>
        <w:t xml:space="preserve"> метою використовують додаткове фокусування магнітним полем коротких котушок  5, по яких пропускають постійний електричний струм. Анод 7 виготовлений з мідного циліндра із привареною до його торця мішенню 6 із вольфраму, графіту або іншого тугоплавкого матеріалу. Анод 7 звичайно має систему  трубок 9, по яких циркулює охолоджувальна рідина для відв</w:t>
      </w:r>
      <w:r>
        <w:rPr>
          <w:color w:val="000000"/>
        </w:rPr>
        <w:t>едення</w:t>
      </w:r>
      <w:r w:rsidRPr="00FB4517">
        <w:rPr>
          <w:color w:val="000000"/>
        </w:rPr>
        <w:t xml:space="preserve"> тепла, </w:t>
      </w:r>
      <w:r>
        <w:rPr>
          <w:color w:val="000000"/>
        </w:rPr>
        <w:t>що</w:t>
      </w:r>
      <w:r w:rsidRPr="00FB4517">
        <w:rPr>
          <w:color w:val="000000"/>
        </w:rPr>
        <w:t xml:space="preserve"> виділяється </w:t>
      </w:r>
      <w:r>
        <w:rPr>
          <w:color w:val="000000"/>
        </w:rPr>
        <w:t>під час</w:t>
      </w:r>
      <w:r w:rsidRPr="00FB4517">
        <w:rPr>
          <w:color w:val="000000"/>
        </w:rPr>
        <w:t xml:space="preserve"> влученн</w:t>
      </w:r>
      <w:r>
        <w:rPr>
          <w:color w:val="000000"/>
        </w:rPr>
        <w:t>я</w:t>
      </w:r>
      <w:r w:rsidRPr="00FB4517">
        <w:rPr>
          <w:color w:val="000000"/>
        </w:rPr>
        <w:t xml:space="preserve"> електронів у анод. Між анодом і катодом прикладена висока постійна напр</w:t>
      </w:r>
      <w:r>
        <w:rPr>
          <w:color w:val="000000"/>
        </w:rPr>
        <w:t xml:space="preserve">уга величиною від десятків до </w:t>
      </w:r>
      <w:r w:rsidRPr="00FB4517">
        <w:rPr>
          <w:color w:val="000000"/>
        </w:rPr>
        <w:t>кількох сотень кіловольтів. За рахунок великого позитивного потенціалу на аноді електрони прискорюються до великих швидкостей і при ударі об мішень 6 за рахунок гальмування створюють рентгенівське випромінювання, що виходить через вікно 10.</w:t>
      </w:r>
    </w:p>
    <w:p w:rsidR="00435E9B" w:rsidRPr="00FB4517" w:rsidRDefault="00435E9B" w:rsidP="00C06BAE">
      <w:pPr>
        <w:pStyle w:val="a3"/>
        <w:rPr>
          <w:color w:val="000000"/>
        </w:rPr>
      </w:pPr>
      <w:r w:rsidRPr="00FB4517">
        <w:rPr>
          <w:color w:val="000000"/>
        </w:rPr>
        <w:tab/>
        <w:t>На рис. 4.9 наведена конструкція імпульсної рентгенівської трубки із прострільним анодом на анодну напругу 150 кВ. Катод 3</w:t>
      </w:r>
      <w:r>
        <w:rPr>
          <w:color w:val="000000"/>
        </w:rPr>
        <w:t>,</w:t>
      </w:r>
      <w:r w:rsidRPr="00FB4517">
        <w:rPr>
          <w:color w:val="000000"/>
        </w:rPr>
        <w:t xml:space="preserve"> виконаний із вольфрамової трубки діаметром 2 мм із товщиною стінки 0,2 мм, установлений на грибоподібний електрод 4. </w:t>
      </w:r>
      <w:r>
        <w:rPr>
          <w:color w:val="000000"/>
        </w:rPr>
        <w:t>Цей</w:t>
      </w:r>
      <w:r w:rsidRPr="00FB4517">
        <w:rPr>
          <w:color w:val="000000"/>
        </w:rPr>
        <w:t xml:space="preserve"> електрод захищає скляний конічний ізолятор 6 від конденсації парів металу. До металевого циліндричного корпуса 5 припаяне вихідне вікно 1 із ковара товщиною 0,2</w:t>
      </w:r>
      <w:r>
        <w:rPr>
          <w:color w:val="000000"/>
        </w:rPr>
        <w:t> </w:t>
      </w:r>
      <w:r w:rsidRPr="00FB4517">
        <w:rPr>
          <w:color w:val="000000"/>
        </w:rPr>
        <w:t xml:space="preserve">мм. Вивід 7, що </w:t>
      </w:r>
      <w:r>
        <w:rPr>
          <w:color w:val="000000"/>
        </w:rPr>
        <w:t>має назву</w:t>
      </w:r>
      <w:r w:rsidRPr="00FB4517">
        <w:rPr>
          <w:color w:val="000000"/>
        </w:rPr>
        <w:t xml:space="preserve"> штенгел</w:t>
      </w:r>
      <w:r>
        <w:rPr>
          <w:color w:val="000000"/>
        </w:rPr>
        <w:t>я</w:t>
      </w:r>
      <w:r w:rsidRPr="00FB4517">
        <w:rPr>
          <w:color w:val="000000"/>
        </w:rPr>
        <w:t>,призначений для вакуумно</w:t>
      </w:r>
      <w:r>
        <w:rPr>
          <w:color w:val="000000"/>
        </w:rPr>
        <w:t>го</w:t>
      </w:r>
      <w:r w:rsidRPr="00FB4517">
        <w:rPr>
          <w:color w:val="000000"/>
        </w:rPr>
        <w:t xml:space="preserve"> відкач</w:t>
      </w:r>
      <w:r>
        <w:rPr>
          <w:color w:val="000000"/>
        </w:rPr>
        <w:t>ування</w:t>
      </w:r>
      <w:r w:rsidRPr="00FB4517">
        <w:rPr>
          <w:color w:val="000000"/>
        </w:rPr>
        <w:t xml:space="preserve"> трубки.</w:t>
      </w:r>
    </w:p>
    <w:p w:rsidR="00435E9B" w:rsidRPr="00FB4517" w:rsidRDefault="00435E9B" w:rsidP="00C06BAE">
      <w:pPr>
        <w:pStyle w:val="a3"/>
        <w:rPr>
          <w:color w:val="000000"/>
        </w:rPr>
      </w:pPr>
      <w:r>
        <w:rPr>
          <w:color w:val="000000"/>
        </w:rPr>
        <w:tab/>
        <w:t>У цій</w:t>
      </w:r>
      <w:r w:rsidRPr="00FB4517">
        <w:rPr>
          <w:color w:val="000000"/>
        </w:rPr>
        <w:t xml:space="preserve"> трубці прострільний вольфрамовий анод 2 приварений безпосередньо до вихідного вікна 1. Електрони із плазми, що утворюється на кінці циліндричного катода 3, бомбардують плаский заземлений анод 2 з одно</w:t>
      </w:r>
      <w:r>
        <w:rPr>
          <w:color w:val="000000"/>
        </w:rPr>
        <w:t>гобоку</w:t>
      </w:r>
      <w:r w:rsidRPr="00FB4517">
        <w:rPr>
          <w:color w:val="000000"/>
        </w:rPr>
        <w:t xml:space="preserve">. При цьому фотони рентгенівського випромінювання, </w:t>
      </w:r>
      <w:r>
        <w:rPr>
          <w:color w:val="000000"/>
        </w:rPr>
        <w:t>що</w:t>
      </w:r>
      <w:r w:rsidRPr="00FB4517">
        <w:rPr>
          <w:color w:val="000000"/>
        </w:rPr>
        <w:t xml:space="preserve"> генеруються в аноді 2, виходять із анода з іншо</w:t>
      </w:r>
      <w:r>
        <w:rPr>
          <w:color w:val="000000"/>
        </w:rPr>
        <w:t>гобоку</w:t>
      </w:r>
      <w:r w:rsidRPr="00FB4517">
        <w:rPr>
          <w:color w:val="000000"/>
        </w:rPr>
        <w:t xml:space="preserve">. Тому такий анод </w:t>
      </w:r>
      <w:r w:rsidRPr="00FB4517">
        <w:rPr>
          <w:color w:val="000000"/>
        </w:rPr>
        <w:lastRenderedPageBreak/>
        <w:t xml:space="preserve">називають прострільним. Далі імпульсне рентгенівське випромінювання через вікно 1 надходить на вихід трубки. </w:t>
      </w:r>
    </w:p>
    <w:p w:rsidR="00435E9B" w:rsidRPr="00FB4517" w:rsidRDefault="006B1C10" w:rsidP="00C06BAE">
      <w:pPr>
        <w:pStyle w:val="a3"/>
        <w:rPr>
          <w:color w:val="000000"/>
        </w:rPr>
      </w:pPr>
      <w:r w:rsidRPr="006B1C10">
        <w:rPr>
          <w:noProof/>
          <w:lang w:val="ru-RU" w:eastAsia="ru-RU"/>
        </w:rPr>
        <w:pict>
          <v:group id="_x0000_s1047" style="position:absolute;left:0;text-align:left;margin-left:145.6pt;margin-top:6.7pt;width:176.25pt;height:183pt;z-index:9" coordorigin="4341,3849" coordsize="3525,3660">
            <v:shape id="_x0000_s1048" type="#_x0000_t75" style="position:absolute;left:4341;top:3849;width:3525;height:3660">
              <v:imagedata r:id="rId408" o:title=""/>
            </v:shape>
            <v:group id="_x0000_s1049" style="position:absolute;left:5913;top:3855;width:1716;height:3249" coordorigin="5913,474" coordsize="1716,3249">
              <v:shape id="_x0000_s1050" type="#_x0000_t202" style="position:absolute;left:7317;top:474;width:174;height:420" strokecolor="white">
                <v:textbox style="mso-next-textbox:#_x0000_s1050">
                  <w:txbxContent>
                    <w:p w:rsidR="00240A95" w:rsidRPr="00FB26EC" w:rsidRDefault="00240A95" w:rsidP="00C06BAE">
                      <w:pPr>
                        <w:pStyle w:val="a3"/>
                      </w:pPr>
                      <w:r w:rsidRPr="00FB26EC">
                        <w:t>1</w:t>
                      </w:r>
                    </w:p>
                  </w:txbxContent>
                </v:textbox>
              </v:shape>
              <v:shape id="_x0000_s1051" type="#_x0000_t202" style="position:absolute;left:7311;top:888;width:174;height:498" strokecolor="white">
                <v:textbox style="mso-next-textbox:#_x0000_s1051">
                  <w:txbxContent>
                    <w:p w:rsidR="00240A95" w:rsidRPr="00FB26EC" w:rsidRDefault="00240A95" w:rsidP="00C06BAE">
                      <w:pPr>
                        <w:pStyle w:val="a3"/>
                      </w:pPr>
                      <w:r w:rsidRPr="00FB26EC">
                        <w:t>2</w:t>
                      </w:r>
                    </w:p>
                  </w:txbxContent>
                </v:textbox>
              </v:shape>
              <v:shape id="_x0000_s1052" type="#_x0000_t202" style="position:absolute;left:7305;top:1248;width:216;height:498" strokecolor="white">
                <v:textbox style="mso-next-textbox:#_x0000_s1052">
                  <w:txbxContent>
                    <w:p w:rsidR="00240A95" w:rsidRPr="00FB26EC" w:rsidRDefault="00240A95" w:rsidP="00C06BAE">
                      <w:pPr>
                        <w:pStyle w:val="a3"/>
                      </w:pPr>
                      <w:r w:rsidRPr="00FB26EC">
                        <w:t>3</w:t>
                      </w:r>
                    </w:p>
                  </w:txbxContent>
                </v:textbox>
              </v:shape>
              <v:shape id="_x0000_s1053" type="#_x0000_t202" style="position:absolute;left:7275;top:1626;width:210;height:453" strokecolor="white">
                <v:textbox style="mso-next-textbox:#_x0000_s1053">
                  <w:txbxContent>
                    <w:p w:rsidR="00240A95" w:rsidRPr="00363D3A" w:rsidRDefault="00240A95" w:rsidP="00C06BAE">
                      <w:pPr>
                        <w:pStyle w:val="a3"/>
                      </w:pPr>
                      <w:r>
                        <w:t>4</w:t>
                      </w:r>
                    </w:p>
                  </w:txbxContent>
                </v:textbox>
              </v:shape>
              <v:shape id="_x0000_s1054" type="#_x0000_t202" style="position:absolute;left:7257;top:2022;width:288;height:453" strokecolor="white">
                <v:textbox style="mso-next-textbox:#_x0000_s1054">
                  <w:txbxContent>
                    <w:p w:rsidR="00240A95" w:rsidRPr="00363D3A" w:rsidRDefault="00240A95" w:rsidP="00C06BAE">
                      <w:pPr>
                        <w:pStyle w:val="a3"/>
                      </w:pPr>
                      <w:r>
                        <w:t>5</w:t>
                      </w:r>
                    </w:p>
                  </w:txbxContent>
                </v:textbox>
              </v:shape>
              <v:shape id="_x0000_s1055" type="#_x0000_t202" style="position:absolute;left:7263;top:2592;width:270;height:453" strokecolor="white">
                <v:textbox style="mso-next-textbox:#_x0000_s1055">
                  <w:txbxContent>
                    <w:p w:rsidR="00240A95" w:rsidRPr="00363D3A" w:rsidRDefault="00240A95" w:rsidP="00C06BAE">
                      <w:pPr>
                        <w:pStyle w:val="a3"/>
                      </w:pPr>
                      <w:r>
                        <w:t>6</w:t>
                      </w:r>
                    </w:p>
                  </w:txbxContent>
                </v:textbox>
              </v:shape>
              <v:shape id="_x0000_s1056" type="#_x0000_t202" style="position:absolute;left:7293;top:3270;width:336;height:453" strokecolor="white">
                <v:textbox style="mso-next-textbox:#_x0000_s1056">
                  <w:txbxContent>
                    <w:p w:rsidR="00240A95" w:rsidRPr="00363D3A" w:rsidRDefault="00240A95" w:rsidP="00C06BAE">
                      <w:pPr>
                        <w:pStyle w:val="a3"/>
                      </w:pPr>
                      <w:r>
                        <w:t>7</w:t>
                      </w:r>
                    </w:p>
                  </w:txbxContent>
                </v:textbox>
              </v:shape>
              <v:line id="_x0000_s1057" style="position:absolute" from="6057,654" to="7365,1146"/>
              <v:line id="_x0000_s1058" style="position:absolute" from="5913,972" to="7317,1452"/>
              <v:line id="_x0000_s1059" style="position:absolute" from="6273,1362" to="7377,1836"/>
              <v:line id="_x0000_s1060" style="position:absolute" from="6795,690" to="7401,726"/>
              <v:line id="_x0000_s1061" style="position:absolute" from="6783,2076" to="7359,2250"/>
              <v:line id="_x0000_s1062" style="position:absolute" from="6489,2532" to="7359,2820"/>
              <v:line id="_x0000_s1063" style="position:absolute" from="5931,3396" to="7401,3516"/>
            </v:group>
            <w10:wrap type="square"/>
          </v:group>
        </w:pict>
      </w: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t>Рис</w:t>
      </w:r>
      <w:r>
        <w:rPr>
          <w:color w:val="000000"/>
        </w:rPr>
        <w:t>унок</w:t>
      </w:r>
      <w:r w:rsidRPr="00FB4517">
        <w:rPr>
          <w:color w:val="000000"/>
        </w:rPr>
        <w:tab/>
        <w:t xml:space="preserve"> 4.9</w:t>
      </w:r>
      <w:r>
        <w:rPr>
          <w:color w:val="000000"/>
        </w:rPr>
        <w:t xml:space="preserve"> –</w:t>
      </w:r>
      <w:r w:rsidRPr="00FB4517">
        <w:rPr>
          <w:color w:val="000000"/>
          <w:szCs w:val="20"/>
        </w:rPr>
        <w:t>Схема конструкції імпульсної рентгенівської трубки із прострільним</w:t>
      </w:r>
      <w:r>
        <w:rPr>
          <w:color w:val="000000"/>
          <w:szCs w:val="20"/>
        </w:rPr>
        <w:t xml:space="preserve"> анодом на напругу 150 кВ</w:t>
      </w:r>
      <w:r w:rsidRPr="00FB4517">
        <w:rPr>
          <w:color w:val="000000"/>
          <w:szCs w:val="20"/>
        </w:rPr>
        <w:t xml:space="preserve">: </w:t>
      </w:r>
      <w:r w:rsidRPr="00FB4517">
        <w:rPr>
          <w:color w:val="000000"/>
        </w:rPr>
        <w:t xml:space="preserve">1 </w:t>
      </w:r>
      <w:r w:rsidRPr="00FB4517">
        <w:rPr>
          <w:color w:val="000000"/>
          <w:szCs w:val="28"/>
        </w:rPr>
        <w:sym w:font="Symbol" w:char="F02D"/>
      </w:r>
      <w:r w:rsidRPr="00FB4517">
        <w:rPr>
          <w:color w:val="000000"/>
        </w:rPr>
        <w:t xml:space="preserve"> вихідне вікно; 2 – анод; 3 – катод; 4 – електрод; 5 – корпус; 6 – скляний ізолятор; 7 – вивід</w:t>
      </w:r>
    </w:p>
    <w:p w:rsidR="00435E9B" w:rsidRPr="00FB4517" w:rsidRDefault="00435E9B" w:rsidP="00C06BAE">
      <w:pPr>
        <w:rPr>
          <w:color w:val="000000"/>
        </w:rPr>
      </w:pPr>
    </w:p>
    <w:p w:rsidR="00435E9B" w:rsidRPr="00FB4517" w:rsidRDefault="00435E9B" w:rsidP="00765361">
      <w:pPr>
        <w:pStyle w:val="20"/>
        <w:rPr>
          <w:color w:val="000000"/>
        </w:rPr>
      </w:pPr>
      <w:bookmarkStart w:id="81" w:name="_Toc360441878"/>
      <w:r w:rsidRPr="00FB4517">
        <w:rPr>
          <w:color w:val="000000"/>
        </w:rPr>
        <w:tab/>
      </w:r>
      <w:bookmarkStart w:id="82" w:name="_Toc410984062"/>
      <w:bookmarkEnd w:id="81"/>
      <w:r w:rsidRPr="00FB4517">
        <w:rPr>
          <w:color w:val="000000"/>
        </w:rPr>
        <w:t>4.5. Детектори іонізуючого випромінювання</w:t>
      </w:r>
      <w:bookmarkEnd w:id="82"/>
    </w:p>
    <w:p w:rsidR="00435E9B" w:rsidRPr="00FB4517" w:rsidRDefault="00435E9B" w:rsidP="00C06BAE">
      <w:pPr>
        <w:pStyle w:val="a3"/>
        <w:rPr>
          <w:color w:val="000000"/>
        </w:rPr>
      </w:pPr>
      <w:r w:rsidRPr="00FB4517">
        <w:rPr>
          <w:color w:val="000000"/>
        </w:rPr>
        <w:tab/>
      </w:r>
      <w:r w:rsidRPr="00FB4517">
        <w:rPr>
          <w:i/>
          <w:color w:val="000000"/>
        </w:rPr>
        <w:t>Детектором</w:t>
      </w:r>
      <w:r w:rsidRPr="00FB4517">
        <w:rPr>
          <w:color w:val="000000"/>
        </w:rPr>
        <w:t xml:space="preserve"> іонізуючого випромінювання називають чутливий елемент, призначений для перетворення енергії іонізуючого випромінювання в інший вид енергії, зручний для реєстрації та (або) вимірювання параметрі</w:t>
      </w:r>
      <w:r>
        <w:rPr>
          <w:color w:val="000000"/>
        </w:rPr>
        <w:t>в іонізуючого випромінювання [8</w:t>
      </w:r>
      <w:r w:rsidRPr="00FB4517">
        <w:rPr>
          <w:color w:val="000000"/>
        </w:rPr>
        <w:t>,</w:t>
      </w:r>
      <w:r>
        <w:rPr>
          <w:color w:val="000000"/>
        </w:rPr>
        <w:t> </w:t>
      </w:r>
      <w:r w:rsidRPr="00FB4517">
        <w:rPr>
          <w:color w:val="000000"/>
        </w:rPr>
        <w:t>28].</w:t>
      </w:r>
    </w:p>
    <w:p w:rsidR="00435E9B" w:rsidRPr="00FB4517" w:rsidRDefault="00435E9B" w:rsidP="00C06BAE">
      <w:pPr>
        <w:pStyle w:val="a3"/>
        <w:rPr>
          <w:color w:val="000000"/>
        </w:rPr>
      </w:pPr>
      <w:r w:rsidRPr="00FB4517">
        <w:rPr>
          <w:color w:val="000000"/>
        </w:rPr>
        <w:tab/>
        <w:t xml:space="preserve">Іонізуюче випромінювання можна виявити </w:t>
      </w:r>
      <w:r>
        <w:rPr>
          <w:color w:val="000000"/>
        </w:rPr>
        <w:t>лишеза</w:t>
      </w:r>
      <w:r w:rsidRPr="00FB4517">
        <w:rPr>
          <w:color w:val="000000"/>
        </w:rPr>
        <w:t xml:space="preserve"> взаємоді</w:t>
      </w:r>
      <w:r>
        <w:rPr>
          <w:color w:val="000000"/>
        </w:rPr>
        <w:t>єю</w:t>
      </w:r>
      <w:r w:rsidRPr="00FB4517">
        <w:rPr>
          <w:color w:val="000000"/>
        </w:rPr>
        <w:t xml:space="preserve"> його із середовищем, </w:t>
      </w:r>
      <w:r>
        <w:rPr>
          <w:color w:val="000000"/>
        </w:rPr>
        <w:t>що</w:t>
      </w:r>
      <w:r w:rsidRPr="00FB4517">
        <w:rPr>
          <w:color w:val="000000"/>
        </w:rPr>
        <w:t xml:space="preserve"> призводить до утворення іонів різних знаків. Явище іонізації використовується в більшості детекторів іонізуючих випромінювань.</w:t>
      </w:r>
      <w:r>
        <w:rPr>
          <w:color w:val="000000"/>
        </w:rPr>
        <w:t xml:space="preserve"> У деяких детекторах, наприклад</w:t>
      </w:r>
      <w:r w:rsidRPr="00FB4517">
        <w:rPr>
          <w:color w:val="000000"/>
        </w:rPr>
        <w:t xml:space="preserve"> сцинтиляційних, використовуються ефекти, що супроводжують іонізацію.</w:t>
      </w:r>
    </w:p>
    <w:p w:rsidR="00435E9B" w:rsidRPr="00FB4517" w:rsidRDefault="00435E9B" w:rsidP="00C06BAE">
      <w:pPr>
        <w:pStyle w:val="a3"/>
        <w:rPr>
          <w:color w:val="000000"/>
        </w:rPr>
      </w:pPr>
      <w:r w:rsidRPr="00FB4517">
        <w:rPr>
          <w:color w:val="000000"/>
        </w:rPr>
        <w:tab/>
        <w:t xml:space="preserve">Детектори, </w:t>
      </w:r>
      <w:r>
        <w:rPr>
          <w:color w:val="000000"/>
        </w:rPr>
        <w:t>що</w:t>
      </w:r>
      <w:r w:rsidRPr="00FB4517">
        <w:rPr>
          <w:color w:val="000000"/>
        </w:rPr>
        <w:t xml:space="preserve"> застосовуються в апаратурі рад</w:t>
      </w:r>
      <w:r>
        <w:rPr>
          <w:color w:val="000000"/>
        </w:rPr>
        <w:t>і</w:t>
      </w:r>
      <w:r w:rsidRPr="00FB4517">
        <w:rPr>
          <w:color w:val="000000"/>
        </w:rPr>
        <w:t>ац</w:t>
      </w:r>
      <w:r>
        <w:rPr>
          <w:color w:val="000000"/>
        </w:rPr>
        <w:t>ійн</w:t>
      </w:r>
      <w:r w:rsidRPr="00FB4517">
        <w:rPr>
          <w:color w:val="000000"/>
        </w:rPr>
        <w:t>ого контролю та дозиметрії, класифікують у такий спосіб:</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іонізаційні;</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напівпровідникові;</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радіолюмінесцентні;</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радіографічні.</w:t>
      </w:r>
    </w:p>
    <w:p w:rsidR="00435E9B" w:rsidRPr="00FB4517" w:rsidRDefault="00435E9B" w:rsidP="00C06BAE">
      <w:pPr>
        <w:pStyle w:val="a3"/>
        <w:rPr>
          <w:color w:val="000000"/>
        </w:rPr>
      </w:pPr>
      <w:r w:rsidRPr="00FB4517">
        <w:rPr>
          <w:color w:val="000000"/>
        </w:rPr>
        <w:lastRenderedPageBreak/>
        <w:tab/>
      </w:r>
      <w:r w:rsidRPr="00FB4517">
        <w:rPr>
          <w:i/>
          <w:color w:val="000000"/>
        </w:rPr>
        <w:t>Іонізаційні камери</w:t>
      </w:r>
      <w:r w:rsidRPr="00FB4517">
        <w:rPr>
          <w:color w:val="000000"/>
        </w:rPr>
        <w:t>. В іонізаційній камері до об'єму газу між двома електродами прикладається різниця потенціалів. Залежно від форми електродів камери підрозділяють на циліндричні, пласкі та сферичні.</w:t>
      </w:r>
    </w:p>
    <w:p w:rsidR="00435E9B" w:rsidRPr="00FB4517" w:rsidRDefault="00435E9B" w:rsidP="00C06BAE">
      <w:pPr>
        <w:pStyle w:val="a3"/>
        <w:rPr>
          <w:color w:val="000000"/>
        </w:rPr>
      </w:pPr>
      <w:r>
        <w:rPr>
          <w:color w:val="000000"/>
        </w:rPr>
        <w:tab/>
        <w:t>На рис. 4.10 на</w:t>
      </w:r>
      <w:r w:rsidRPr="00FB4517">
        <w:rPr>
          <w:color w:val="000000"/>
        </w:rPr>
        <w:t xml:space="preserve">ведена схема циліндричної іонізаційної камери, у якій газом наповнений циліндричний катод 1, через який проходить аксіально розміщений стрижневий анод 2. </w:t>
      </w:r>
      <w:r>
        <w:rPr>
          <w:color w:val="000000"/>
        </w:rPr>
        <w:t>За</w:t>
      </w:r>
      <w:r w:rsidRPr="00FB4517">
        <w:rPr>
          <w:color w:val="000000"/>
        </w:rPr>
        <w:t xml:space="preserve"> наявності поля іони та електрони 4, </w:t>
      </w:r>
      <w:r>
        <w:rPr>
          <w:color w:val="000000"/>
        </w:rPr>
        <w:t>що</w:t>
      </w:r>
      <w:r w:rsidRPr="00FB4517">
        <w:rPr>
          <w:color w:val="000000"/>
        </w:rPr>
        <w:t xml:space="preserve"> утворилися під дією випромінювання 3, рухаються до відповідних електродів і в зовнішньому ланцюзі з'являється струм, величина якого визначається різницею потенціалів на електродах. Залежність іонізаційного струму </w:t>
      </w:r>
      <w:r w:rsidRPr="00FB4517">
        <w:rPr>
          <w:i/>
          <w:color w:val="000000"/>
        </w:rPr>
        <w:t>І</w:t>
      </w:r>
      <w:r w:rsidRPr="00FB4517">
        <w:rPr>
          <w:color w:val="000000"/>
        </w:rPr>
        <w:t xml:space="preserve"> від напруги </w:t>
      </w:r>
      <w:r w:rsidRPr="00FB4517">
        <w:rPr>
          <w:i/>
          <w:color w:val="000000"/>
        </w:rPr>
        <w:t>U</w:t>
      </w:r>
      <w:r w:rsidRPr="00FB4517">
        <w:rPr>
          <w:color w:val="000000"/>
        </w:rPr>
        <w:t xml:space="preserve"> на електродах камери показана на рис. 4.11. При збільшенні напруги від нуля до </w:t>
      </w:r>
      <w:r w:rsidRPr="00FB4517">
        <w:rPr>
          <w:i/>
          <w:color w:val="000000"/>
        </w:rPr>
        <w:t>U</w:t>
      </w:r>
      <w:r w:rsidRPr="00FB4517">
        <w:rPr>
          <w:i/>
          <w:color w:val="000000"/>
          <w:vertAlign w:val="subscript"/>
        </w:rPr>
        <w:t>1</w:t>
      </w:r>
      <w:r w:rsidRPr="00FB4517">
        <w:rPr>
          <w:color w:val="000000"/>
        </w:rPr>
        <w:t xml:space="preserve"> іонізаційний струм лінійно зростає, тому що зі збільшенням напруженості поля збільшується швидкість іонів і підвищується </w:t>
      </w:r>
      <w:r>
        <w:rPr>
          <w:color w:val="000000"/>
        </w:rPr>
        <w:t>й</w:t>
      </w:r>
      <w:r w:rsidRPr="00FB4517">
        <w:rPr>
          <w:color w:val="000000"/>
        </w:rPr>
        <w:t xml:space="preserve">мовірність досягнення ними відповідного електрода без рекомбінації. У діапазоні напруг </w:t>
      </w:r>
      <w:r w:rsidRPr="00FB4517">
        <w:rPr>
          <w:i/>
          <w:color w:val="000000"/>
        </w:rPr>
        <w:t>U</w:t>
      </w:r>
      <w:r w:rsidRPr="00FB4517">
        <w:rPr>
          <w:i/>
          <w:color w:val="000000"/>
          <w:vertAlign w:val="subscript"/>
        </w:rPr>
        <w:t>1</w:t>
      </w:r>
      <w:r>
        <w:rPr>
          <w:color w:val="000000"/>
        </w:rPr>
        <w:t>–</w:t>
      </w:r>
      <w:r w:rsidRPr="00FB4517">
        <w:rPr>
          <w:i/>
          <w:color w:val="000000"/>
        </w:rPr>
        <w:t>U</w:t>
      </w:r>
      <w:r w:rsidRPr="00FB4517">
        <w:rPr>
          <w:i/>
          <w:color w:val="000000"/>
          <w:vertAlign w:val="subscript"/>
        </w:rPr>
        <w:t>2</w:t>
      </w:r>
      <w:r w:rsidRPr="00FB4517">
        <w:rPr>
          <w:color w:val="000000"/>
        </w:rPr>
        <w:t xml:space="preserve"> всі іони, що утворилися, досягають електродів, тому збільшення напруги не викликає збільшення струму. Цю ділянку називають областю насичення.</w:t>
      </w:r>
    </w:p>
    <w:p w:rsidR="00435E9B" w:rsidRPr="00FB4517" w:rsidRDefault="00435E9B" w:rsidP="00C06BAE">
      <w:pPr>
        <w:pStyle w:val="a3"/>
        <w:rPr>
          <w:color w:val="000000"/>
        </w:rPr>
      </w:pPr>
      <w:r w:rsidRPr="00FB4517">
        <w:rPr>
          <w:color w:val="000000"/>
        </w:rPr>
        <w:tab/>
      </w:r>
      <w:r w:rsidRPr="00FB4517">
        <w:rPr>
          <w:color w:val="000000"/>
        </w:rPr>
        <w:tab/>
      </w:r>
      <w:r w:rsidR="00644FF9" w:rsidRPr="006B1C10">
        <w:rPr>
          <w:color w:val="000000"/>
        </w:rPr>
        <w:pict>
          <v:shape id="_x0000_i1238" type="#_x0000_t75" style="width:208.5pt;height:207pt" o:allowoverlap="f">
            <v:imagedata r:id="rId409" o:title=""/>
          </v:shape>
        </w:pict>
      </w:r>
    </w:p>
    <w:p w:rsidR="00435E9B" w:rsidRPr="00FB4517" w:rsidRDefault="00435E9B" w:rsidP="00862599">
      <w:r>
        <w:tab/>
      </w:r>
      <w:r w:rsidRPr="00FB4517">
        <w:t>Рис</w:t>
      </w:r>
      <w:r>
        <w:t>унок</w:t>
      </w:r>
      <w:r w:rsidRPr="00FB4517">
        <w:t xml:space="preserve"> 4.10</w:t>
      </w:r>
      <w:r>
        <w:t xml:space="preserve"> –</w:t>
      </w:r>
      <w:r w:rsidRPr="00FB4517">
        <w:t xml:space="preserve"> Схема циліндричної іонізаційної камери:</w:t>
      </w:r>
    </w:p>
    <w:p w:rsidR="00435E9B" w:rsidRPr="00FB4517" w:rsidRDefault="00435E9B" w:rsidP="00862599">
      <w:pPr>
        <w:rPr>
          <w:color w:val="000000"/>
        </w:rPr>
      </w:pPr>
      <w:r w:rsidRPr="00FB4517">
        <w:rPr>
          <w:color w:val="000000"/>
        </w:rPr>
        <w:t>1</w:t>
      </w:r>
      <w:r w:rsidRPr="00FB4517">
        <w:rPr>
          <w:color w:val="000000"/>
          <w:szCs w:val="28"/>
        </w:rPr>
        <w:sym w:font="Symbol" w:char="F02D"/>
      </w:r>
      <w:r w:rsidRPr="00FB4517">
        <w:rPr>
          <w:color w:val="000000"/>
        </w:rPr>
        <w:t xml:space="preserve"> катод; 2 </w:t>
      </w:r>
      <w:r w:rsidRPr="00FB4517">
        <w:rPr>
          <w:color w:val="000000"/>
          <w:szCs w:val="28"/>
        </w:rPr>
        <w:sym w:font="Symbol" w:char="F02D"/>
      </w:r>
      <w:r w:rsidRPr="00FB4517">
        <w:rPr>
          <w:color w:val="000000"/>
        </w:rPr>
        <w:t xml:space="preserve"> анод; 3 </w:t>
      </w:r>
      <w:r w:rsidRPr="00FB4517">
        <w:rPr>
          <w:color w:val="000000"/>
          <w:szCs w:val="28"/>
        </w:rPr>
        <w:sym w:font="Symbol" w:char="F02D"/>
      </w:r>
      <w:r w:rsidRPr="00FB4517">
        <w:rPr>
          <w:color w:val="000000"/>
        </w:rPr>
        <w:t xml:space="preserve"> іонізуюче випромінювання; 4 </w:t>
      </w:r>
      <w:r w:rsidRPr="00FB4517">
        <w:rPr>
          <w:color w:val="000000"/>
          <w:szCs w:val="28"/>
        </w:rPr>
        <w:sym w:font="Symbol" w:char="F02D"/>
      </w:r>
      <w:r w:rsidRPr="00FB4517">
        <w:rPr>
          <w:color w:val="000000"/>
        </w:rPr>
        <w:t xml:space="preserve"> іони та електрони</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t xml:space="preserve">При збільшенні напруги вище </w:t>
      </w:r>
      <w:r w:rsidRPr="00FB4517">
        <w:rPr>
          <w:i/>
          <w:color w:val="000000"/>
        </w:rPr>
        <w:t>U</w:t>
      </w:r>
      <w:r w:rsidRPr="00FB4517">
        <w:rPr>
          <w:i/>
          <w:color w:val="000000"/>
          <w:vertAlign w:val="subscript"/>
        </w:rPr>
        <w:t>2</w:t>
      </w:r>
      <w:r w:rsidRPr="00FB4517">
        <w:rPr>
          <w:color w:val="000000"/>
        </w:rPr>
        <w:t xml:space="preserve"> (рис. 4.11) швидкість іонів стає достатньою для іонізації молекул газу внаслідок зіткнень (ударної іонізації), </w:t>
      </w:r>
      <w:r>
        <w:rPr>
          <w:color w:val="000000"/>
        </w:rPr>
        <w:lastRenderedPageBreak/>
        <w:t xml:space="preserve">внаслідок </w:t>
      </w:r>
      <w:r w:rsidRPr="00FB4517">
        <w:rPr>
          <w:color w:val="000000"/>
        </w:rPr>
        <w:t xml:space="preserve">чого з'являються нові носії зарядів. У діапазоні напруг </w:t>
      </w:r>
      <w:r w:rsidRPr="00FB4517">
        <w:rPr>
          <w:i/>
          <w:color w:val="000000"/>
        </w:rPr>
        <w:t>U</w:t>
      </w:r>
      <w:r w:rsidRPr="00FB4517">
        <w:rPr>
          <w:i/>
          <w:color w:val="000000"/>
          <w:vertAlign w:val="subscript"/>
        </w:rPr>
        <w:t>2</w:t>
      </w:r>
      <w:r>
        <w:rPr>
          <w:color w:val="000000"/>
        </w:rPr>
        <w:t>–</w:t>
      </w:r>
      <w:r w:rsidRPr="00FB4517">
        <w:rPr>
          <w:i/>
          <w:color w:val="000000"/>
        </w:rPr>
        <w:t>U</w:t>
      </w:r>
      <w:r w:rsidRPr="00FB4517">
        <w:rPr>
          <w:i/>
          <w:color w:val="000000"/>
          <w:vertAlign w:val="subscript"/>
        </w:rPr>
        <w:t>3</w:t>
      </w:r>
      <w:r w:rsidRPr="00FB4517">
        <w:rPr>
          <w:color w:val="000000"/>
        </w:rPr>
        <w:t xml:space="preserve"> спостерігається спочатку область пропорційності, а потім  область обмеженої пропорційності, де лінійна залежність порушується.</w:t>
      </w:r>
    </w:p>
    <w:p w:rsidR="00435E9B" w:rsidRPr="00FB4517" w:rsidRDefault="00435E9B" w:rsidP="00C06BAE">
      <w:pPr>
        <w:pStyle w:val="a3"/>
        <w:rPr>
          <w:color w:val="000000"/>
        </w:rPr>
      </w:pPr>
      <w:r w:rsidRPr="00FB4517">
        <w:rPr>
          <w:color w:val="000000"/>
        </w:rPr>
        <w:tab/>
        <w:t xml:space="preserve">Нарешті, у діапазоні напруг </w:t>
      </w:r>
      <w:r w:rsidRPr="00FB4517">
        <w:rPr>
          <w:i/>
          <w:color w:val="000000"/>
        </w:rPr>
        <w:t>U</w:t>
      </w:r>
      <w:r w:rsidRPr="00FB4517">
        <w:rPr>
          <w:i/>
          <w:color w:val="000000"/>
          <w:vertAlign w:val="subscript"/>
        </w:rPr>
        <w:t>3</w:t>
      </w:r>
      <w:r>
        <w:rPr>
          <w:i/>
          <w:color w:val="000000"/>
        </w:rPr>
        <w:t>–</w:t>
      </w:r>
      <w:r w:rsidRPr="00FB4517">
        <w:rPr>
          <w:i/>
          <w:color w:val="000000"/>
        </w:rPr>
        <w:t>U</w:t>
      </w:r>
      <w:r w:rsidRPr="00FB4517">
        <w:rPr>
          <w:i/>
          <w:color w:val="000000"/>
          <w:vertAlign w:val="subscript"/>
        </w:rPr>
        <w:t>4</w:t>
      </w:r>
      <w:r w:rsidRPr="00FB4517">
        <w:rPr>
          <w:color w:val="000000"/>
        </w:rPr>
        <w:t xml:space="preserve"> (область Гейгера) у газі, що заповнює камеру, виникає електронна лавина, що збуджує атоми газу. Збуджені атоми випускають кванти ультрафіолетового випромінювання. Ці кванти разом із позитивними іонами вибивають із катода вільні електрони, які, прискорюючись електричним полем, сприяють підтримці в газі самостійного розряду.</w:t>
      </w:r>
    </w:p>
    <w:p w:rsidR="00435E9B" w:rsidRPr="00FB4517" w:rsidRDefault="00435E9B" w:rsidP="00C06BAE">
      <w:pPr>
        <w:pStyle w:val="a3"/>
        <w:rPr>
          <w:color w:val="000000"/>
        </w:rPr>
      </w:pPr>
      <w:r w:rsidRPr="00FB4517">
        <w:rPr>
          <w:i/>
          <w:color w:val="000000"/>
        </w:rPr>
        <w:tab/>
        <w:t>Іонізаційні камери</w:t>
      </w:r>
      <w:r w:rsidRPr="00FB4517">
        <w:rPr>
          <w:color w:val="000000"/>
        </w:rPr>
        <w:t xml:space="preserve"> працюють в області насичення (</w:t>
      </w:r>
      <w:r w:rsidRPr="00FB4517">
        <w:rPr>
          <w:i/>
          <w:color w:val="000000"/>
        </w:rPr>
        <w:t>U</w:t>
      </w:r>
      <w:r w:rsidRPr="00FB4517">
        <w:rPr>
          <w:i/>
          <w:color w:val="000000"/>
          <w:vertAlign w:val="subscript"/>
        </w:rPr>
        <w:t>1</w:t>
      </w:r>
      <w:r>
        <w:rPr>
          <w:color w:val="000000"/>
        </w:rPr>
        <w:t>–</w:t>
      </w:r>
      <w:r w:rsidRPr="00FB4517">
        <w:rPr>
          <w:i/>
          <w:color w:val="000000"/>
        </w:rPr>
        <w:t>U</w:t>
      </w:r>
      <w:r w:rsidRPr="00FB4517">
        <w:rPr>
          <w:i/>
          <w:color w:val="000000"/>
          <w:vertAlign w:val="subscript"/>
        </w:rPr>
        <w:t>2</w:t>
      </w:r>
      <w:r w:rsidRPr="00FB4517">
        <w:rPr>
          <w:color w:val="000000"/>
        </w:rPr>
        <w:t>). Напруга насичення залежить від форми електродів і відстані між ними. Напруга на електродах іонізаційних камер звичайно становить 100</w:t>
      </w:r>
      <w:r>
        <w:rPr>
          <w:color w:val="000000"/>
        </w:rPr>
        <w:t>–</w:t>
      </w:r>
      <w:r w:rsidRPr="00FB4517">
        <w:rPr>
          <w:color w:val="000000"/>
        </w:rPr>
        <w:t>220</w:t>
      </w:r>
      <w:r>
        <w:rPr>
          <w:color w:val="000000"/>
        </w:rPr>
        <w:t> </w:t>
      </w:r>
      <w:r w:rsidRPr="00FB4517">
        <w:rPr>
          <w:color w:val="000000"/>
        </w:rPr>
        <w:t xml:space="preserve">В. Іонізаційний струм, що виникає в камері, вимірюють </w:t>
      </w:r>
      <w:r>
        <w:rPr>
          <w:color w:val="000000"/>
        </w:rPr>
        <w:t>під час</w:t>
      </w:r>
      <w:r w:rsidRPr="00FB4517">
        <w:rPr>
          <w:color w:val="000000"/>
        </w:rPr>
        <w:t xml:space="preserve"> його проходженн</w:t>
      </w:r>
      <w:r>
        <w:rPr>
          <w:color w:val="000000"/>
        </w:rPr>
        <w:t>я</w:t>
      </w:r>
      <w:r w:rsidRPr="00FB4517">
        <w:rPr>
          <w:color w:val="000000"/>
        </w:rPr>
        <w:t xml:space="preserve"> через зовнішній ланцюг. Цей струм дуже малий, що вимагає застосування підсилювальних пристроїв.</w:t>
      </w:r>
    </w:p>
    <w:p w:rsidR="00435E9B" w:rsidRPr="00FB4517" w:rsidRDefault="006B1C10" w:rsidP="00C06BAE">
      <w:pPr>
        <w:pStyle w:val="a3"/>
        <w:ind w:firstLine="680"/>
        <w:rPr>
          <w:color w:val="000000"/>
        </w:rPr>
      </w:pPr>
      <w:r w:rsidRPr="006B1C10">
        <w:rPr>
          <w:noProof/>
          <w:lang w:val="ru-RU" w:eastAsia="ru-RU"/>
        </w:rPr>
        <w:pict>
          <v:group id="_x0000_s1064" editas="canvas" style="position:absolute;left:0;text-align:left;margin-left:253.5pt;margin-top:3.75pt;width:217.8pt;height:232.5pt;z-index:10" coordorigin="3961,11618" coordsize="3353,3583">
            <o:lock v:ext="edit" aspectratio="t"/>
            <v:shape id="_x0000_s1065" type="#_x0000_t75" style="position:absolute;left:3961;top:11618;width:3353;height:3583" o:preferrelative="f">
              <v:fill o:detectmouseclick="t"/>
              <v:path o:extrusionok="t" o:connecttype="none"/>
              <o:lock v:ext="edit" text="t"/>
            </v:shape>
            <v:group id="_x0000_s1066" style="position:absolute;left:4044;top:11618;width:3099;height:3541" coordorigin="4123,11736" coordsize="3099,3159">
              <v:shape id="_x0000_s1067" type="#_x0000_t202" style="position:absolute;left:6714;top:13081;width:508;height:314" stroked="f">
                <v:textbox style="mso-next-textbox:#_x0000_s1067">
                  <w:txbxContent>
                    <w:p w:rsidR="00240A95" w:rsidRPr="00AF08D5" w:rsidRDefault="00240A95" w:rsidP="00C06BAE">
                      <w:pPr>
                        <w:pStyle w:val="a3"/>
                        <w:rPr>
                          <w:i/>
                          <w:lang w:val="en-US"/>
                        </w:rPr>
                      </w:pPr>
                      <w:r w:rsidRPr="00AF08D5">
                        <w:rPr>
                          <w:i/>
                          <w:lang w:val="en-US"/>
                        </w:rPr>
                        <w:t>U</w:t>
                      </w:r>
                    </w:p>
                  </w:txbxContent>
                </v:textbox>
              </v:shape>
              <v:line id="_x0000_s1068" style="position:absolute" from="4418,11856" to="4428,13444" strokeweight="1pt">
                <v:stroke startarrow="open"/>
                <o:lock v:ext="edit" aspectratio="t"/>
              </v:line>
              <v:line id="_x0000_s1069" style="position:absolute" from="4418,13444" to="6962,13447" strokeweight="1pt">
                <v:stroke endarrow="open"/>
                <o:lock v:ext="edit" aspectratio="t"/>
              </v:line>
              <v:line id="_x0000_s1070" style="position:absolute;flip:y" from="4440,12881" to="4898,13430" strokeweight="1.5pt">
                <o:lock v:ext="edit" aspectratio="t"/>
              </v:line>
              <v:line id="_x0000_s1071" style="position:absolute" from="4889,12882" to="5411,12883" strokeweight="1.5pt">
                <o:lock v:ext="edit" aspectratio="t"/>
              </v:line>
              <v:line id="_x0000_s1072" style="position:absolute;flip:y" from="5407,12540" to="5969,12882" strokeweight="1.5pt">
                <o:lock v:ext="edit" aspectratio="t"/>
              </v:line>
              <v:line id="_x0000_s1073" style="position:absolute;flip:y" from="5966,12260" to="6169,12548" strokeweight="1.5pt">
                <o:lock v:ext="edit" aspectratio="t"/>
              </v:line>
              <v:line id="_x0000_s1074" style="position:absolute" from="4898,12881" to="4898,13459" strokeweight=".5pt">
                <v:stroke dashstyle="dash"/>
                <o:lock v:ext="edit" aspectratio="t"/>
              </v:line>
              <v:line id="_x0000_s1075" style="position:absolute" from="6177,12295" to="6179,13450" strokeweight=".5pt">
                <v:stroke dashstyle="dash"/>
                <o:lock v:ext="edit" aspectratio="t"/>
              </v:line>
              <v:line id="_x0000_s1076" style="position:absolute" from="6492,12126" to="6493,13444" strokeweight=".5pt">
                <v:stroke dashstyle="dash"/>
                <o:lock v:ext="edit" aspectratio="t"/>
              </v:line>
              <v:shape id="_x0000_s1077" type="#_x0000_t202" style="position:absolute;left:4672;top:13458;width:508;height:361" stroked="f">
                <v:textbox style="mso-next-textbox:#_x0000_s1077">
                  <w:txbxContent>
                    <w:p w:rsidR="00240A95" w:rsidRPr="000565E6" w:rsidRDefault="00240A95" w:rsidP="00C06BAE">
                      <w:pPr>
                        <w:pStyle w:val="a3"/>
                        <w:rPr>
                          <w:i/>
                          <w:lang w:val="en-US"/>
                        </w:rPr>
                      </w:pPr>
                      <w:r w:rsidRPr="000565E6">
                        <w:rPr>
                          <w:i/>
                          <w:lang w:val="en-US"/>
                        </w:rPr>
                        <w:t>U</w:t>
                      </w:r>
                      <w:r w:rsidRPr="000565E6">
                        <w:rPr>
                          <w:i/>
                          <w:vertAlign w:val="subscript"/>
                          <w:lang w:val="en-US"/>
                        </w:rPr>
                        <w:t>1</w:t>
                      </w:r>
                    </w:p>
                  </w:txbxContent>
                </v:textbox>
              </v:shape>
              <v:shape id="_x0000_s1078" type="#_x0000_t202" style="position:absolute;left:6298;top:13469;width:508;height:364" stroked="f">
                <v:textbox style="mso-next-textbox:#_x0000_s1078">
                  <w:txbxContent>
                    <w:p w:rsidR="00240A95" w:rsidRPr="000565E6" w:rsidRDefault="00240A95" w:rsidP="00C06BAE">
                      <w:pPr>
                        <w:pStyle w:val="a3"/>
                        <w:rPr>
                          <w:i/>
                          <w:lang w:val="en-US"/>
                        </w:rPr>
                      </w:pPr>
                      <w:r w:rsidRPr="000565E6">
                        <w:rPr>
                          <w:i/>
                          <w:lang w:val="en-US"/>
                        </w:rPr>
                        <w:t>U</w:t>
                      </w:r>
                      <w:r w:rsidRPr="000565E6">
                        <w:rPr>
                          <w:i/>
                          <w:vertAlign w:val="subscript"/>
                          <w:lang w:val="en-US"/>
                        </w:rPr>
                        <w:t>4</w:t>
                      </w:r>
                    </w:p>
                  </w:txbxContent>
                </v:textbox>
              </v:shape>
              <v:shape id="_x0000_s1079" type="#_x0000_t202" style="position:absolute;left:5213;top:13462;width:508;height:361" stroked="f">
                <v:textbox style="mso-next-textbox:#_x0000_s1079">
                  <w:txbxContent>
                    <w:p w:rsidR="00240A95" w:rsidRPr="000565E6" w:rsidRDefault="00240A95" w:rsidP="00C06BAE">
                      <w:pPr>
                        <w:pStyle w:val="a3"/>
                        <w:rPr>
                          <w:i/>
                          <w:lang w:val="en-US"/>
                        </w:rPr>
                      </w:pPr>
                      <w:r w:rsidRPr="000565E6">
                        <w:rPr>
                          <w:i/>
                          <w:lang w:val="en-US"/>
                        </w:rPr>
                        <w:t>U</w:t>
                      </w:r>
                      <w:r w:rsidRPr="000565E6">
                        <w:rPr>
                          <w:i/>
                          <w:vertAlign w:val="subscript"/>
                          <w:lang w:val="en-US"/>
                        </w:rPr>
                        <w:t>2</w:t>
                      </w:r>
                    </w:p>
                  </w:txbxContent>
                </v:textbox>
              </v:shape>
              <v:shape id="_x0000_s1080" type="#_x0000_t202" style="position:absolute;left:5942;top:13488;width:508;height:337" stroked="f">
                <v:textbox style="mso-next-textbox:#_x0000_s1080">
                  <w:txbxContent>
                    <w:p w:rsidR="00240A95" w:rsidRPr="000565E6" w:rsidRDefault="00240A95" w:rsidP="00C06BAE">
                      <w:pPr>
                        <w:pStyle w:val="a3"/>
                        <w:rPr>
                          <w:i/>
                          <w:lang w:val="en-US"/>
                        </w:rPr>
                      </w:pPr>
                      <w:r w:rsidRPr="000565E6">
                        <w:rPr>
                          <w:i/>
                          <w:lang w:val="en-US"/>
                        </w:rPr>
                        <w:t>U</w:t>
                      </w:r>
                      <w:r w:rsidRPr="000565E6">
                        <w:rPr>
                          <w:i/>
                          <w:vertAlign w:val="subscript"/>
                          <w:lang w:val="en-US"/>
                        </w:rPr>
                        <w:t>3</w:t>
                      </w:r>
                    </w:p>
                  </w:txbxContent>
                </v:textbox>
              </v:shape>
              <v:line id="_x0000_s1081" style="position:absolute;flip:y" from="6169,12131" to="6493,12262" strokeweight="1.5pt"/>
              <v:shape id="_x0000_s1082" type="#_x0000_t202" style="position:absolute;left:4460;top:11736;width:240;height:362" stroked="f">
                <v:textbox style="mso-next-textbox:#_x0000_s1082">
                  <w:txbxContent>
                    <w:p w:rsidR="00240A95" w:rsidRPr="00AF08D5" w:rsidRDefault="00240A95" w:rsidP="00C06BAE">
                      <w:pPr>
                        <w:pStyle w:val="a3"/>
                        <w:rPr>
                          <w:i/>
                          <w:lang w:val="en-US"/>
                        </w:rPr>
                      </w:pPr>
                      <w:r w:rsidRPr="00AF08D5">
                        <w:rPr>
                          <w:i/>
                          <w:lang w:val="en-US"/>
                        </w:rPr>
                        <w:t>I</w:t>
                      </w:r>
                    </w:p>
                  </w:txbxContent>
                </v:textbox>
              </v:shape>
              <v:shape id="_x0000_s1083" type="#_x0000_t202" style="position:absolute;left:4123;top:13804;width:3094;height:1091" stroked="f">
                <v:textbox style="mso-next-textbox:#_x0000_s1083">
                  <w:txbxContent>
                    <w:p w:rsidR="00240A95" w:rsidRPr="009C2BB7" w:rsidRDefault="00240A95" w:rsidP="00C06BAE">
                      <w:pPr>
                        <w:pStyle w:val="a3"/>
                        <w:spacing w:line="288" w:lineRule="auto"/>
                        <w:jc w:val="center"/>
                      </w:pPr>
                      <w:r>
                        <w:t>Рисунок 4.11 – Залежність іонізаційного струму від напруги на електродах іонізаційної камери</w:t>
                      </w:r>
                    </w:p>
                  </w:txbxContent>
                </v:textbox>
              </v:shape>
              <v:line id="_x0000_s1084" style="position:absolute" from="5407,12884" to="5408,13462" strokeweight=".5pt">
                <v:stroke dashstyle="dash"/>
                <o:lock v:ext="edit" aspectratio="t"/>
              </v:line>
            </v:group>
            <w10:wrap type="square"/>
          </v:group>
        </w:pict>
      </w:r>
      <w:r w:rsidR="00435E9B" w:rsidRPr="00FB4517">
        <w:rPr>
          <w:i/>
          <w:color w:val="000000"/>
        </w:rPr>
        <w:t>Газові лічильники.</w:t>
      </w:r>
      <w:r w:rsidR="00435E9B" w:rsidRPr="00FB4517">
        <w:rPr>
          <w:color w:val="000000"/>
        </w:rPr>
        <w:t xml:space="preserve"> Газовий лічильник </w:t>
      </w:r>
      <w:r w:rsidR="00435E9B">
        <w:rPr>
          <w:color w:val="000000"/>
        </w:rPr>
        <w:t>– це</w:t>
      </w:r>
      <w:r w:rsidR="00435E9B" w:rsidRPr="00FB4517">
        <w:rPr>
          <w:color w:val="000000"/>
        </w:rPr>
        <w:t xml:space="preserve"> детектор, </w:t>
      </w:r>
      <w:r w:rsidR="00435E9B">
        <w:rPr>
          <w:color w:val="000000"/>
        </w:rPr>
        <w:t>за</w:t>
      </w:r>
      <w:r w:rsidR="00435E9B" w:rsidRPr="00FB4517">
        <w:rPr>
          <w:color w:val="000000"/>
        </w:rPr>
        <w:t xml:space="preserve"> конструкці</w:t>
      </w:r>
      <w:r w:rsidR="00435E9B">
        <w:rPr>
          <w:color w:val="000000"/>
        </w:rPr>
        <w:t>єю</w:t>
      </w:r>
      <w:r w:rsidR="00435E9B" w:rsidRPr="00FB4517">
        <w:rPr>
          <w:color w:val="000000"/>
        </w:rPr>
        <w:t xml:space="preserve"> аналогічний іонізаційній камері. Призначений для реєстрації окремих іонізу</w:t>
      </w:r>
      <w:r w:rsidR="00435E9B">
        <w:rPr>
          <w:color w:val="000000"/>
        </w:rPr>
        <w:t>вальних</w:t>
      </w:r>
      <w:r w:rsidR="00435E9B" w:rsidRPr="00FB4517">
        <w:rPr>
          <w:color w:val="000000"/>
        </w:rPr>
        <w:t xml:space="preserve"> част</w:t>
      </w:r>
      <w:r w:rsidR="00435E9B">
        <w:rPr>
          <w:color w:val="000000"/>
        </w:rPr>
        <w:t>ин</w:t>
      </w:r>
      <w:r w:rsidR="00435E9B" w:rsidRPr="00FB4517">
        <w:rPr>
          <w:color w:val="000000"/>
        </w:rPr>
        <w:t>ок. На</w:t>
      </w:r>
      <w:r w:rsidR="00435E9B">
        <w:rPr>
          <w:color w:val="000000"/>
        </w:rPr>
        <w:t xml:space="preserve"> відміну від іонізаційних камер</w:t>
      </w:r>
      <w:r w:rsidR="00435E9B" w:rsidRPr="00FB4517">
        <w:rPr>
          <w:color w:val="000000"/>
        </w:rPr>
        <w:t xml:space="preserve"> у газових лічильниках для посилення іонізаційного струму використовується газовий розряд.</w:t>
      </w:r>
    </w:p>
    <w:p w:rsidR="00435E9B" w:rsidRPr="00FB4517" w:rsidRDefault="00435E9B" w:rsidP="00C06BAE">
      <w:pPr>
        <w:pStyle w:val="a3"/>
        <w:rPr>
          <w:color w:val="000000"/>
        </w:rPr>
      </w:pPr>
      <w:r w:rsidRPr="00FB4517">
        <w:rPr>
          <w:color w:val="000000"/>
        </w:rPr>
        <w:tab/>
        <w:t>Залежно від характеру газового розряду, що використовується, такі лічильники можна розділити на два типи:</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пропорційні лічильники (із несамостійним розрядом);</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лічильники Гейгера (із самостійним розрядом).</w:t>
      </w:r>
    </w:p>
    <w:p w:rsidR="00435E9B" w:rsidRPr="00FB4517" w:rsidRDefault="00435E9B" w:rsidP="00C06BAE">
      <w:pPr>
        <w:pStyle w:val="a3"/>
        <w:rPr>
          <w:color w:val="000000"/>
        </w:rPr>
      </w:pPr>
      <w:r w:rsidRPr="00FB4517">
        <w:rPr>
          <w:color w:val="000000"/>
        </w:rPr>
        <w:tab/>
      </w:r>
      <w:r w:rsidRPr="00FB4517">
        <w:rPr>
          <w:i/>
          <w:color w:val="000000"/>
        </w:rPr>
        <w:t>Пропорційні лічильники</w:t>
      </w:r>
      <w:r w:rsidRPr="00FB4517">
        <w:rPr>
          <w:color w:val="000000"/>
        </w:rPr>
        <w:t xml:space="preserve"> працюють в умовах газового посилення в області пропорційності (діапазон напруг </w:t>
      </w:r>
      <w:r w:rsidRPr="00FB4517">
        <w:rPr>
          <w:i/>
          <w:color w:val="000000"/>
        </w:rPr>
        <w:t>U</w:t>
      </w:r>
      <w:r w:rsidRPr="00FB4517">
        <w:rPr>
          <w:i/>
          <w:color w:val="000000"/>
          <w:vertAlign w:val="subscript"/>
        </w:rPr>
        <w:t>2</w:t>
      </w:r>
      <w:r>
        <w:rPr>
          <w:color w:val="000000"/>
        </w:rPr>
        <w:t>–</w:t>
      </w:r>
      <w:r w:rsidRPr="00FB4517">
        <w:rPr>
          <w:i/>
          <w:color w:val="000000"/>
        </w:rPr>
        <w:t>U</w:t>
      </w:r>
      <w:r w:rsidRPr="00FB4517">
        <w:rPr>
          <w:i/>
          <w:color w:val="000000"/>
          <w:vertAlign w:val="subscript"/>
        </w:rPr>
        <w:t>3</w:t>
      </w:r>
      <w:r w:rsidRPr="00FB4517">
        <w:rPr>
          <w:color w:val="000000"/>
        </w:rPr>
        <w:t xml:space="preserve"> на рис. 4.11), де значення </w:t>
      </w:r>
      <w:r w:rsidRPr="00FB4517">
        <w:rPr>
          <w:color w:val="000000"/>
        </w:rPr>
        <w:lastRenderedPageBreak/>
        <w:t>імпульсу струму залежить від первинної іонізації, тому за допомогою цих лічильників можна визначати вид та енергію іонізуючих част</w:t>
      </w:r>
      <w:r>
        <w:rPr>
          <w:color w:val="000000"/>
        </w:rPr>
        <w:t>ин</w:t>
      </w:r>
      <w:r w:rsidRPr="00FB4517">
        <w:rPr>
          <w:color w:val="000000"/>
        </w:rPr>
        <w:t>ок.</w:t>
      </w:r>
    </w:p>
    <w:p w:rsidR="00435E9B" w:rsidRPr="00FB4517" w:rsidRDefault="00435E9B" w:rsidP="00C06BAE">
      <w:pPr>
        <w:pStyle w:val="a3"/>
        <w:rPr>
          <w:color w:val="000000"/>
        </w:rPr>
      </w:pPr>
      <w:r w:rsidRPr="00FB4517">
        <w:rPr>
          <w:color w:val="000000"/>
        </w:rPr>
        <w:tab/>
        <w:t>Коефіцієнт газового посилення пропорційного лічильника може досягати 10</w:t>
      </w:r>
      <w:r w:rsidRPr="00FB4517">
        <w:rPr>
          <w:color w:val="000000"/>
          <w:vertAlign w:val="superscript"/>
        </w:rPr>
        <w:t>6</w:t>
      </w:r>
      <w:r w:rsidRPr="00FB4517">
        <w:rPr>
          <w:color w:val="000000"/>
        </w:rPr>
        <w:t>. Щоб коефіцієнт газового посилення якнайменше залежав від місця виникнення первинної іонізації, катод лічильника виготовляють у вигляді циліндра, а як анод використову</w:t>
      </w:r>
      <w:r>
        <w:rPr>
          <w:color w:val="000000"/>
        </w:rPr>
        <w:t>ю</w:t>
      </w:r>
      <w:r w:rsidRPr="00FB4517">
        <w:rPr>
          <w:color w:val="000000"/>
        </w:rPr>
        <w:t>ть тонк</w:t>
      </w:r>
      <w:r>
        <w:rPr>
          <w:color w:val="000000"/>
        </w:rPr>
        <w:t>у</w:t>
      </w:r>
      <w:r w:rsidRPr="00FB4517">
        <w:rPr>
          <w:color w:val="000000"/>
        </w:rPr>
        <w:t xml:space="preserve"> вольфрамов</w:t>
      </w:r>
      <w:r>
        <w:rPr>
          <w:color w:val="000000"/>
        </w:rPr>
        <w:t>у</w:t>
      </w:r>
      <w:r w:rsidRPr="00FB4517">
        <w:rPr>
          <w:color w:val="000000"/>
        </w:rPr>
        <w:t xml:space="preserve"> нитк</w:t>
      </w:r>
      <w:r>
        <w:rPr>
          <w:color w:val="000000"/>
        </w:rPr>
        <w:t>у</w:t>
      </w:r>
      <w:r w:rsidRPr="00FB4517">
        <w:rPr>
          <w:color w:val="000000"/>
        </w:rPr>
        <w:t>, натягнут</w:t>
      </w:r>
      <w:r>
        <w:rPr>
          <w:color w:val="000000"/>
        </w:rPr>
        <w:t>у</w:t>
      </w:r>
      <w:r w:rsidRPr="00FB4517">
        <w:rPr>
          <w:color w:val="000000"/>
        </w:rPr>
        <w:t xml:space="preserve"> по осі цього циліндра (конструкція, аналогічна циліндричній іонізаційній камері). На електроди пропорційного лічильника подається напруга більше 300 В.</w:t>
      </w:r>
    </w:p>
    <w:p w:rsidR="00435E9B" w:rsidRPr="00FB4517" w:rsidRDefault="00435E9B" w:rsidP="00C06BAE">
      <w:pPr>
        <w:pStyle w:val="a3"/>
        <w:rPr>
          <w:color w:val="000000"/>
        </w:rPr>
      </w:pPr>
      <w:r w:rsidRPr="00FB4517">
        <w:rPr>
          <w:color w:val="000000"/>
        </w:rPr>
        <w:tab/>
        <w:t xml:space="preserve">Лічильник Гейгера працює при напругах, що перевищують </w:t>
      </w:r>
      <w:r w:rsidRPr="00FB4517">
        <w:rPr>
          <w:i/>
          <w:color w:val="000000"/>
        </w:rPr>
        <w:t>U</w:t>
      </w:r>
      <w:r w:rsidRPr="00FB4517">
        <w:rPr>
          <w:i/>
          <w:color w:val="000000"/>
          <w:vertAlign w:val="subscript"/>
        </w:rPr>
        <w:t>3</w:t>
      </w:r>
      <w:r w:rsidRPr="00FB4517">
        <w:rPr>
          <w:color w:val="000000"/>
        </w:rPr>
        <w:t xml:space="preserve"> (рис. 4.11). Струм вихідного імпульсу такого лічильника не залежить від значень початкової іонізації. Всі імпульси при заданій напрузі незалежно від роду іонізаційних част</w:t>
      </w:r>
      <w:r>
        <w:rPr>
          <w:color w:val="000000"/>
        </w:rPr>
        <w:t>ин</w:t>
      </w:r>
      <w:r w:rsidRPr="00FB4517">
        <w:rPr>
          <w:color w:val="000000"/>
        </w:rPr>
        <w:t>ок та їх енергій мають однакове значення струму. Лічильники Гейгера найбільш широко застосовують для дозиметричного контролю.</w:t>
      </w:r>
    </w:p>
    <w:p w:rsidR="00435E9B" w:rsidRPr="00FB4517" w:rsidRDefault="00435E9B" w:rsidP="00C06BAE">
      <w:pPr>
        <w:pStyle w:val="a3"/>
        <w:rPr>
          <w:color w:val="000000"/>
        </w:rPr>
      </w:pPr>
      <w:r w:rsidRPr="00FB4517">
        <w:rPr>
          <w:b/>
          <w:i/>
          <w:color w:val="000000"/>
          <w:szCs w:val="28"/>
        </w:rPr>
        <w:tab/>
      </w:r>
      <w:r w:rsidRPr="00FB4517">
        <w:rPr>
          <w:i/>
          <w:color w:val="000000"/>
        </w:rPr>
        <w:t>Напівпровідникові детектори</w:t>
      </w:r>
      <w:r w:rsidRPr="00FB4517">
        <w:rPr>
          <w:color w:val="000000"/>
        </w:rPr>
        <w:t>. До напівпровідникових детекторів відносять власне напівпровідникові детектори (лічильники) та електрорадіографічні пластини.</w:t>
      </w:r>
    </w:p>
    <w:p w:rsidR="00435E9B" w:rsidRPr="00FB4517" w:rsidRDefault="00435E9B" w:rsidP="00C06BAE">
      <w:pPr>
        <w:pStyle w:val="a3"/>
        <w:rPr>
          <w:color w:val="000000"/>
        </w:rPr>
      </w:pPr>
      <w:r w:rsidRPr="00FB4517">
        <w:rPr>
          <w:color w:val="000000"/>
        </w:rPr>
        <w:tab/>
        <w:t>Напівпровідники під дією іонізуючого випромінювання змінюють свої властивості та можуть використовуватися як детектори випромінювання. У радіаційному неруйнівному контрол</w:t>
      </w:r>
      <w:r>
        <w:rPr>
          <w:color w:val="000000"/>
        </w:rPr>
        <w:t xml:space="preserve">і та дозиметрії застосовуються такі </w:t>
      </w:r>
      <w:r w:rsidRPr="00FB4517">
        <w:rPr>
          <w:color w:val="000000"/>
        </w:rPr>
        <w:t xml:space="preserve">типи напівпровідникових детекторів: дифузійні детектори з </w:t>
      </w:r>
      <w:r w:rsidRPr="00FB4517">
        <w:rPr>
          <w:i/>
          <w:iCs/>
          <w:color w:val="000000"/>
        </w:rPr>
        <w:t>р</w:t>
      </w:r>
      <w:r>
        <w:rPr>
          <w:i/>
          <w:iCs/>
          <w:color w:val="000000"/>
        </w:rPr>
        <w:t>–</w:t>
      </w:r>
      <w:r w:rsidRPr="00FB4517">
        <w:rPr>
          <w:i/>
          <w:iCs/>
          <w:color w:val="000000"/>
        </w:rPr>
        <w:t>п</w:t>
      </w:r>
      <w:r>
        <w:rPr>
          <w:i/>
          <w:iCs/>
          <w:color w:val="000000"/>
        </w:rPr>
        <w:t>-</w:t>
      </w:r>
      <w:r w:rsidRPr="00FB4517">
        <w:rPr>
          <w:color w:val="000000"/>
        </w:rPr>
        <w:t>переходом, поверхнево-бар'єрні та дифузійно-дрейфові детектори.</w:t>
      </w:r>
    </w:p>
    <w:p w:rsidR="00435E9B" w:rsidRPr="00FB4517" w:rsidRDefault="00435E9B" w:rsidP="00C06BAE">
      <w:pPr>
        <w:pStyle w:val="a3"/>
        <w:rPr>
          <w:color w:val="000000"/>
        </w:rPr>
      </w:pPr>
      <w:r w:rsidRPr="00FB4517">
        <w:rPr>
          <w:color w:val="000000"/>
        </w:rPr>
        <w:tab/>
        <w:t xml:space="preserve">Схема дифузійного детектора з </w:t>
      </w:r>
      <w:r w:rsidRPr="00FB4517">
        <w:rPr>
          <w:i/>
          <w:color w:val="000000"/>
        </w:rPr>
        <w:t>р</w:t>
      </w:r>
      <w:r>
        <w:rPr>
          <w:i/>
          <w:color w:val="000000"/>
        </w:rPr>
        <w:t>–</w:t>
      </w:r>
      <w:r w:rsidRPr="00FB4517">
        <w:rPr>
          <w:i/>
          <w:color w:val="000000"/>
        </w:rPr>
        <w:t>п</w:t>
      </w:r>
      <w:r>
        <w:rPr>
          <w:color w:val="000000"/>
        </w:rPr>
        <w:t>-</w:t>
      </w:r>
      <w:r w:rsidRPr="00FB4517">
        <w:rPr>
          <w:color w:val="000000"/>
        </w:rPr>
        <w:t xml:space="preserve">переходом наведена на рис. 4.12. У процесі виготовлення такого детектора за допомогою дифузійної технології безпосередньо під його поверхнею формують </w:t>
      </w:r>
      <w:r w:rsidRPr="00FB4517">
        <w:rPr>
          <w:i/>
          <w:color w:val="000000"/>
        </w:rPr>
        <w:t>р</w:t>
      </w:r>
      <w:r>
        <w:rPr>
          <w:i/>
          <w:color w:val="000000"/>
        </w:rPr>
        <w:t>–</w:t>
      </w:r>
      <w:r w:rsidRPr="00FB4517">
        <w:rPr>
          <w:i/>
          <w:color w:val="000000"/>
        </w:rPr>
        <w:t>п</w:t>
      </w:r>
      <w:r w:rsidRPr="00FB4517">
        <w:rPr>
          <w:color w:val="000000"/>
        </w:rPr>
        <w:t xml:space="preserve">-перехід. При прикладанні до детектора зовнішньої напруги з полярністю, що зміщює </w:t>
      </w:r>
      <w:r w:rsidRPr="00FB4517">
        <w:rPr>
          <w:i/>
          <w:color w:val="000000"/>
        </w:rPr>
        <w:t>р</w:t>
      </w:r>
      <w:r>
        <w:rPr>
          <w:i/>
          <w:color w:val="000000"/>
        </w:rPr>
        <w:t>–</w:t>
      </w:r>
      <w:r w:rsidRPr="00FB4517">
        <w:rPr>
          <w:i/>
          <w:color w:val="000000"/>
        </w:rPr>
        <w:t>п</w:t>
      </w:r>
      <w:r w:rsidRPr="00FB4517">
        <w:rPr>
          <w:color w:val="000000"/>
        </w:rPr>
        <w:t xml:space="preserve">-перехід у зворотному напрямку, потенційний бар'єр на переході зростає та виникає збіднена носіями заряду зона 1 (рис. 4.12). Ця збіднена область є чутливим об'ємом детектора та аналогічна чутливому об'єму газу в іонізаційному </w:t>
      </w:r>
      <w:r w:rsidRPr="00FB4517">
        <w:rPr>
          <w:color w:val="000000"/>
        </w:rPr>
        <w:lastRenderedPageBreak/>
        <w:t>детекторі. Заряджені част</w:t>
      </w:r>
      <w:r>
        <w:rPr>
          <w:color w:val="000000"/>
        </w:rPr>
        <w:t>ин</w:t>
      </w:r>
      <w:r w:rsidRPr="00FB4517">
        <w:rPr>
          <w:color w:val="000000"/>
        </w:rPr>
        <w:t>ки, потрапляючи в збіднену носіями заряду область, генерують електронно-діркові пари. Оскільки в чутливому об'ємі напівпровідникового детектора існує електричне поле, при взаємодії іонізую</w:t>
      </w:r>
      <w:r>
        <w:rPr>
          <w:color w:val="000000"/>
        </w:rPr>
        <w:t>чою</w:t>
      </w:r>
      <w:r w:rsidRPr="00FB4517">
        <w:rPr>
          <w:color w:val="000000"/>
        </w:rPr>
        <w:t xml:space="preserve"> част</w:t>
      </w:r>
      <w:r>
        <w:rPr>
          <w:color w:val="000000"/>
        </w:rPr>
        <w:t>ин</w:t>
      </w:r>
      <w:r w:rsidRPr="00FB4517">
        <w:rPr>
          <w:color w:val="000000"/>
        </w:rPr>
        <w:t>кою з ним виникає імпульс струму, пропорційний енергії, яка віддана част</w:t>
      </w:r>
      <w:r>
        <w:rPr>
          <w:color w:val="000000"/>
        </w:rPr>
        <w:t>ин</w:t>
      </w:r>
      <w:r w:rsidRPr="00FB4517">
        <w:rPr>
          <w:color w:val="000000"/>
        </w:rPr>
        <w:t>кою чутливому об'єму детектора.</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r>
      <w:r w:rsidRPr="00FB4517">
        <w:rPr>
          <w:color w:val="000000"/>
        </w:rPr>
        <w:tab/>
      </w:r>
      <w:r w:rsidR="00644FF9" w:rsidRPr="006B1C10">
        <w:rPr>
          <w:color w:val="000000"/>
        </w:rPr>
        <w:pict>
          <v:shape id="_x0000_i1239" type="#_x0000_t75" style="width:252.75pt;height:129pt">
            <v:imagedata r:id="rId410" o:title=""/>
          </v:shape>
        </w:pict>
      </w:r>
    </w:p>
    <w:p w:rsidR="00435E9B" w:rsidRDefault="00435E9B" w:rsidP="00862599">
      <w:r>
        <w:tab/>
      </w:r>
      <w:r w:rsidRPr="00FB4517">
        <w:t>Рис</w:t>
      </w:r>
      <w:r>
        <w:t>унок</w:t>
      </w:r>
      <w:r w:rsidRPr="00FB4517">
        <w:t xml:space="preserve"> 4.12</w:t>
      </w:r>
      <w:r>
        <w:t xml:space="preserve"> –</w:t>
      </w:r>
      <w:r w:rsidRPr="00FB4517">
        <w:t xml:space="preserve"> Схема дифузійного детектора з </w:t>
      </w:r>
      <w:r w:rsidRPr="00FB4517">
        <w:rPr>
          <w:i/>
        </w:rPr>
        <w:t>р</w:t>
      </w:r>
      <w:r>
        <w:rPr>
          <w:i/>
        </w:rPr>
        <w:t>–</w:t>
      </w:r>
      <w:r w:rsidRPr="00FB4517">
        <w:rPr>
          <w:i/>
        </w:rPr>
        <w:t>п</w:t>
      </w:r>
      <w:r w:rsidRPr="00FB4517">
        <w:t>-переходом:</w:t>
      </w:r>
    </w:p>
    <w:p w:rsidR="00435E9B" w:rsidRPr="00FB4517" w:rsidRDefault="00435E9B" w:rsidP="00862599">
      <w:r w:rsidRPr="00FB4517">
        <w:t xml:space="preserve">1 – збіднена область; 2 – електричні контакти; 3 – вхід детектора; 4 </w:t>
      </w:r>
      <w:r>
        <w:t>–</w:t>
      </w:r>
      <w:r w:rsidRPr="00FB4517">
        <w:t xml:space="preserve"> область n-типу; 5 </w:t>
      </w:r>
      <w:r>
        <w:t>–</w:t>
      </w:r>
      <w:r w:rsidRPr="00FB4517">
        <w:t xml:space="preserve"> кремній р-типу; 6 </w:t>
      </w:r>
      <w:r>
        <w:t>–</w:t>
      </w:r>
      <w:r w:rsidRPr="00FB4517">
        <w:t xml:space="preserve"> металевий електрод</w:t>
      </w:r>
    </w:p>
    <w:p w:rsidR="00435E9B" w:rsidRPr="00FB4517" w:rsidRDefault="00435E9B" w:rsidP="00C06BAE">
      <w:pPr>
        <w:pStyle w:val="a3"/>
        <w:jc w:val="center"/>
        <w:rPr>
          <w:color w:val="000000"/>
        </w:rPr>
      </w:pPr>
    </w:p>
    <w:p w:rsidR="00435E9B" w:rsidRPr="00FB4517" w:rsidRDefault="00435E9B" w:rsidP="00C06BAE">
      <w:pPr>
        <w:pStyle w:val="a3"/>
        <w:rPr>
          <w:color w:val="000000"/>
        </w:rPr>
      </w:pPr>
      <w:r w:rsidRPr="00FB4517">
        <w:rPr>
          <w:color w:val="000000"/>
        </w:rPr>
        <w:tab/>
        <w:t xml:space="preserve">Принцип дії поверхнево-бар'єрних і дифузійно-дрейфових детекторів той </w:t>
      </w:r>
      <w:r>
        <w:rPr>
          <w:color w:val="000000"/>
        </w:rPr>
        <w:t>самий</w:t>
      </w:r>
      <w:r w:rsidRPr="00FB4517">
        <w:rPr>
          <w:color w:val="000000"/>
        </w:rPr>
        <w:t xml:space="preserve">, що </w:t>
      </w:r>
      <w:r>
        <w:rPr>
          <w:color w:val="000000"/>
        </w:rPr>
        <w:t>й</w:t>
      </w:r>
      <w:r w:rsidRPr="00FB4517">
        <w:rPr>
          <w:color w:val="000000"/>
        </w:rPr>
        <w:t xml:space="preserve"> у детектора з </w:t>
      </w:r>
      <w:r w:rsidRPr="00FB4517">
        <w:rPr>
          <w:i/>
          <w:color w:val="000000"/>
        </w:rPr>
        <w:t>р</w:t>
      </w:r>
      <w:r>
        <w:rPr>
          <w:i/>
          <w:color w:val="000000"/>
        </w:rPr>
        <w:t>–</w:t>
      </w:r>
      <w:r w:rsidRPr="00FB4517">
        <w:rPr>
          <w:i/>
          <w:color w:val="000000"/>
        </w:rPr>
        <w:t>п</w:t>
      </w:r>
      <w:r w:rsidRPr="00FB4517">
        <w:rPr>
          <w:color w:val="000000"/>
        </w:rPr>
        <w:t xml:space="preserve">-переходом: виникає збіднена зона, у якій існує електричне поле. Спосіб створення збідненої зони, так само як </w:t>
      </w:r>
      <w:r>
        <w:rPr>
          <w:color w:val="000000"/>
        </w:rPr>
        <w:t>і</w:t>
      </w:r>
      <w:r w:rsidRPr="00FB4517">
        <w:rPr>
          <w:color w:val="000000"/>
        </w:rPr>
        <w:t xml:space="preserve"> її розміри </w:t>
      </w:r>
      <w:r>
        <w:rPr>
          <w:color w:val="000000"/>
        </w:rPr>
        <w:t>та</w:t>
      </w:r>
      <w:r w:rsidRPr="00FB4517">
        <w:rPr>
          <w:color w:val="000000"/>
        </w:rPr>
        <w:t xml:space="preserve"> місце розташування в кристалі, варіюється від одного типу детектора до іншого. Поверхнево-бар'єрні детектори порівнян</w:t>
      </w:r>
      <w:r>
        <w:rPr>
          <w:color w:val="000000"/>
        </w:rPr>
        <w:t>о</w:t>
      </w:r>
      <w:r w:rsidRPr="00FB4517">
        <w:rPr>
          <w:color w:val="000000"/>
        </w:rPr>
        <w:t xml:space="preserve"> з детекторами з </w:t>
      </w:r>
      <w:r w:rsidRPr="00FB4517">
        <w:rPr>
          <w:i/>
          <w:color w:val="000000"/>
        </w:rPr>
        <w:t>р</w:t>
      </w:r>
      <w:r>
        <w:rPr>
          <w:i/>
          <w:color w:val="000000"/>
        </w:rPr>
        <w:t>–</w:t>
      </w:r>
      <w:r w:rsidRPr="00FB4517">
        <w:rPr>
          <w:i/>
          <w:color w:val="000000"/>
        </w:rPr>
        <w:t>n</w:t>
      </w:r>
      <w:r w:rsidRPr="00FB4517">
        <w:rPr>
          <w:color w:val="000000"/>
        </w:rPr>
        <w:t xml:space="preserve">-переходом мають кращу роздільну здатність </w:t>
      </w:r>
      <w:r>
        <w:rPr>
          <w:color w:val="000000"/>
        </w:rPr>
        <w:t>за</w:t>
      </w:r>
      <w:r w:rsidRPr="00FB4517">
        <w:rPr>
          <w:color w:val="000000"/>
        </w:rPr>
        <w:t xml:space="preserve"> енергі</w:t>
      </w:r>
      <w:r>
        <w:rPr>
          <w:color w:val="000000"/>
        </w:rPr>
        <w:t>єю</w:t>
      </w:r>
      <w:r w:rsidRPr="00FB4517">
        <w:rPr>
          <w:color w:val="000000"/>
        </w:rPr>
        <w:t xml:space="preserve">, однак </w:t>
      </w:r>
      <w:r>
        <w:rPr>
          <w:color w:val="000000"/>
        </w:rPr>
        <w:t>в</w:t>
      </w:r>
      <w:r w:rsidRPr="00FB4517">
        <w:rPr>
          <w:color w:val="000000"/>
        </w:rPr>
        <w:t xml:space="preserve"> останніх більш широка збіднена область, що дозволяє їм детектувати част</w:t>
      </w:r>
      <w:r>
        <w:rPr>
          <w:color w:val="000000"/>
        </w:rPr>
        <w:t>ин</w:t>
      </w:r>
      <w:r w:rsidRPr="00FB4517">
        <w:rPr>
          <w:color w:val="000000"/>
        </w:rPr>
        <w:t>ки з більш високою енергією.</w:t>
      </w:r>
    </w:p>
    <w:p w:rsidR="00435E9B" w:rsidRPr="00FB4517" w:rsidRDefault="00435E9B" w:rsidP="00C06BAE">
      <w:pPr>
        <w:pStyle w:val="a3"/>
        <w:rPr>
          <w:color w:val="000000"/>
        </w:rPr>
      </w:pPr>
      <w:r w:rsidRPr="00FB4517">
        <w:rPr>
          <w:color w:val="000000"/>
        </w:rPr>
        <w:tab/>
        <w:t xml:space="preserve">Напівпровідникові детектори </w:t>
      </w:r>
      <w:r>
        <w:rPr>
          <w:color w:val="000000"/>
        </w:rPr>
        <w:t>у поєднанні</w:t>
      </w:r>
      <w:r w:rsidRPr="00FB4517">
        <w:rPr>
          <w:color w:val="000000"/>
        </w:rPr>
        <w:t xml:space="preserve"> з підсилювачами дозволяють вимірювати </w:t>
      </w:r>
      <w:r>
        <w:rPr>
          <w:color w:val="000000"/>
        </w:rPr>
        <w:t>густини</w:t>
      </w:r>
      <w:r w:rsidRPr="00FB4517">
        <w:rPr>
          <w:color w:val="000000"/>
        </w:rPr>
        <w:t xml:space="preserve"> потоку важких част</w:t>
      </w:r>
      <w:r>
        <w:rPr>
          <w:color w:val="000000"/>
        </w:rPr>
        <w:t>ин</w:t>
      </w:r>
      <w:r w:rsidRPr="00FB4517">
        <w:rPr>
          <w:color w:val="000000"/>
        </w:rPr>
        <w:t>ок, електронів і фотонного випромінювання. Поверхнево-бар'єрні кремнієві детектори застосовують для реєстрації швидких і повільних нейтронів. Амплітудна роздільна здатність напівпровідникових детекторів приблизно в п'ять разів кращ</w:t>
      </w:r>
      <w:r>
        <w:rPr>
          <w:color w:val="000000"/>
        </w:rPr>
        <w:t>а</w:t>
      </w:r>
      <w:r w:rsidRPr="00FB4517">
        <w:rPr>
          <w:color w:val="000000"/>
        </w:rPr>
        <w:t xml:space="preserve">, ніж газових пропорційних лічильників. Крім того, вони мають такі переваги, як висока </w:t>
      </w:r>
      <w:r w:rsidRPr="00FB4517">
        <w:rPr>
          <w:color w:val="000000"/>
        </w:rPr>
        <w:lastRenderedPageBreak/>
        <w:t>швидкість рахунку, лінійність сигналу в широкому діапазоні енергій, можливість селективної реєстрації част</w:t>
      </w:r>
      <w:r>
        <w:rPr>
          <w:color w:val="000000"/>
        </w:rPr>
        <w:t>ин</w:t>
      </w:r>
      <w:r w:rsidRPr="00FB4517">
        <w:rPr>
          <w:color w:val="000000"/>
        </w:rPr>
        <w:t>ок, невеликі розміри та ін.</w:t>
      </w:r>
    </w:p>
    <w:p w:rsidR="00435E9B" w:rsidRPr="00FB4517" w:rsidRDefault="00435E9B" w:rsidP="00C06BAE">
      <w:pPr>
        <w:pStyle w:val="a3"/>
        <w:rPr>
          <w:color w:val="000000"/>
        </w:rPr>
      </w:pPr>
      <w:r w:rsidRPr="00FB4517">
        <w:rPr>
          <w:i/>
          <w:color w:val="000000"/>
        </w:rPr>
        <w:tab/>
        <w:t>Електрорадіографічні пластини</w:t>
      </w:r>
      <w:r w:rsidRPr="00FB4517">
        <w:rPr>
          <w:color w:val="000000"/>
        </w:rPr>
        <w:t xml:space="preserve"> застосовують як детектор іонізуючого випромінювання при електрорадіографічному методі радіаційного контролю. </w:t>
      </w:r>
      <w:r>
        <w:rPr>
          <w:color w:val="000000"/>
        </w:rPr>
        <w:t>Під час</w:t>
      </w:r>
      <w:r w:rsidRPr="00FB4517">
        <w:rPr>
          <w:color w:val="000000"/>
        </w:rPr>
        <w:t xml:space="preserve"> проведен</w:t>
      </w:r>
      <w:r>
        <w:rPr>
          <w:color w:val="000000"/>
        </w:rPr>
        <w:t>ня</w:t>
      </w:r>
      <w:r w:rsidRPr="00FB4517">
        <w:rPr>
          <w:color w:val="000000"/>
        </w:rPr>
        <w:t xml:space="preserve"> електрорадіографічного контролю використовують напівпровідникові селенові пластини, що складаються з металевої алюмінієвої підкладки, на яку у вакуумних умовах шляхом термічного випару нанесений шар фотонапівпровідника </w:t>
      </w:r>
      <w:r w:rsidRPr="00FB4517">
        <w:rPr>
          <w:color w:val="000000"/>
          <w:szCs w:val="28"/>
        </w:rPr>
        <w:sym w:font="Symbol" w:char="F02D"/>
      </w:r>
      <w:r w:rsidRPr="00FB4517">
        <w:rPr>
          <w:color w:val="000000"/>
        </w:rPr>
        <w:t xml:space="preserve"> аморфного селену. Товщина селенового шару становить 100</w:t>
      </w:r>
      <w:r>
        <w:rPr>
          <w:color w:val="000000"/>
        </w:rPr>
        <w:t>–</w:t>
      </w:r>
      <w:r w:rsidRPr="00FB4517">
        <w:rPr>
          <w:color w:val="000000"/>
        </w:rPr>
        <w:t>500 мкм.</w:t>
      </w:r>
    </w:p>
    <w:p w:rsidR="00435E9B" w:rsidRPr="00FB4517" w:rsidRDefault="00435E9B" w:rsidP="00C06BAE">
      <w:pPr>
        <w:pStyle w:val="a3"/>
        <w:rPr>
          <w:color w:val="000000"/>
        </w:rPr>
      </w:pPr>
      <w:r w:rsidRPr="00FB4517">
        <w:rPr>
          <w:color w:val="000000"/>
        </w:rPr>
        <w:tab/>
        <w:t xml:space="preserve">Процес одержання електрорентгенограми складається з </w:t>
      </w:r>
      <w:r>
        <w:rPr>
          <w:color w:val="000000"/>
        </w:rPr>
        <w:t>таких</w:t>
      </w:r>
      <w:r w:rsidRPr="00FB4517">
        <w:rPr>
          <w:color w:val="000000"/>
        </w:rPr>
        <w:t xml:space="preserve"> етапів. Для надання пластині з напівпровідниковим шаром фоточутливості на поверхню шару аморфного селену нанос</w:t>
      </w:r>
      <w:r>
        <w:rPr>
          <w:color w:val="000000"/>
        </w:rPr>
        <w:t>ять</w:t>
      </w:r>
      <w:r w:rsidRPr="00FB4517">
        <w:rPr>
          <w:color w:val="000000"/>
        </w:rPr>
        <w:t xml:space="preserve"> рівномірний </w:t>
      </w:r>
      <w:r>
        <w:rPr>
          <w:color w:val="000000"/>
        </w:rPr>
        <w:t>за</w:t>
      </w:r>
      <w:r w:rsidRPr="00FB4517">
        <w:rPr>
          <w:color w:val="000000"/>
        </w:rPr>
        <w:t xml:space="preserve"> площ</w:t>
      </w:r>
      <w:r>
        <w:rPr>
          <w:color w:val="000000"/>
        </w:rPr>
        <w:t>ею</w:t>
      </w:r>
      <w:r w:rsidRPr="00FB4517">
        <w:rPr>
          <w:color w:val="000000"/>
        </w:rPr>
        <w:t xml:space="preserve"> електричний заряд. У процесі нанесення заряду висока напруга (5</w:t>
      </w:r>
      <w:r>
        <w:rPr>
          <w:color w:val="000000"/>
        </w:rPr>
        <w:t>–</w:t>
      </w:r>
      <w:r w:rsidRPr="00FB4517">
        <w:rPr>
          <w:color w:val="000000"/>
        </w:rPr>
        <w:t xml:space="preserve">7 кВ) підводиться до електродів, </w:t>
      </w:r>
      <w:r>
        <w:rPr>
          <w:color w:val="000000"/>
        </w:rPr>
        <w:t>що</w:t>
      </w:r>
      <w:r w:rsidRPr="00FB4517">
        <w:rPr>
          <w:color w:val="000000"/>
        </w:rPr>
        <w:t xml:space="preserve"> розміщені над пластиною. У повітряному проміжку між електродами і шаром селену виникає коронний розряд. Іони повітря, що утворилися в процесі розряду, осідають на селеновому шарі. Залежно від полярності напруги, що подається на електроди, на поверхню селенового шару може бути нанесений або позитивний, або негативний потенціал відносно підкладки. Після зарядки пластину закривають світлонепроникним кожухом і вона готова до експонування.</w:t>
      </w:r>
    </w:p>
    <w:p w:rsidR="00435E9B" w:rsidRPr="00FB4517" w:rsidRDefault="00435E9B" w:rsidP="00C06BAE">
      <w:pPr>
        <w:pStyle w:val="a3"/>
        <w:rPr>
          <w:color w:val="000000"/>
        </w:rPr>
      </w:pPr>
      <w:r w:rsidRPr="00FB4517">
        <w:rPr>
          <w:color w:val="000000"/>
        </w:rPr>
        <w:tab/>
        <w:t>Експонування зарядженої пластини здійснюється фотонним випромінюванням, що пройшло через контрольований об'єкт. Взаємодіючи із селеновим шаром, випромінювання генерує вільні носії заряду (електронно-діркові пари) і зменшує його електричний опір. У</w:t>
      </w:r>
      <w:r>
        <w:rPr>
          <w:color w:val="000000"/>
        </w:rPr>
        <w:t>наслідок</w:t>
      </w:r>
      <w:r w:rsidRPr="00FB4517">
        <w:rPr>
          <w:color w:val="000000"/>
        </w:rPr>
        <w:t xml:space="preserve"> зменшення опору нейтралізується заряд, нанесений на шар. Причому нейтралізація заряду в першому наближенні пропорційна інтенсивності випромінювання. </w:t>
      </w:r>
      <w:r>
        <w:rPr>
          <w:color w:val="000000"/>
        </w:rPr>
        <w:t>Унаслідок</w:t>
      </w:r>
      <w:r w:rsidRPr="00FB4517">
        <w:rPr>
          <w:color w:val="000000"/>
        </w:rPr>
        <w:t xml:space="preserve"> цього на поверхні фотонапівпровідникового шару утворюється приховане електростатичне зображення, що проявляється при запиленні поверхні селенового шару дрібнодисперсним зарядженим порошком </w:t>
      </w:r>
      <w:r w:rsidRPr="00FB4517">
        <w:rPr>
          <w:color w:val="000000"/>
          <w:szCs w:val="28"/>
        </w:rPr>
        <w:lastRenderedPageBreak/>
        <w:sym w:font="Symbol" w:char="F02D"/>
      </w:r>
      <w:r w:rsidRPr="00FB4517">
        <w:rPr>
          <w:color w:val="000000"/>
        </w:rPr>
        <w:t>електрографічним проявником. Інтенсивність осідання порошку на пластині також пропорційна значенню залишкового заряду.</w:t>
      </w:r>
    </w:p>
    <w:p w:rsidR="00435E9B" w:rsidRPr="00FB4517" w:rsidRDefault="00435E9B" w:rsidP="00C06BAE">
      <w:pPr>
        <w:pStyle w:val="a3"/>
        <w:ind w:firstLine="680"/>
        <w:rPr>
          <w:color w:val="000000"/>
        </w:rPr>
      </w:pPr>
      <w:r w:rsidRPr="00FB4517">
        <w:rPr>
          <w:color w:val="000000"/>
        </w:rPr>
        <w:t>Далі проявлене видиме порошкове зображення переносять на інший носій (</w:t>
      </w:r>
      <w:r>
        <w:rPr>
          <w:color w:val="000000"/>
        </w:rPr>
        <w:t>як правило,</w:t>
      </w:r>
      <w:r w:rsidRPr="00FB4517">
        <w:rPr>
          <w:color w:val="000000"/>
        </w:rPr>
        <w:t xml:space="preserve"> папір), який використовують для аналізу та зберігання електрорентгенограми. </w:t>
      </w:r>
    </w:p>
    <w:p w:rsidR="00435E9B" w:rsidRPr="00FB4517" w:rsidRDefault="00435E9B" w:rsidP="00C06BAE">
      <w:pPr>
        <w:pStyle w:val="a3"/>
        <w:rPr>
          <w:color w:val="000000"/>
        </w:rPr>
      </w:pPr>
      <w:r w:rsidRPr="00FB4517">
        <w:rPr>
          <w:b/>
          <w:i/>
          <w:color w:val="000000"/>
          <w:szCs w:val="28"/>
        </w:rPr>
        <w:tab/>
      </w:r>
      <w:r w:rsidRPr="00FB4517">
        <w:rPr>
          <w:i/>
          <w:color w:val="000000"/>
        </w:rPr>
        <w:t>Радіолюмінесцентні детектори.</w:t>
      </w:r>
      <w:r w:rsidRPr="00FB4517">
        <w:rPr>
          <w:color w:val="000000"/>
        </w:rPr>
        <w:t xml:space="preserve"> Принцип дії цих детекторів </w:t>
      </w:r>
      <w:r>
        <w:rPr>
          <w:color w:val="000000"/>
        </w:rPr>
        <w:t>базується</w:t>
      </w:r>
      <w:r w:rsidRPr="00FB4517">
        <w:rPr>
          <w:color w:val="000000"/>
        </w:rPr>
        <w:t xml:space="preserve"> на явищі радіолюмінесценції </w:t>
      </w:r>
      <w:r w:rsidRPr="00FB4517">
        <w:rPr>
          <w:color w:val="000000"/>
          <w:szCs w:val="28"/>
        </w:rPr>
        <w:sym w:font="Symbol" w:char="F02D"/>
      </w:r>
      <w:r w:rsidRPr="00FB4517">
        <w:rPr>
          <w:color w:val="000000"/>
        </w:rPr>
        <w:t xml:space="preserve"> випромінюванні деякими речовинами світла під впливом іонізуючого випромінювання [28].</w:t>
      </w:r>
    </w:p>
    <w:p w:rsidR="00435E9B" w:rsidRPr="00FB4517" w:rsidRDefault="00435E9B" w:rsidP="00C06BAE">
      <w:pPr>
        <w:pStyle w:val="a3"/>
        <w:rPr>
          <w:color w:val="000000"/>
        </w:rPr>
      </w:pPr>
      <w:r w:rsidRPr="00FB4517">
        <w:rPr>
          <w:color w:val="000000"/>
        </w:rPr>
        <w:tab/>
        <w:t xml:space="preserve">Явище радіолюмінесценції можна пояснити в такий спосіб. При взаємодії випромінювання з речовиною генеровані електрони передають речовині свою кінетичну енергію шляхом іонізації та збудження атомів речовини. Іонізація пов'язана з видаленням електрона з атома, а збудження – з підвищенням енергетичного стану електрона в атомі. Повернення збуджених електронів у нормальний </w:t>
      </w:r>
      <w:r w:rsidRPr="00FB4517">
        <w:rPr>
          <w:color w:val="000000"/>
          <w:spacing w:val="-4"/>
        </w:rPr>
        <w:t>низькоенергетичний стан (</w:t>
      </w:r>
      <w:r w:rsidRPr="00FB4517">
        <w:rPr>
          <w:color w:val="000000"/>
        </w:rPr>
        <w:t xml:space="preserve">релаксація)відбувається досить швидко і супроводжується випущенням речовиною фотонів видимого </w:t>
      </w:r>
      <w:r w:rsidRPr="00FB4517">
        <w:rPr>
          <w:color w:val="000000"/>
          <w:spacing w:val="-2"/>
        </w:rPr>
        <w:t>світла.</w:t>
      </w:r>
    </w:p>
    <w:p w:rsidR="00435E9B" w:rsidRPr="00FB4517" w:rsidRDefault="00435E9B" w:rsidP="00C06BAE">
      <w:pPr>
        <w:pStyle w:val="a3"/>
        <w:rPr>
          <w:color w:val="000000"/>
        </w:rPr>
      </w:pPr>
      <w:r w:rsidRPr="00FB4517">
        <w:rPr>
          <w:color w:val="000000"/>
        </w:rPr>
        <w:tab/>
        <w:t>Ці світлові фотони, що випускаються, проявляються у вигляді спалахів, тобто речовини сцинтилюють, і тому називаються сцинтиляторами</w:t>
      </w:r>
      <w:r>
        <w:rPr>
          <w:color w:val="000000"/>
        </w:rPr>
        <w:t>,</w:t>
      </w:r>
      <w:r w:rsidRPr="00FB4517">
        <w:rPr>
          <w:color w:val="000000"/>
        </w:rPr>
        <w:t xml:space="preserve"> або люмінофорами.</w:t>
      </w:r>
    </w:p>
    <w:p w:rsidR="00435E9B" w:rsidRPr="00FB4517" w:rsidRDefault="00435E9B" w:rsidP="00C06BAE">
      <w:pPr>
        <w:pStyle w:val="a3"/>
        <w:rPr>
          <w:color w:val="000000"/>
        </w:rPr>
      </w:pPr>
      <w:r w:rsidRPr="00FB4517">
        <w:rPr>
          <w:color w:val="000000"/>
        </w:rPr>
        <w:tab/>
        <w:t>Є різні сцинтилятор</w:t>
      </w:r>
      <w:r>
        <w:rPr>
          <w:color w:val="000000"/>
        </w:rPr>
        <w:t>и</w:t>
      </w:r>
      <w:r w:rsidRPr="00FB4517">
        <w:rPr>
          <w:color w:val="000000"/>
        </w:rPr>
        <w:t>, що дозволяють детектувати альфа- і бета-частинки, фотонне та нейтронне випромінювання. Низка сцинтиляторів, які широко застосовуються в системах рідіаційного контролю, наведена у табл.</w:t>
      </w:r>
      <w:r>
        <w:rPr>
          <w:color w:val="000000"/>
        </w:rPr>
        <w:t> </w:t>
      </w:r>
      <w:r w:rsidRPr="00FB4517">
        <w:rPr>
          <w:color w:val="000000"/>
        </w:rPr>
        <w:t>4.1.</w:t>
      </w:r>
    </w:p>
    <w:p w:rsidR="00435E9B" w:rsidRPr="00FB4517" w:rsidRDefault="00435E9B" w:rsidP="00C06BAE">
      <w:pPr>
        <w:pStyle w:val="a3"/>
        <w:rPr>
          <w:color w:val="000000"/>
        </w:rPr>
      </w:pPr>
      <w:r w:rsidRPr="00FB4517">
        <w:rPr>
          <w:color w:val="000000"/>
        </w:rPr>
        <w:tab/>
        <w:t xml:space="preserve">Сцинтиляційні матеріали виготовляють у газоподібній, рідкій і твердій формах. </w:t>
      </w:r>
      <w:r>
        <w:rPr>
          <w:color w:val="000000"/>
        </w:rPr>
        <w:t>Як</w:t>
      </w:r>
      <w:r w:rsidRPr="00FB4517">
        <w:rPr>
          <w:color w:val="000000"/>
        </w:rPr>
        <w:t xml:space="preserve"> сцинтилятор</w:t>
      </w:r>
      <w:r>
        <w:rPr>
          <w:color w:val="000000"/>
        </w:rPr>
        <w:t>и</w:t>
      </w:r>
      <w:r w:rsidRPr="00FB4517">
        <w:rPr>
          <w:color w:val="000000"/>
        </w:rPr>
        <w:t xml:space="preserve"> широко застосовують органічні рідини та тверді речовини, а також неорганічні гази та тверді речовини. Тверді органічні сцинтилятори випускають у вигляді кристалів, пластинок і гелів. Тверді сцинтилятори мають більш високу </w:t>
      </w:r>
      <w:r>
        <w:rPr>
          <w:color w:val="000000"/>
        </w:rPr>
        <w:t>густину</w:t>
      </w:r>
      <w:r w:rsidRPr="00FB4517">
        <w:rPr>
          <w:color w:val="000000"/>
        </w:rPr>
        <w:t xml:space="preserve">, ніж гази, і перевершують </w:t>
      </w:r>
      <w:r>
        <w:rPr>
          <w:color w:val="000000"/>
        </w:rPr>
        <w:t>за</w:t>
      </w:r>
      <w:r w:rsidRPr="00FB4517">
        <w:rPr>
          <w:color w:val="000000"/>
        </w:rPr>
        <w:t xml:space="preserve"> ефективн</w:t>
      </w:r>
      <w:r>
        <w:rPr>
          <w:color w:val="000000"/>
        </w:rPr>
        <w:t>і</w:t>
      </w:r>
      <w:r w:rsidRPr="00FB4517">
        <w:rPr>
          <w:color w:val="000000"/>
        </w:rPr>
        <w:t>ст</w:t>
      </w:r>
      <w:r>
        <w:rPr>
          <w:color w:val="000000"/>
        </w:rPr>
        <w:t>ю</w:t>
      </w:r>
      <w:r w:rsidRPr="00FB4517">
        <w:rPr>
          <w:color w:val="000000"/>
        </w:rPr>
        <w:t xml:space="preserve"> детектування газові іонізаційні камери на кілька порядків.</w:t>
      </w:r>
    </w:p>
    <w:p w:rsidR="00435E9B" w:rsidRDefault="00435E9B" w:rsidP="00C06BAE">
      <w:pPr>
        <w:pStyle w:val="a3"/>
        <w:rPr>
          <w:color w:val="000000"/>
        </w:rPr>
      </w:pPr>
    </w:p>
    <w:p w:rsidR="00435E9B" w:rsidRPr="00FB4517" w:rsidRDefault="00435E9B" w:rsidP="00C06BAE">
      <w:pPr>
        <w:pStyle w:val="a3"/>
        <w:rPr>
          <w:color w:val="000000"/>
        </w:rPr>
      </w:pPr>
      <w:r w:rsidRPr="00FB4517">
        <w:rPr>
          <w:color w:val="000000"/>
        </w:rPr>
        <w:lastRenderedPageBreak/>
        <w:t>Таблиця 4.1</w:t>
      </w:r>
      <w:r>
        <w:rPr>
          <w:color w:val="000000"/>
        </w:rPr>
        <w:t xml:space="preserve"> –</w:t>
      </w:r>
      <w:r w:rsidRPr="00FB4517">
        <w:rPr>
          <w:color w:val="000000"/>
        </w:rPr>
        <w:t xml:space="preserve"> Сцинтилятори для систем радіаційного контролю </w:t>
      </w:r>
    </w:p>
    <w:tbl>
      <w:tblPr>
        <w:tblW w:w="8998" w:type="dxa"/>
        <w:jc w:val="center"/>
        <w:tblCellMar>
          <w:left w:w="0" w:type="dxa"/>
          <w:right w:w="0" w:type="dxa"/>
        </w:tblCellMar>
        <w:tblLook w:val="0000"/>
      </w:tblPr>
      <w:tblGrid>
        <w:gridCol w:w="3289"/>
        <w:gridCol w:w="2854"/>
        <w:gridCol w:w="2855"/>
      </w:tblGrid>
      <w:tr w:rsidR="00435E9B" w:rsidRPr="00FB4517" w:rsidTr="00994BA7">
        <w:trPr>
          <w:jc w:val="center"/>
        </w:trPr>
        <w:tc>
          <w:tcPr>
            <w:tcW w:w="3289" w:type="dxa"/>
            <w:tcBorders>
              <w:top w:val="single" w:sz="12" w:space="0" w:color="auto"/>
              <w:left w:val="single" w:sz="4" w:space="0" w:color="auto"/>
              <w:bottom w:val="single" w:sz="12" w:space="0" w:color="auto"/>
              <w:right w:val="single" w:sz="8" w:space="0" w:color="auto"/>
            </w:tcBorders>
            <w:tcMar>
              <w:top w:w="0" w:type="dxa"/>
              <w:left w:w="40" w:type="dxa"/>
              <w:bottom w:w="0" w:type="dxa"/>
              <w:right w:w="40" w:type="dxa"/>
            </w:tcMar>
            <w:vAlign w:val="center"/>
          </w:tcPr>
          <w:p w:rsidR="00435E9B" w:rsidRPr="00FB4517" w:rsidRDefault="00435E9B" w:rsidP="00994BA7">
            <w:pPr>
              <w:pStyle w:val="a3"/>
              <w:jc w:val="center"/>
              <w:rPr>
                <w:color w:val="000000"/>
              </w:rPr>
            </w:pPr>
            <w:r w:rsidRPr="00FB4517">
              <w:rPr>
                <w:color w:val="000000"/>
              </w:rPr>
              <w:t>Назва</w:t>
            </w:r>
          </w:p>
        </w:tc>
        <w:tc>
          <w:tcPr>
            <w:tcW w:w="2854" w:type="dxa"/>
            <w:tcBorders>
              <w:top w:val="single" w:sz="12" w:space="0" w:color="auto"/>
              <w:left w:val="nil"/>
              <w:bottom w:val="single" w:sz="12" w:space="0" w:color="auto"/>
              <w:right w:val="single" w:sz="8" w:space="0" w:color="auto"/>
            </w:tcBorders>
            <w:tcMar>
              <w:top w:w="0" w:type="dxa"/>
              <w:left w:w="40" w:type="dxa"/>
              <w:bottom w:w="0" w:type="dxa"/>
              <w:right w:w="40" w:type="dxa"/>
            </w:tcMar>
            <w:vAlign w:val="center"/>
          </w:tcPr>
          <w:p w:rsidR="00435E9B" w:rsidRPr="00FB4517" w:rsidRDefault="00435E9B" w:rsidP="00994BA7">
            <w:pPr>
              <w:pStyle w:val="a3"/>
              <w:jc w:val="center"/>
              <w:rPr>
                <w:color w:val="000000"/>
              </w:rPr>
            </w:pPr>
            <w:r w:rsidRPr="00FB4517">
              <w:rPr>
                <w:color w:val="000000"/>
              </w:rPr>
              <w:t>Хімічна формула</w:t>
            </w:r>
          </w:p>
        </w:tc>
        <w:tc>
          <w:tcPr>
            <w:tcW w:w="2855" w:type="dxa"/>
            <w:tcBorders>
              <w:top w:val="single" w:sz="12" w:space="0" w:color="auto"/>
              <w:left w:val="nil"/>
              <w:bottom w:val="single" w:sz="12" w:space="0" w:color="auto"/>
              <w:right w:val="single" w:sz="4" w:space="0" w:color="auto"/>
            </w:tcBorders>
            <w:tcMar>
              <w:top w:w="0" w:type="dxa"/>
              <w:left w:w="40" w:type="dxa"/>
              <w:bottom w:w="0" w:type="dxa"/>
              <w:right w:w="40" w:type="dxa"/>
            </w:tcMar>
            <w:vAlign w:val="center"/>
          </w:tcPr>
          <w:p w:rsidR="00435E9B" w:rsidRPr="00FB4517" w:rsidRDefault="00435E9B" w:rsidP="000E3D2D">
            <w:pPr>
              <w:pStyle w:val="a3"/>
              <w:jc w:val="center"/>
              <w:rPr>
                <w:color w:val="000000"/>
              </w:rPr>
            </w:pPr>
            <w:r w:rsidRPr="00FB4517">
              <w:rPr>
                <w:color w:val="000000"/>
              </w:rPr>
              <w:t>Тип детект</w:t>
            </w:r>
            <w:r>
              <w:rPr>
                <w:color w:val="000000"/>
              </w:rPr>
              <w:t>ованих</w:t>
            </w:r>
            <w:r w:rsidRPr="00FB4517">
              <w:rPr>
                <w:color w:val="000000"/>
              </w:rPr>
              <w:t xml:space="preserve"> част</w:t>
            </w:r>
            <w:r>
              <w:rPr>
                <w:color w:val="000000"/>
              </w:rPr>
              <w:t>ин</w:t>
            </w:r>
            <w:r w:rsidRPr="00FB4517">
              <w:rPr>
                <w:color w:val="000000"/>
              </w:rPr>
              <w:t>ок</w:t>
            </w:r>
          </w:p>
        </w:tc>
      </w:tr>
      <w:tr w:rsidR="00435E9B" w:rsidRPr="00FB4517" w:rsidTr="00994BA7">
        <w:trPr>
          <w:jc w:val="center"/>
        </w:trPr>
        <w:tc>
          <w:tcPr>
            <w:tcW w:w="3287" w:type="dxa"/>
            <w:tcBorders>
              <w:top w:val="single" w:sz="12"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Йодид натрію</w:t>
            </w:r>
          </w:p>
        </w:tc>
        <w:tc>
          <w:tcPr>
            <w:tcW w:w="2854" w:type="dxa"/>
            <w:tcBorders>
              <w:top w:val="single" w:sz="12"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NI (Tl)</w:t>
            </w:r>
          </w:p>
        </w:tc>
        <w:tc>
          <w:tcPr>
            <w:tcW w:w="2855" w:type="dxa"/>
            <w:tcBorders>
              <w:top w:val="single" w:sz="12" w:space="0" w:color="auto"/>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w:t>
            </w:r>
          </w:p>
        </w:tc>
      </w:tr>
      <w:tr w:rsidR="00435E9B" w:rsidRPr="00FB4517" w:rsidTr="00994BA7">
        <w:trPr>
          <w:jc w:val="center"/>
        </w:trPr>
        <w:tc>
          <w:tcPr>
            <w:tcW w:w="3287" w:type="dxa"/>
            <w:tcBorders>
              <w:top w:val="single" w:sz="4"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Йодид цезію</w:t>
            </w:r>
          </w:p>
        </w:tc>
        <w:tc>
          <w:tcPr>
            <w:tcW w:w="2854" w:type="dxa"/>
            <w:tcBorders>
              <w:top w:val="single" w:sz="4"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Cs (Tl)</w:t>
            </w:r>
          </w:p>
        </w:tc>
        <w:tc>
          <w:tcPr>
            <w:tcW w:w="2855" w:type="dxa"/>
            <w:tcBorders>
              <w:top w:val="single" w:sz="4" w:space="0" w:color="auto"/>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w:t>
            </w:r>
          </w:p>
        </w:tc>
      </w:tr>
      <w:tr w:rsidR="00435E9B" w:rsidRPr="00FB4517" w:rsidTr="00994BA7">
        <w:trPr>
          <w:jc w:val="center"/>
        </w:trPr>
        <w:tc>
          <w:tcPr>
            <w:tcW w:w="3287" w:type="dxa"/>
            <w:tcBorders>
              <w:top w:val="single" w:sz="4"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Йодид літію</w:t>
            </w:r>
          </w:p>
        </w:tc>
        <w:tc>
          <w:tcPr>
            <w:tcW w:w="2854" w:type="dxa"/>
            <w:tcBorders>
              <w:top w:val="single" w:sz="4"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Li (Eu)</w:t>
            </w:r>
          </w:p>
        </w:tc>
        <w:tc>
          <w:tcPr>
            <w:tcW w:w="2855" w:type="dxa"/>
            <w:tcBorders>
              <w:top w:val="single" w:sz="4" w:space="0" w:color="auto"/>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 нейтрони</w:t>
            </w:r>
          </w:p>
        </w:tc>
      </w:tr>
      <w:tr w:rsidR="00435E9B" w:rsidRPr="00FB4517" w:rsidTr="00994BA7">
        <w:trPr>
          <w:jc w:val="center"/>
        </w:trPr>
        <w:tc>
          <w:tcPr>
            <w:tcW w:w="3287" w:type="dxa"/>
            <w:tcBorders>
              <w:top w:val="single" w:sz="4"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Сульфід цинку</w:t>
            </w:r>
          </w:p>
        </w:tc>
        <w:tc>
          <w:tcPr>
            <w:tcW w:w="2854" w:type="dxa"/>
            <w:tcBorders>
              <w:top w:val="single" w:sz="4"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Zn (Ag)</w:t>
            </w:r>
          </w:p>
        </w:tc>
        <w:tc>
          <w:tcPr>
            <w:tcW w:w="2855" w:type="dxa"/>
            <w:tcBorders>
              <w:top w:val="single" w:sz="4" w:space="0" w:color="auto"/>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Альфа-частинки</w:t>
            </w:r>
          </w:p>
        </w:tc>
      </w:tr>
      <w:tr w:rsidR="00435E9B" w:rsidRPr="00FB4517" w:rsidTr="00994BA7">
        <w:trPr>
          <w:jc w:val="center"/>
        </w:trPr>
        <w:tc>
          <w:tcPr>
            <w:tcW w:w="3287" w:type="dxa"/>
            <w:tcBorders>
              <w:top w:val="single" w:sz="4"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Германат вісмуту</w:t>
            </w:r>
          </w:p>
        </w:tc>
        <w:tc>
          <w:tcPr>
            <w:tcW w:w="2854" w:type="dxa"/>
            <w:tcBorders>
              <w:top w:val="single" w:sz="4"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ViGe</w:t>
            </w:r>
            <w:r w:rsidRPr="00FB4517">
              <w:rPr>
                <w:color w:val="000000"/>
                <w:vertAlign w:val="subscript"/>
              </w:rPr>
              <w:t>3</w:t>
            </w:r>
            <w:r w:rsidRPr="00FB4517">
              <w:rPr>
                <w:color w:val="000000"/>
              </w:rPr>
              <w:t>O</w:t>
            </w:r>
            <w:r w:rsidRPr="00FB4517">
              <w:rPr>
                <w:color w:val="000000"/>
                <w:vertAlign w:val="subscript"/>
              </w:rPr>
              <w:t>12</w:t>
            </w:r>
          </w:p>
        </w:tc>
        <w:tc>
          <w:tcPr>
            <w:tcW w:w="2855" w:type="dxa"/>
            <w:tcBorders>
              <w:top w:val="single" w:sz="4" w:space="0" w:color="auto"/>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w:t>
            </w:r>
          </w:p>
        </w:tc>
      </w:tr>
      <w:tr w:rsidR="00435E9B" w:rsidRPr="00FB4517" w:rsidTr="00994BA7">
        <w:trPr>
          <w:jc w:val="center"/>
        </w:trPr>
        <w:tc>
          <w:tcPr>
            <w:tcW w:w="3287" w:type="dxa"/>
            <w:tcBorders>
              <w:top w:val="single" w:sz="4" w:space="0" w:color="auto"/>
              <w:left w:val="single" w:sz="4" w:space="0" w:color="auto"/>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Вольфрамат кадмію</w:t>
            </w:r>
          </w:p>
        </w:tc>
        <w:tc>
          <w:tcPr>
            <w:tcW w:w="2854" w:type="dxa"/>
            <w:tcBorders>
              <w:top w:val="single" w:sz="4" w:space="0" w:color="auto"/>
              <w:left w:val="nil"/>
              <w:bottom w:val="single" w:sz="4"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CdWO</w:t>
            </w:r>
            <w:r w:rsidRPr="00FB4517">
              <w:rPr>
                <w:color w:val="000000"/>
                <w:vertAlign w:val="subscript"/>
              </w:rPr>
              <w:t>4</w:t>
            </w:r>
          </w:p>
        </w:tc>
        <w:tc>
          <w:tcPr>
            <w:tcW w:w="2855" w:type="dxa"/>
            <w:tcBorders>
              <w:top w:val="single" w:sz="4" w:space="0" w:color="auto"/>
              <w:left w:val="nil"/>
              <w:bottom w:val="single" w:sz="4"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w:t>
            </w:r>
          </w:p>
        </w:tc>
      </w:tr>
      <w:tr w:rsidR="00435E9B" w:rsidRPr="00FB4517" w:rsidTr="00994BA7">
        <w:trPr>
          <w:trHeight w:val="397"/>
          <w:jc w:val="center"/>
        </w:trPr>
        <w:tc>
          <w:tcPr>
            <w:tcW w:w="3287" w:type="dxa"/>
            <w:tcBorders>
              <w:top w:val="single" w:sz="4" w:space="0" w:color="auto"/>
              <w:left w:val="single" w:sz="4" w:space="0" w:color="auto"/>
              <w:bottom w:val="single" w:sz="12" w:space="0" w:color="auto"/>
              <w:right w:val="single" w:sz="8" w:space="0" w:color="auto"/>
            </w:tcBorders>
            <w:tcMar>
              <w:top w:w="0" w:type="dxa"/>
              <w:left w:w="40" w:type="dxa"/>
              <w:bottom w:w="0" w:type="dxa"/>
              <w:right w:w="40" w:type="dxa"/>
            </w:tcMar>
          </w:tcPr>
          <w:p w:rsidR="00435E9B" w:rsidRPr="00FB4517" w:rsidRDefault="00435E9B" w:rsidP="000E3D2D">
            <w:pPr>
              <w:pStyle w:val="a3"/>
              <w:rPr>
                <w:color w:val="000000"/>
              </w:rPr>
            </w:pPr>
            <w:r w:rsidRPr="00FB4517">
              <w:rPr>
                <w:color w:val="000000"/>
              </w:rPr>
              <w:t>Оксисульф</w:t>
            </w:r>
            <w:r>
              <w:rPr>
                <w:color w:val="000000"/>
              </w:rPr>
              <w:t>і</w:t>
            </w:r>
            <w:r w:rsidRPr="00FB4517">
              <w:rPr>
                <w:color w:val="000000"/>
              </w:rPr>
              <w:t>д гадолінію</w:t>
            </w:r>
          </w:p>
        </w:tc>
        <w:tc>
          <w:tcPr>
            <w:tcW w:w="2854" w:type="dxa"/>
            <w:tcBorders>
              <w:top w:val="single" w:sz="4" w:space="0" w:color="auto"/>
              <w:left w:val="nil"/>
              <w:bottom w:val="single" w:sz="12" w:space="0" w:color="auto"/>
              <w:right w:val="single" w:sz="8"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Gd</w:t>
            </w:r>
            <w:r w:rsidRPr="00FB4517">
              <w:rPr>
                <w:color w:val="000000"/>
                <w:vertAlign w:val="subscript"/>
              </w:rPr>
              <w:t>2</w:t>
            </w:r>
            <w:r w:rsidRPr="00FB4517">
              <w:rPr>
                <w:color w:val="000000"/>
              </w:rPr>
              <w:t>O</w:t>
            </w:r>
            <w:r w:rsidRPr="00FB4517">
              <w:rPr>
                <w:color w:val="000000"/>
                <w:vertAlign w:val="subscript"/>
              </w:rPr>
              <w:t>2</w:t>
            </w:r>
            <w:r w:rsidRPr="00FB4517">
              <w:rPr>
                <w:color w:val="000000"/>
              </w:rPr>
              <w:t>S(Tb)</w:t>
            </w:r>
          </w:p>
        </w:tc>
        <w:tc>
          <w:tcPr>
            <w:tcW w:w="2855" w:type="dxa"/>
            <w:tcBorders>
              <w:top w:val="single" w:sz="4" w:space="0" w:color="auto"/>
              <w:left w:val="nil"/>
              <w:bottom w:val="single" w:sz="12" w:space="0" w:color="auto"/>
              <w:right w:val="single" w:sz="4" w:space="0" w:color="auto"/>
            </w:tcBorders>
            <w:tcMar>
              <w:top w:w="0" w:type="dxa"/>
              <w:left w:w="40" w:type="dxa"/>
              <w:bottom w:w="0" w:type="dxa"/>
              <w:right w:w="40" w:type="dxa"/>
            </w:tcMar>
          </w:tcPr>
          <w:p w:rsidR="00435E9B" w:rsidRPr="00FB4517" w:rsidRDefault="00435E9B" w:rsidP="00994BA7">
            <w:pPr>
              <w:pStyle w:val="a3"/>
              <w:rPr>
                <w:color w:val="000000"/>
              </w:rPr>
            </w:pPr>
            <w:r w:rsidRPr="00FB4517">
              <w:rPr>
                <w:color w:val="000000"/>
              </w:rPr>
              <w:t>Фотони</w:t>
            </w:r>
          </w:p>
        </w:tc>
      </w:tr>
    </w:tbl>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t xml:space="preserve">Як показали дослідження, люмінесценція багатьох твердих тіл сильно залежить від наявності в них незначних домішок, що визначають як колір світіння, так і здатність до люмінесценції. Ці домішки називають активаторами, а люмінофори, що їх містять, розглядають як тверді розчини активатора в основній речовині </w:t>
      </w:r>
      <w:r w:rsidRPr="00FB4517">
        <w:rPr>
          <w:color w:val="000000"/>
          <w:szCs w:val="28"/>
        </w:rPr>
        <w:sym w:font="Symbol" w:char="F02D"/>
      </w:r>
      <w:r w:rsidRPr="00FB4517">
        <w:rPr>
          <w:color w:val="000000"/>
        </w:rPr>
        <w:t xml:space="preserve"> основі люмінофора. Акт випромінювання світла відбувається в мікроскопічних утвореннях, пов'язаних з атомами активатора. Такі утворення отримали найменування центрів світіння.</w:t>
      </w:r>
      <w:r w:rsidRPr="00FB4517">
        <w:rPr>
          <w:color w:val="000000"/>
          <w:spacing w:val="-2"/>
        </w:rPr>
        <w:t xml:space="preserve"> У табл.</w:t>
      </w:r>
      <w:r>
        <w:rPr>
          <w:color w:val="000000"/>
          <w:spacing w:val="-2"/>
        </w:rPr>
        <w:t> </w:t>
      </w:r>
      <w:r w:rsidRPr="00FB4517">
        <w:rPr>
          <w:color w:val="000000"/>
          <w:spacing w:val="-2"/>
        </w:rPr>
        <w:t xml:space="preserve">4.1 для сцинтиляторів у дужках хімічних формул зазначені елементи, що використовуються </w:t>
      </w:r>
      <w:r>
        <w:rPr>
          <w:color w:val="000000"/>
          <w:spacing w:val="-2"/>
        </w:rPr>
        <w:t xml:space="preserve">як </w:t>
      </w:r>
      <w:r w:rsidRPr="00FB4517">
        <w:rPr>
          <w:color w:val="000000"/>
          <w:spacing w:val="-2"/>
        </w:rPr>
        <w:t>активатор</w:t>
      </w:r>
      <w:r>
        <w:rPr>
          <w:color w:val="000000"/>
          <w:spacing w:val="-2"/>
        </w:rPr>
        <w:t>и</w:t>
      </w:r>
      <w:r w:rsidRPr="00FB4517">
        <w:rPr>
          <w:color w:val="000000"/>
          <w:spacing w:val="-2"/>
        </w:rPr>
        <w:t>.</w:t>
      </w:r>
    </w:p>
    <w:p w:rsidR="00435E9B" w:rsidRPr="00FB4517" w:rsidRDefault="00435E9B" w:rsidP="00C06BAE">
      <w:pPr>
        <w:pStyle w:val="a3"/>
        <w:rPr>
          <w:color w:val="000000"/>
        </w:rPr>
      </w:pPr>
      <w:r w:rsidRPr="00FB4517">
        <w:rPr>
          <w:color w:val="000000"/>
        </w:rPr>
        <w:tab/>
        <w:t xml:space="preserve">Для ефективного застосування в апаратурі  радіаційного контролю та дозиметрії сцинтилятори повинні відповідати низці вимог: вони повинні мати високу щільність і містити атоми хімічних елементів </w:t>
      </w:r>
      <w:r>
        <w:rPr>
          <w:color w:val="000000"/>
        </w:rPr>
        <w:t>і</w:t>
      </w:r>
      <w:r w:rsidRPr="00FB4517">
        <w:rPr>
          <w:color w:val="000000"/>
        </w:rPr>
        <w:t>з високим атомним номером, мати високу ефективність перетворення енергії іонізуючого випромінювання у світлову енергію та високу просторову роздільну здатність, мати відпрацьовану технологію виготовлення.</w:t>
      </w:r>
    </w:p>
    <w:p w:rsidR="00435E9B" w:rsidRPr="00FB4517" w:rsidRDefault="00435E9B" w:rsidP="00C06BAE">
      <w:pPr>
        <w:pStyle w:val="a3"/>
        <w:rPr>
          <w:rFonts w:ascii="Times NR Cyr MT Cyr" w:hAnsi="Times NR Cyr MT Cyr"/>
          <w:color w:val="000000"/>
        </w:rPr>
      </w:pPr>
      <w:r w:rsidRPr="00FB4517">
        <w:rPr>
          <w:color w:val="000000"/>
        </w:rPr>
        <w:tab/>
        <w:t xml:space="preserve">Для вимірювання параметрів іонізуючих випромінювань сцинтилятори сполучають із перетворювачами </w:t>
      </w:r>
      <w:r>
        <w:rPr>
          <w:color w:val="000000"/>
        </w:rPr>
        <w:t>«</w:t>
      </w:r>
      <w:r w:rsidRPr="00FB4517">
        <w:rPr>
          <w:color w:val="000000"/>
        </w:rPr>
        <w:t>світло</w:t>
      </w:r>
      <w:r>
        <w:rPr>
          <w:color w:val="000000"/>
        </w:rPr>
        <w:t>–</w:t>
      </w:r>
      <w:r w:rsidRPr="00FB4517">
        <w:rPr>
          <w:color w:val="000000"/>
        </w:rPr>
        <w:t>сигнал</w:t>
      </w:r>
      <w:r>
        <w:rPr>
          <w:color w:val="000000"/>
        </w:rPr>
        <w:t>»</w:t>
      </w:r>
      <w:r w:rsidRPr="00FB4517">
        <w:rPr>
          <w:color w:val="000000"/>
        </w:rPr>
        <w:t xml:space="preserve">: фотоелектронними помножувачами, фотодіодами або іншими фотоприймачами. </w:t>
      </w:r>
      <w:r w:rsidRPr="00FB4517">
        <w:rPr>
          <w:rFonts w:ascii="Times NR Cyr MT Cyr" w:hAnsi="Times NR Cyr MT Cyr"/>
          <w:color w:val="000000"/>
        </w:rPr>
        <w:t xml:space="preserve">При виборі пари сцинтилятор </w:t>
      </w:r>
      <w:r w:rsidRPr="00FB4517">
        <w:rPr>
          <w:color w:val="000000"/>
          <w:szCs w:val="28"/>
        </w:rPr>
        <w:sym w:font="Symbol" w:char="F02D"/>
      </w:r>
      <w:r w:rsidRPr="00FB4517">
        <w:rPr>
          <w:rFonts w:ascii="Times NR Cyr MT Cyr" w:hAnsi="Times NR Cyr MT Cyr"/>
          <w:color w:val="000000"/>
        </w:rPr>
        <w:t xml:space="preserve"> фотоприймач для досягнення високої ефективності </w:t>
      </w:r>
      <w:r w:rsidRPr="00FB4517">
        <w:rPr>
          <w:rFonts w:ascii="Times NR Cyr MT Cyr" w:hAnsi="Times NR Cyr MT Cyr"/>
          <w:color w:val="000000"/>
        </w:rPr>
        <w:lastRenderedPageBreak/>
        <w:t xml:space="preserve">детектування необхідно враховувати відповідність спектральної характеристики випромінювання сцинтилятора спектральній характеристиці чутливості фотоприймача. Мірою такої взаємної відповідності є коефіцієнт спектральної відповідності </w:t>
      </w:r>
      <w:r w:rsidRPr="00FB4517">
        <w:rPr>
          <w:rFonts w:ascii="Times NR Cyr MT Cyr" w:hAnsi="Times NR Cyr MT Cyr"/>
          <w:i/>
          <w:color w:val="000000"/>
        </w:rPr>
        <w:t>К</w:t>
      </w:r>
      <w:r w:rsidRPr="00FB4517">
        <w:rPr>
          <w:rFonts w:ascii="Times NR Cyr MT Cyr" w:hAnsi="Times NR Cyr MT Cyr"/>
          <w:i/>
          <w:color w:val="000000"/>
          <w:sz w:val="32"/>
          <w:vertAlign w:val="subscript"/>
        </w:rPr>
        <w:t>с</w:t>
      </w:r>
      <w:r w:rsidRPr="00FB4517">
        <w:rPr>
          <w:rFonts w:ascii="Times NR Cyr MT Cyr" w:hAnsi="Times NR Cyr MT Cyr"/>
          <w:color w:val="000000"/>
        </w:rPr>
        <w:t>:</w:t>
      </w:r>
    </w:p>
    <w:p w:rsidR="00435E9B" w:rsidRPr="00FB4517" w:rsidRDefault="00435E9B" w:rsidP="00C06BAE">
      <w:pPr>
        <w:pStyle w:val="a3"/>
        <w:rPr>
          <w:rFonts w:ascii="Times NR Cyr MT Cyr" w:hAnsi="Times NR Cyr MT Cyr"/>
          <w:color w:val="000000"/>
        </w:rPr>
      </w:pPr>
      <w:r w:rsidRPr="00FB4517">
        <w:rPr>
          <w:rFonts w:ascii="Times NR Cyr MT Cyr" w:hAnsi="Times NR Cyr MT Cyr"/>
          <w:color w:val="000000"/>
        </w:rPr>
        <w:tab/>
      </w:r>
      <w:r w:rsidRPr="00FB4517">
        <w:rPr>
          <w:rFonts w:ascii="Times NR Cyr MT Cyr" w:hAnsi="Times NR Cyr MT Cyr"/>
          <w:color w:val="000000"/>
        </w:rPr>
        <w:tab/>
      </w:r>
      <w:r w:rsidRPr="00FB4517">
        <w:rPr>
          <w:rFonts w:ascii="Times NR Cyr MT Cyr" w:hAnsi="Times NR Cyr MT Cyr"/>
          <w:color w:val="000000"/>
          <w:position w:val="-72"/>
        </w:rPr>
        <w:object w:dxaOrig="3180" w:dyaOrig="1579">
          <v:shape id="_x0000_i1240" type="#_x0000_t75" style="width:159pt;height:78pt" o:ole="">
            <v:imagedata r:id="rId411" o:title=""/>
          </v:shape>
          <o:OLEObject Type="Embed" ProgID="Equation.DSMT4" ShapeID="_x0000_i1240" DrawAspect="Content" ObjectID="_1755415120" r:id="rId412"/>
        </w:object>
      </w:r>
      <w:r w:rsidRPr="00FB4517">
        <w:rPr>
          <w:rFonts w:ascii="Times NR Cyr MT Cyr" w:hAnsi="Times NR Cyr MT Cyr"/>
          <w:color w:val="000000"/>
        </w:rPr>
        <w:t>,</w:t>
      </w:r>
      <w:r w:rsidRPr="00FB4517">
        <w:rPr>
          <w:rFonts w:ascii="Times NR Cyr MT Cyr" w:hAnsi="Times NR Cyr MT Cyr"/>
          <w:color w:val="000000"/>
        </w:rPr>
        <w:tab/>
        <w:t>(4.7)</w:t>
      </w:r>
    </w:p>
    <w:p w:rsidR="00435E9B" w:rsidRPr="00FB4517" w:rsidRDefault="00435E9B" w:rsidP="00C06BAE">
      <w:pPr>
        <w:pStyle w:val="a3"/>
        <w:ind w:firstLine="680"/>
        <w:rPr>
          <w:rFonts w:ascii="Times NR Cyr MT Cyr" w:hAnsi="Times NR Cyr MT Cyr"/>
          <w:color w:val="000000"/>
        </w:rPr>
      </w:pPr>
      <w:r w:rsidRPr="00FB4517">
        <w:rPr>
          <w:rFonts w:ascii="Times NR Cyr MT Cyr" w:hAnsi="Times NR Cyr MT Cyr"/>
          <w:color w:val="000000"/>
        </w:rPr>
        <w:t xml:space="preserve">де </w:t>
      </w:r>
      <w:r w:rsidRPr="00FB4517">
        <w:rPr>
          <w:i/>
          <w:color w:val="000000"/>
        </w:rPr>
        <w:t>I(</w:t>
      </w:r>
      <w:r w:rsidRPr="00FB4517">
        <w:rPr>
          <w:i/>
          <w:color w:val="000000"/>
          <w:szCs w:val="28"/>
        </w:rPr>
        <w:sym w:font="Symbol" w:char="F06C"/>
      </w:r>
      <w:r w:rsidRPr="00FB4517">
        <w:rPr>
          <w:i/>
          <w:color w:val="000000"/>
        </w:rPr>
        <w:t>)</w:t>
      </w:r>
      <w:r>
        <w:rPr>
          <w:color w:val="000000"/>
        </w:rPr>
        <w:t>–</w:t>
      </w:r>
      <w:r w:rsidRPr="00FB4517">
        <w:rPr>
          <w:rFonts w:ascii="Times NR Cyr MT Cyr" w:hAnsi="Times NR Cyr MT Cyr"/>
          <w:color w:val="000000"/>
        </w:rPr>
        <w:t xml:space="preserve"> нормована спектральна характеристика випромінювання сцинтилятора; </w:t>
      </w:r>
      <w:r w:rsidRPr="00FB4517">
        <w:rPr>
          <w:i/>
          <w:color w:val="000000"/>
        </w:rPr>
        <w:t>S(</w:t>
      </w:r>
      <w:r w:rsidRPr="00FB4517">
        <w:rPr>
          <w:i/>
          <w:color w:val="000000"/>
          <w:szCs w:val="28"/>
        </w:rPr>
        <w:sym w:font="Symbol" w:char="F06C"/>
      </w:r>
      <w:r w:rsidRPr="00FB4517">
        <w:rPr>
          <w:i/>
          <w:color w:val="000000"/>
        </w:rPr>
        <w:t>)</w:t>
      </w:r>
      <w:r>
        <w:rPr>
          <w:rFonts w:ascii="Times NR Cyr MT Cyr" w:hAnsi="Times NR Cyr MT Cyr"/>
          <w:color w:val="000000"/>
        </w:rPr>
        <w:t>–</w:t>
      </w:r>
      <w:r w:rsidRPr="00FB4517">
        <w:rPr>
          <w:rFonts w:ascii="Times NR Cyr MT Cyr" w:hAnsi="Times NR Cyr MT Cyr"/>
          <w:color w:val="000000"/>
        </w:rPr>
        <w:t xml:space="preserve"> нормована спектральна характеристика чутливості фотоприймача.</w:t>
      </w:r>
    </w:p>
    <w:p w:rsidR="00435E9B" w:rsidRPr="00FB4517" w:rsidRDefault="00435E9B" w:rsidP="00C06BAE">
      <w:pPr>
        <w:pStyle w:val="a3"/>
        <w:rPr>
          <w:color w:val="000000"/>
        </w:rPr>
      </w:pPr>
      <w:r w:rsidRPr="00FB4517">
        <w:rPr>
          <w:color w:val="000000"/>
        </w:rPr>
        <w:tab/>
      </w:r>
      <w:r w:rsidRPr="00FB4517">
        <w:rPr>
          <w:i/>
          <w:color w:val="000000"/>
        </w:rPr>
        <w:t xml:space="preserve">Детектори «сцинтилятор </w:t>
      </w:r>
      <w:r w:rsidRPr="00FB4517">
        <w:rPr>
          <w:color w:val="000000"/>
          <w:szCs w:val="28"/>
        </w:rPr>
        <w:sym w:font="Symbol" w:char="F02D"/>
      </w:r>
      <w:r w:rsidRPr="00FB4517">
        <w:rPr>
          <w:i/>
          <w:color w:val="000000"/>
        </w:rPr>
        <w:t xml:space="preserve"> Ф</w:t>
      </w:r>
      <w:r>
        <w:rPr>
          <w:i/>
          <w:color w:val="000000"/>
        </w:rPr>
        <w:t>Е</w:t>
      </w:r>
      <w:r w:rsidRPr="00FB4517">
        <w:rPr>
          <w:i/>
          <w:color w:val="000000"/>
        </w:rPr>
        <w:t>П»</w:t>
      </w:r>
      <w:r w:rsidRPr="00FB4517">
        <w:rPr>
          <w:color w:val="000000"/>
        </w:rPr>
        <w:t>. Фотоелектронний помножувач (Ф</w:t>
      </w:r>
      <w:r>
        <w:rPr>
          <w:color w:val="000000"/>
        </w:rPr>
        <w:t>Е</w:t>
      </w:r>
      <w:r w:rsidRPr="00FB4517">
        <w:rPr>
          <w:color w:val="000000"/>
        </w:rPr>
        <w:t xml:space="preserve">П) </w:t>
      </w:r>
      <w:r>
        <w:rPr>
          <w:color w:val="000000"/>
        </w:rPr>
        <w:t>– це</w:t>
      </w:r>
      <w:r w:rsidRPr="00FB4517">
        <w:rPr>
          <w:color w:val="000000"/>
        </w:rPr>
        <w:t xml:space="preserve"> електровакуумний прилад, що складається з фоточутливого шару</w:t>
      </w:r>
      <w:r>
        <w:rPr>
          <w:color w:val="000000"/>
        </w:rPr>
        <w:t xml:space="preserve"> (фотокатода)</w:t>
      </w:r>
      <w:r w:rsidRPr="00FB4517">
        <w:rPr>
          <w:color w:val="000000"/>
        </w:rPr>
        <w:t xml:space="preserve"> і системи спеціальних електродів, що називаються динодами. Фотокатод за рахунок зовнішнього фотоефекта перетворює світлові фотони в потік фотоелектронів, </w:t>
      </w:r>
      <w:r>
        <w:rPr>
          <w:color w:val="000000"/>
        </w:rPr>
        <w:t>що</w:t>
      </w:r>
      <w:r w:rsidRPr="00FB4517">
        <w:rPr>
          <w:color w:val="000000"/>
        </w:rPr>
        <w:t xml:space="preserve"> прискорюються електростатичним полем, після чого </w:t>
      </w:r>
      <w:r>
        <w:rPr>
          <w:color w:val="000000"/>
        </w:rPr>
        <w:t>ї</w:t>
      </w:r>
      <w:r w:rsidRPr="00FB4517">
        <w:rPr>
          <w:color w:val="000000"/>
        </w:rPr>
        <w:t>х кількість множиться на динодах. Кількість динодів Ф</w:t>
      </w:r>
      <w:r>
        <w:rPr>
          <w:color w:val="000000"/>
        </w:rPr>
        <w:t>Е</w:t>
      </w:r>
      <w:r w:rsidRPr="00FB4517">
        <w:rPr>
          <w:color w:val="000000"/>
        </w:rPr>
        <w:t xml:space="preserve">П звичайно становить від 9 до 13. Робота динода </w:t>
      </w:r>
      <w:r>
        <w:rPr>
          <w:color w:val="000000"/>
        </w:rPr>
        <w:t>базується</w:t>
      </w:r>
      <w:r w:rsidRPr="00FB4517">
        <w:rPr>
          <w:color w:val="000000"/>
        </w:rPr>
        <w:t xml:space="preserve"> на явищі вторинної електронної емісії, коли первинний електрон, потрапляючи на динод, вибиває кілька електронів (які називаються вторинними). Наприкінці динодної системи знаходиться анод, </w:t>
      </w:r>
      <w:r>
        <w:rPr>
          <w:color w:val="000000"/>
        </w:rPr>
        <w:t>крізь</w:t>
      </w:r>
      <w:r w:rsidRPr="00FB4517">
        <w:rPr>
          <w:color w:val="000000"/>
        </w:rPr>
        <w:t xml:space="preserve"> який проходить вихідний струм Ф</w:t>
      </w:r>
      <w:r>
        <w:rPr>
          <w:color w:val="000000"/>
        </w:rPr>
        <w:t>Е</w:t>
      </w:r>
      <w:r w:rsidRPr="00FB4517">
        <w:rPr>
          <w:color w:val="000000"/>
        </w:rPr>
        <w:t xml:space="preserve">П. </w:t>
      </w:r>
    </w:p>
    <w:p w:rsidR="00435E9B" w:rsidRPr="00FB4517" w:rsidRDefault="00435E9B" w:rsidP="00C06BAE">
      <w:pPr>
        <w:pStyle w:val="a3"/>
        <w:rPr>
          <w:color w:val="000000"/>
        </w:rPr>
      </w:pPr>
      <w:r w:rsidRPr="00FB4517">
        <w:rPr>
          <w:color w:val="000000"/>
        </w:rPr>
        <w:tab/>
        <w:t xml:space="preserve">Пари сцинтилятор </w:t>
      </w:r>
      <w:r w:rsidRPr="00FB4517">
        <w:rPr>
          <w:color w:val="000000"/>
          <w:szCs w:val="28"/>
        </w:rPr>
        <w:sym w:font="Symbol" w:char="F02D"/>
      </w:r>
      <w:r w:rsidRPr="00FB4517">
        <w:rPr>
          <w:color w:val="000000"/>
        </w:rPr>
        <w:t xml:space="preserve"> Ф</w:t>
      </w:r>
      <w:r>
        <w:rPr>
          <w:color w:val="000000"/>
        </w:rPr>
        <w:t>Е</w:t>
      </w:r>
      <w:r w:rsidRPr="00FB4517">
        <w:rPr>
          <w:color w:val="000000"/>
        </w:rPr>
        <w:t>П підбирають із урахуванням їх взаємної спектральної відповідності, що тим краще, ніж ближче до одиниці значення коефіцієнта спектральної відповідності, яке розраховується за формулою (4.7). Так, наприклад, комбінація сцинтилятора Cs(Tl) і Ф</w:t>
      </w:r>
      <w:r>
        <w:rPr>
          <w:color w:val="000000"/>
        </w:rPr>
        <w:t>Е</w:t>
      </w:r>
      <w:r w:rsidRPr="00FB4517">
        <w:rPr>
          <w:color w:val="000000"/>
        </w:rPr>
        <w:t xml:space="preserve">П із багатолужним фотокатодом, для якої </w:t>
      </w:r>
      <w:r w:rsidRPr="00FB4517">
        <w:rPr>
          <w:i/>
          <w:color w:val="000000"/>
        </w:rPr>
        <w:t>К</w:t>
      </w:r>
      <w:r w:rsidRPr="00FB4517">
        <w:rPr>
          <w:i/>
          <w:color w:val="000000"/>
          <w:vertAlign w:val="subscript"/>
        </w:rPr>
        <w:t>с</w:t>
      </w:r>
      <w:r>
        <w:rPr>
          <w:color w:val="000000"/>
        </w:rPr>
        <w:t> </w:t>
      </w:r>
      <w:r w:rsidRPr="00FB4517">
        <w:rPr>
          <w:color w:val="000000"/>
        </w:rPr>
        <w:t>=</w:t>
      </w:r>
      <w:r>
        <w:rPr>
          <w:color w:val="000000"/>
        </w:rPr>
        <w:t> </w:t>
      </w:r>
      <w:r w:rsidRPr="00FB4517">
        <w:rPr>
          <w:color w:val="000000"/>
        </w:rPr>
        <w:t>0,83, є більш доцільною, ніж комбінація Cs(Tl) і Ф</w:t>
      </w:r>
      <w:r>
        <w:rPr>
          <w:color w:val="000000"/>
        </w:rPr>
        <w:t>Е</w:t>
      </w:r>
      <w:r w:rsidRPr="00FB4517">
        <w:rPr>
          <w:color w:val="000000"/>
        </w:rPr>
        <w:t xml:space="preserve">П із SbCs-фотокатодом, для якої </w:t>
      </w:r>
      <w:r w:rsidRPr="00FB4517">
        <w:rPr>
          <w:i/>
          <w:color w:val="000000"/>
        </w:rPr>
        <w:t>К</w:t>
      </w:r>
      <w:r w:rsidRPr="00FB4517">
        <w:rPr>
          <w:i/>
          <w:color w:val="000000"/>
          <w:vertAlign w:val="subscript"/>
        </w:rPr>
        <w:t>с</w:t>
      </w:r>
      <w:r>
        <w:rPr>
          <w:color w:val="000000"/>
        </w:rPr>
        <w:t> </w:t>
      </w:r>
      <w:r w:rsidRPr="00FB4517">
        <w:rPr>
          <w:color w:val="000000"/>
        </w:rPr>
        <w:t>=</w:t>
      </w:r>
      <w:r>
        <w:rPr>
          <w:color w:val="000000"/>
        </w:rPr>
        <w:t> </w:t>
      </w:r>
      <w:r w:rsidRPr="00FB4517">
        <w:rPr>
          <w:color w:val="000000"/>
        </w:rPr>
        <w:t>0,48.</w:t>
      </w:r>
    </w:p>
    <w:p w:rsidR="00435E9B" w:rsidRPr="00FB4517" w:rsidRDefault="00435E9B" w:rsidP="00C06BAE">
      <w:pPr>
        <w:pStyle w:val="a3"/>
        <w:rPr>
          <w:color w:val="000000"/>
        </w:rPr>
      </w:pPr>
      <w:r w:rsidRPr="00FB4517">
        <w:rPr>
          <w:color w:val="000000"/>
        </w:rPr>
        <w:lastRenderedPageBreak/>
        <w:tab/>
        <w:t>За рахунок високого коефіцієнта підсилення Ф</w:t>
      </w:r>
      <w:r>
        <w:rPr>
          <w:color w:val="000000"/>
        </w:rPr>
        <w:t>Е</w:t>
      </w:r>
      <w:r w:rsidRPr="00FB4517">
        <w:rPr>
          <w:color w:val="000000"/>
        </w:rPr>
        <w:t>П (10</w:t>
      </w:r>
      <w:r w:rsidRPr="00FB4517">
        <w:rPr>
          <w:color w:val="000000"/>
          <w:vertAlign w:val="superscript"/>
        </w:rPr>
        <w:t>6</w:t>
      </w:r>
      <w:r>
        <w:rPr>
          <w:color w:val="000000"/>
        </w:rPr>
        <w:t>–</w:t>
      </w:r>
      <w:r w:rsidRPr="00FB4517">
        <w:rPr>
          <w:color w:val="000000"/>
        </w:rPr>
        <w:t>10</w:t>
      </w:r>
      <w:r w:rsidRPr="00FB4517">
        <w:rPr>
          <w:color w:val="000000"/>
          <w:vertAlign w:val="superscript"/>
        </w:rPr>
        <w:t>8</w:t>
      </w:r>
      <w:r w:rsidRPr="00FB4517">
        <w:rPr>
          <w:color w:val="000000"/>
        </w:rPr>
        <w:t>) такі детектори перев</w:t>
      </w:r>
      <w:r>
        <w:rPr>
          <w:color w:val="000000"/>
        </w:rPr>
        <w:t>ищ</w:t>
      </w:r>
      <w:r w:rsidRPr="00FB4517">
        <w:rPr>
          <w:color w:val="000000"/>
        </w:rPr>
        <w:t xml:space="preserve">ують </w:t>
      </w:r>
      <w:r>
        <w:rPr>
          <w:color w:val="000000"/>
        </w:rPr>
        <w:t>за</w:t>
      </w:r>
      <w:r w:rsidRPr="00FB4517">
        <w:rPr>
          <w:color w:val="000000"/>
        </w:rPr>
        <w:t xml:space="preserve"> ефективн</w:t>
      </w:r>
      <w:r>
        <w:rPr>
          <w:color w:val="000000"/>
        </w:rPr>
        <w:t>і</w:t>
      </w:r>
      <w:r w:rsidRPr="00FB4517">
        <w:rPr>
          <w:color w:val="000000"/>
        </w:rPr>
        <w:t>ст</w:t>
      </w:r>
      <w:r>
        <w:rPr>
          <w:color w:val="000000"/>
        </w:rPr>
        <w:t>ю</w:t>
      </w:r>
      <w:r w:rsidRPr="00FB4517">
        <w:rPr>
          <w:color w:val="000000"/>
        </w:rPr>
        <w:t xml:space="preserve"> детектування іонізаційні камери та напівпровідникові детектори.</w:t>
      </w:r>
    </w:p>
    <w:p w:rsidR="00435E9B" w:rsidRPr="00FB4517" w:rsidRDefault="00435E9B" w:rsidP="00C06BAE">
      <w:pPr>
        <w:pStyle w:val="a3"/>
        <w:rPr>
          <w:color w:val="000000"/>
        </w:rPr>
      </w:pPr>
      <w:r w:rsidRPr="00FB4517">
        <w:rPr>
          <w:color w:val="000000"/>
        </w:rPr>
        <w:tab/>
        <w:t>Детекторам «сцинтилятор</w:t>
      </w:r>
      <w:r>
        <w:rPr>
          <w:color w:val="000000"/>
        </w:rPr>
        <w:t xml:space="preserve"> –</w:t>
      </w:r>
      <w:r w:rsidRPr="00FB4517">
        <w:rPr>
          <w:color w:val="000000"/>
        </w:rPr>
        <w:t xml:space="preserve"> Ф</w:t>
      </w:r>
      <w:r>
        <w:rPr>
          <w:color w:val="000000"/>
        </w:rPr>
        <w:t>Е</w:t>
      </w:r>
      <w:r w:rsidRPr="00FB4517">
        <w:rPr>
          <w:color w:val="000000"/>
        </w:rPr>
        <w:t>П» властива також низка недоліків. Це чутливість до магнітних полів та до зміни температури, порівняно невелика (10</w:t>
      </w:r>
      <w:r w:rsidRPr="00FB4517">
        <w:rPr>
          <w:color w:val="000000"/>
          <w:vertAlign w:val="superscript"/>
        </w:rPr>
        <w:t>2</w:t>
      </w:r>
      <w:r>
        <w:rPr>
          <w:color w:val="000000"/>
        </w:rPr>
        <w:t>–</w:t>
      </w:r>
      <w:r w:rsidRPr="00FB4517">
        <w:rPr>
          <w:color w:val="000000"/>
        </w:rPr>
        <w:t>10</w:t>
      </w:r>
      <w:r w:rsidRPr="00FB4517">
        <w:rPr>
          <w:color w:val="000000"/>
          <w:vertAlign w:val="superscript"/>
        </w:rPr>
        <w:t>3</w:t>
      </w:r>
      <w:r w:rsidRPr="00FB4517">
        <w:rPr>
          <w:color w:val="000000"/>
        </w:rPr>
        <w:t>) лінійна ділянка динамічного діапазону, необхідність високоволь</w:t>
      </w:r>
      <w:r>
        <w:rPr>
          <w:color w:val="000000"/>
        </w:rPr>
        <w:t>т</w:t>
      </w:r>
      <w:r w:rsidRPr="00FB4517">
        <w:rPr>
          <w:color w:val="000000"/>
        </w:rPr>
        <w:t>ного живлення Ф</w:t>
      </w:r>
      <w:r>
        <w:rPr>
          <w:color w:val="000000"/>
        </w:rPr>
        <w:t>Е</w:t>
      </w:r>
      <w:r w:rsidRPr="00FB4517">
        <w:rPr>
          <w:color w:val="000000"/>
        </w:rPr>
        <w:t>П і жорсткі вимоги до його стабільності, відносно великі габарити.</w:t>
      </w:r>
    </w:p>
    <w:p w:rsidR="00435E9B" w:rsidRPr="00FB4517" w:rsidRDefault="00435E9B" w:rsidP="00C06BAE">
      <w:pPr>
        <w:pStyle w:val="a3"/>
        <w:rPr>
          <w:color w:val="000000"/>
        </w:rPr>
      </w:pPr>
      <w:r w:rsidRPr="00FB4517">
        <w:rPr>
          <w:color w:val="000000"/>
        </w:rPr>
        <w:tab/>
      </w:r>
      <w:r w:rsidRPr="00FB4517">
        <w:rPr>
          <w:i/>
          <w:color w:val="000000"/>
        </w:rPr>
        <w:t xml:space="preserve">Детектори «сцинтилятор </w:t>
      </w:r>
      <w:r w:rsidRPr="00FB4517">
        <w:rPr>
          <w:color w:val="000000"/>
          <w:szCs w:val="28"/>
        </w:rPr>
        <w:sym w:font="Symbol" w:char="F02D"/>
      </w:r>
      <w:r w:rsidRPr="00FB4517">
        <w:rPr>
          <w:i/>
          <w:color w:val="000000"/>
        </w:rPr>
        <w:t xml:space="preserve"> фотодіод»</w:t>
      </w:r>
      <w:r w:rsidRPr="00FB4517">
        <w:rPr>
          <w:color w:val="000000"/>
        </w:rPr>
        <w:t xml:space="preserve">. Детектори «сцинтилятор </w:t>
      </w:r>
      <w:r w:rsidRPr="00FB4517">
        <w:rPr>
          <w:color w:val="000000"/>
          <w:szCs w:val="28"/>
        </w:rPr>
        <w:sym w:font="Symbol" w:char="F02D"/>
      </w:r>
      <w:r w:rsidRPr="00FB4517">
        <w:rPr>
          <w:color w:val="000000"/>
        </w:rPr>
        <w:t xml:space="preserve"> фотодіод» мають практично всі переваги детекторів «сцинтилятор</w:t>
      </w:r>
      <w:r>
        <w:rPr>
          <w:color w:val="000000"/>
        </w:rPr>
        <w:t xml:space="preserve"> –</w:t>
      </w:r>
      <w:r w:rsidRPr="00FB4517">
        <w:rPr>
          <w:color w:val="000000"/>
        </w:rPr>
        <w:t xml:space="preserve"> Ф</w:t>
      </w:r>
      <w:r>
        <w:rPr>
          <w:color w:val="000000"/>
        </w:rPr>
        <w:t>Е</w:t>
      </w:r>
      <w:r w:rsidRPr="00FB4517">
        <w:rPr>
          <w:color w:val="000000"/>
        </w:rPr>
        <w:t xml:space="preserve">П», </w:t>
      </w:r>
      <w:r>
        <w:rPr>
          <w:color w:val="000000"/>
        </w:rPr>
        <w:t>зокрема</w:t>
      </w:r>
      <w:r w:rsidRPr="00FB4517">
        <w:rPr>
          <w:color w:val="000000"/>
        </w:rPr>
        <w:t xml:space="preserve"> реалізацією в них ефекту внутрішнього підсилення (при застосуванні як фотоприймача лавинного фотодіода).</w:t>
      </w:r>
    </w:p>
    <w:p w:rsidR="00435E9B" w:rsidRPr="00FB4517" w:rsidRDefault="00435E9B" w:rsidP="00C06BAE">
      <w:pPr>
        <w:pStyle w:val="a3"/>
        <w:rPr>
          <w:color w:val="000000"/>
        </w:rPr>
      </w:pPr>
      <w:r w:rsidRPr="00FB4517">
        <w:rPr>
          <w:color w:val="000000"/>
        </w:rPr>
        <w:tab/>
        <w:t xml:space="preserve">Схема детектора «сцинтилятор – фотодіод» наведена на рис. 4.13. Сцинтилятор 2 перетворює іонізуюче випромінювання 1 у світлові фотони, </w:t>
      </w:r>
      <w:r>
        <w:rPr>
          <w:color w:val="000000"/>
        </w:rPr>
        <w:t>що</w:t>
      </w:r>
      <w:r w:rsidRPr="00FB4517">
        <w:rPr>
          <w:color w:val="000000"/>
        </w:rPr>
        <w:t xml:space="preserve"> потрапляють на </w:t>
      </w:r>
      <w:r w:rsidRPr="00FB4517">
        <w:rPr>
          <w:i/>
          <w:color w:val="000000"/>
        </w:rPr>
        <w:t>р</w:t>
      </w:r>
      <w:r>
        <w:rPr>
          <w:i/>
          <w:color w:val="000000"/>
        </w:rPr>
        <w:t>–</w:t>
      </w:r>
      <w:r w:rsidRPr="00FB4517">
        <w:rPr>
          <w:i/>
          <w:color w:val="000000"/>
        </w:rPr>
        <w:t>n</w:t>
      </w:r>
      <w:r w:rsidRPr="00FB4517">
        <w:rPr>
          <w:color w:val="000000"/>
        </w:rPr>
        <w:t xml:space="preserve">-перехід 4 фотодіода. Фотодіод перетворює світловий потік </w:t>
      </w:r>
      <w:r>
        <w:rPr>
          <w:color w:val="000000"/>
        </w:rPr>
        <w:t>в</w:t>
      </w:r>
      <w:r w:rsidRPr="00FB4517">
        <w:rPr>
          <w:color w:val="000000"/>
        </w:rPr>
        <w:t xml:space="preserve"> електричний сигнал, який після підсилення в підсилювачі 3 надходить на вихід детектора. </w:t>
      </w:r>
      <w:r>
        <w:rPr>
          <w:color w:val="000000"/>
        </w:rPr>
        <w:t>Я</w:t>
      </w:r>
      <w:r w:rsidRPr="00FB4517">
        <w:rPr>
          <w:color w:val="000000"/>
        </w:rPr>
        <w:t>к фотоприймач у таких детекторах звичайно застосовують кремнієві або арсен</w:t>
      </w:r>
      <w:r>
        <w:rPr>
          <w:color w:val="000000"/>
        </w:rPr>
        <w:t>і</w:t>
      </w:r>
      <w:r w:rsidRPr="00FB4517">
        <w:rPr>
          <w:color w:val="000000"/>
        </w:rPr>
        <w:t>д-гал</w:t>
      </w:r>
      <w:r>
        <w:rPr>
          <w:color w:val="000000"/>
        </w:rPr>
        <w:t>і</w:t>
      </w:r>
      <w:r w:rsidRPr="00FB4517">
        <w:rPr>
          <w:color w:val="000000"/>
        </w:rPr>
        <w:t>єві фотодіоди.</w:t>
      </w:r>
    </w:p>
    <w:p w:rsidR="00435E9B" w:rsidRPr="00FB4517" w:rsidRDefault="00435E9B" w:rsidP="00C06BAE">
      <w:pPr>
        <w:pStyle w:val="a3"/>
        <w:rPr>
          <w:color w:val="000000"/>
        </w:rPr>
      </w:pPr>
      <w:r w:rsidRPr="00FB4517">
        <w:rPr>
          <w:color w:val="000000"/>
        </w:rPr>
        <w:tab/>
        <w:t xml:space="preserve">Детектори «сцинтилятор </w:t>
      </w:r>
      <w:r w:rsidRPr="00FB4517">
        <w:rPr>
          <w:color w:val="000000"/>
          <w:szCs w:val="28"/>
        </w:rPr>
        <w:sym w:font="Symbol" w:char="F02D"/>
      </w:r>
      <w:r w:rsidRPr="00FB4517">
        <w:rPr>
          <w:color w:val="000000"/>
        </w:rPr>
        <w:t xml:space="preserve"> фотодіод» мають низку переваг перед детекторами «сцинтилятор </w:t>
      </w:r>
      <w:r w:rsidRPr="00FB4517">
        <w:rPr>
          <w:color w:val="000000"/>
          <w:szCs w:val="28"/>
        </w:rPr>
        <w:sym w:font="Symbol" w:char="F02D"/>
      </w:r>
      <w:r w:rsidRPr="00FB4517">
        <w:rPr>
          <w:color w:val="000000"/>
        </w:rPr>
        <w:t xml:space="preserve"> Ф</w:t>
      </w:r>
      <w:r>
        <w:rPr>
          <w:color w:val="000000"/>
        </w:rPr>
        <w:t>Е</w:t>
      </w:r>
      <w:r w:rsidRPr="00FB4517">
        <w:rPr>
          <w:color w:val="000000"/>
        </w:rPr>
        <w:t xml:space="preserve">П»: низька напруга живлення; невелика споживана потужність; малі габарити; мала чутливість до механічних, температурних і магнітних впливів. Крім того, ефективність перетворення енергії випромінювання такими детекторами приблизно на порядок вища, ніж детекторами «сцинтилятор </w:t>
      </w:r>
      <w:r w:rsidRPr="00FB4517">
        <w:rPr>
          <w:color w:val="000000"/>
          <w:szCs w:val="28"/>
        </w:rPr>
        <w:sym w:font="Symbol" w:char="F02D"/>
      </w:r>
      <w:r w:rsidRPr="00FB4517">
        <w:rPr>
          <w:color w:val="000000"/>
        </w:rPr>
        <w:t xml:space="preserve"> Ф</w:t>
      </w:r>
      <w:r>
        <w:rPr>
          <w:color w:val="000000"/>
        </w:rPr>
        <w:t>Е</w:t>
      </w:r>
      <w:r w:rsidRPr="00FB4517">
        <w:rPr>
          <w:color w:val="000000"/>
        </w:rPr>
        <w:t>П».</w:t>
      </w:r>
    </w:p>
    <w:p w:rsidR="00435E9B" w:rsidRPr="00FB4517" w:rsidRDefault="00435E9B" w:rsidP="00C06BAE">
      <w:pPr>
        <w:pStyle w:val="a3"/>
        <w:rPr>
          <w:color w:val="000000"/>
        </w:rPr>
      </w:pPr>
      <w:r w:rsidRPr="00FB4517">
        <w:rPr>
          <w:color w:val="000000"/>
        </w:rPr>
        <w:tab/>
        <w:t>Нині детектори «сцинтилятор – фотодіод» знайшли широке застосування в дозиметрії іонізуючих випромінювань</w:t>
      </w:r>
      <w:r>
        <w:rPr>
          <w:color w:val="000000"/>
        </w:rPr>
        <w:t>; у радіаційних системах неруй</w:t>
      </w:r>
      <w:r w:rsidRPr="00FB4517">
        <w:rPr>
          <w:color w:val="000000"/>
        </w:rPr>
        <w:t>нівного контролю з лінійним і матричним розміщенням десятків, сотень і тисяч таких детекторів</w:t>
      </w:r>
      <w:r>
        <w:rPr>
          <w:color w:val="000000"/>
        </w:rPr>
        <w:t>,</w:t>
      </w:r>
      <w:r w:rsidRPr="00FB4517">
        <w:rPr>
          <w:color w:val="000000"/>
        </w:rPr>
        <w:t xml:space="preserve"> у промислових і медичних томографах [</w:t>
      </w:r>
      <w:r>
        <w:rPr>
          <w:color w:val="000000"/>
        </w:rPr>
        <w:t>8</w:t>
      </w:r>
      <w:r w:rsidRPr="00FB4517">
        <w:rPr>
          <w:color w:val="000000"/>
        </w:rPr>
        <w:t>].</w:t>
      </w:r>
    </w:p>
    <w:p w:rsidR="00435E9B" w:rsidRPr="00FB4517" w:rsidRDefault="00435E9B" w:rsidP="00C06BAE">
      <w:pPr>
        <w:pStyle w:val="a3"/>
        <w:rPr>
          <w:color w:val="000000"/>
        </w:rPr>
      </w:pPr>
      <w:r w:rsidRPr="00FB4517">
        <w:rPr>
          <w:color w:val="000000"/>
        </w:rPr>
        <w:lastRenderedPageBreak/>
        <w:tab/>
      </w:r>
      <w:r w:rsidRPr="00FB4517">
        <w:rPr>
          <w:color w:val="000000"/>
        </w:rPr>
        <w:tab/>
      </w:r>
      <w:r w:rsidR="00644FF9" w:rsidRPr="006B1C10">
        <w:rPr>
          <w:color w:val="000000"/>
        </w:rPr>
        <w:pict>
          <v:shape id="_x0000_i1241" type="#_x0000_t75" style="width:248.25pt;height:178.5pt">
            <v:imagedata r:id="rId413" o:title=""/>
          </v:shape>
        </w:pict>
      </w:r>
    </w:p>
    <w:p w:rsidR="00435E9B" w:rsidRPr="00FB4517" w:rsidRDefault="00435E9B" w:rsidP="00862599">
      <w:r>
        <w:tab/>
      </w:r>
      <w:r w:rsidRPr="00FB4517">
        <w:t>Рис</w:t>
      </w:r>
      <w:r>
        <w:t>унок</w:t>
      </w:r>
      <w:r w:rsidRPr="00FB4517">
        <w:t xml:space="preserve"> 4.13</w:t>
      </w:r>
      <w:r>
        <w:t xml:space="preserve"> –</w:t>
      </w:r>
      <w:r w:rsidRPr="00FB4517">
        <w:t xml:space="preserve"> Схема детектора «сцинтилятор – фотодіод»:</w:t>
      </w:r>
    </w:p>
    <w:p w:rsidR="00435E9B" w:rsidRPr="00FB4517" w:rsidRDefault="00435E9B" w:rsidP="00862599">
      <w:r w:rsidRPr="00FB4517">
        <w:t xml:space="preserve">1 – іонізуюче випромінювання; 2 – сцинтилятор; 3 – підсилювач; 4 – </w:t>
      </w:r>
      <w:r w:rsidRPr="00FB4517">
        <w:rPr>
          <w:i/>
        </w:rPr>
        <w:t>р</w:t>
      </w:r>
      <w:r>
        <w:rPr>
          <w:i/>
        </w:rPr>
        <w:t>–</w:t>
      </w:r>
      <w:r w:rsidRPr="00FB4517">
        <w:rPr>
          <w:i/>
        </w:rPr>
        <w:t>n</w:t>
      </w:r>
      <w:r w:rsidRPr="00FB4517">
        <w:t>-перехід; 5 – SiО</w:t>
      </w:r>
      <w:r w:rsidRPr="00FB4517">
        <w:rPr>
          <w:vertAlign w:val="subscript"/>
        </w:rPr>
        <w:t>2</w:t>
      </w:r>
      <w:r w:rsidRPr="00FB4517">
        <w:t>; 6 – металевий контакт</w:t>
      </w:r>
    </w:p>
    <w:p w:rsidR="00435E9B" w:rsidRPr="00FB4517" w:rsidRDefault="00435E9B" w:rsidP="00C06BAE">
      <w:pPr>
        <w:pStyle w:val="a3"/>
        <w:rPr>
          <w:color w:val="000000"/>
        </w:rPr>
      </w:pPr>
    </w:p>
    <w:p w:rsidR="00435E9B" w:rsidRPr="00FB4517" w:rsidRDefault="00435E9B" w:rsidP="00C06BAE">
      <w:pPr>
        <w:pStyle w:val="a3"/>
        <w:rPr>
          <w:color w:val="000000"/>
        </w:rPr>
      </w:pPr>
      <w:r w:rsidRPr="00FB4517">
        <w:rPr>
          <w:color w:val="000000"/>
        </w:rPr>
        <w:tab/>
      </w:r>
      <w:r w:rsidRPr="00FB4517">
        <w:rPr>
          <w:i/>
          <w:color w:val="000000"/>
        </w:rPr>
        <w:t>Радіографічні детектори.</w:t>
      </w:r>
      <w:r w:rsidRPr="00FB4517">
        <w:rPr>
          <w:color w:val="000000"/>
        </w:rPr>
        <w:t xml:space="preserve"> До радіографічних детекторів відносять радіографічні плівки, </w:t>
      </w:r>
      <w:r>
        <w:rPr>
          <w:color w:val="000000"/>
        </w:rPr>
        <w:t>що</w:t>
      </w:r>
      <w:r w:rsidRPr="00FB4517">
        <w:rPr>
          <w:color w:val="000000"/>
        </w:rPr>
        <w:t xml:space="preserve"> застосовуються в радіографії та дозиметрії.</w:t>
      </w:r>
    </w:p>
    <w:p w:rsidR="00435E9B" w:rsidRPr="00FB4517" w:rsidRDefault="006B1C10" w:rsidP="00C06BAE">
      <w:pPr>
        <w:pStyle w:val="a3"/>
        <w:rPr>
          <w:color w:val="000000"/>
        </w:rPr>
      </w:pPr>
      <w:bookmarkStart w:id="83" w:name="_Toc380354993"/>
      <w:bookmarkStart w:id="84" w:name="_Toc380355254"/>
      <w:bookmarkStart w:id="85" w:name="_Toc380355515"/>
      <w:r w:rsidRPr="006B1C10">
        <w:rPr>
          <w:noProof/>
          <w:lang w:val="ru-RU" w:eastAsia="ru-RU"/>
        </w:rPr>
        <w:pict>
          <v:group id="_x0000_s1085" style="position:absolute;left:0;text-align:left;margin-left:-7.15pt;margin-top:62.15pt;width:244.25pt;height:205.7pt;z-index:11" coordorigin="6507,2700" coordsize="4620,3858">
            <v:shape id="_x0000_s1086" type="#_x0000_t202" style="position:absolute;left:6735;top:5676;width:4236;height:882" filled="f" stroked="f">
              <v:textbox style="mso-next-textbox:#_x0000_s1086">
                <w:txbxContent>
                  <w:p w:rsidR="00240A95" w:rsidRPr="00D0238F" w:rsidRDefault="00240A95" w:rsidP="00C06BAE">
                    <w:pPr>
                      <w:pStyle w:val="a3"/>
                      <w:jc w:val="center"/>
                    </w:pPr>
                    <w:r>
                      <w:t xml:space="preserve">Рисунок 4.14 – </w:t>
                    </w:r>
                    <w:r w:rsidRPr="00D0238F">
                      <w:t>Структура</w:t>
                    </w:r>
                  </w:p>
                  <w:p w:rsidR="00240A95" w:rsidRPr="00D0238F" w:rsidRDefault="00240A95" w:rsidP="00C06BAE">
                    <w:pPr>
                      <w:pStyle w:val="a3"/>
                      <w:jc w:val="center"/>
                    </w:pPr>
                    <w:r>
                      <w:t>радіографічної плівки</w:t>
                    </w:r>
                  </w:p>
                </w:txbxContent>
              </v:textbox>
            </v:shape>
            <v:shape id="_x0000_s1087" type="#_x0000_t75" style="position:absolute;left:6507;top:2700;width:4620;height:2955">
              <v:imagedata r:id="rId414" o:title=""/>
            </v:shape>
            <w10:wrap type="square"/>
          </v:group>
        </w:pict>
      </w:r>
      <w:bookmarkEnd w:id="83"/>
      <w:bookmarkEnd w:id="84"/>
      <w:bookmarkEnd w:id="85"/>
      <w:r w:rsidR="00435E9B" w:rsidRPr="00FB4517">
        <w:rPr>
          <w:color w:val="000000"/>
        </w:rPr>
        <w:tab/>
        <w:t>Основою радіографічної плівки є гнучка прозора підкладка 4 товщиною 100</w:t>
      </w:r>
      <w:r w:rsidR="00435E9B">
        <w:rPr>
          <w:color w:val="000000"/>
        </w:rPr>
        <w:t>–</w:t>
      </w:r>
      <w:r w:rsidR="00435E9B" w:rsidRPr="00FB4517">
        <w:rPr>
          <w:color w:val="000000"/>
        </w:rPr>
        <w:t xml:space="preserve">200 мкм із пластмаси </w:t>
      </w:r>
      <w:r w:rsidR="00435E9B" w:rsidRPr="00FB4517">
        <w:rPr>
          <w:color w:val="000000"/>
          <w:szCs w:val="28"/>
        </w:rPr>
        <w:sym w:font="Symbol" w:char="F02D"/>
      </w:r>
      <w:r w:rsidR="00435E9B" w:rsidRPr="00FB4517">
        <w:rPr>
          <w:color w:val="000000"/>
        </w:rPr>
        <w:t xml:space="preserve"> ацетатцелюлози (рис. 4.14). На підкладку із двох </w:t>
      </w:r>
      <w:r w:rsidR="00435E9B">
        <w:rPr>
          <w:color w:val="000000"/>
        </w:rPr>
        <w:t>боків</w:t>
      </w:r>
      <w:r w:rsidR="00435E9B" w:rsidRPr="00FB4517">
        <w:rPr>
          <w:color w:val="000000"/>
        </w:rPr>
        <w:t xml:space="preserve"> наносять чутливу до випромінювання емульсію 2, </w:t>
      </w:r>
      <w:r w:rsidR="00435E9B">
        <w:rPr>
          <w:color w:val="000000"/>
        </w:rPr>
        <w:t>що становить</w:t>
      </w:r>
      <w:r w:rsidR="00435E9B" w:rsidRPr="00FB4517">
        <w:rPr>
          <w:color w:val="000000"/>
        </w:rPr>
        <w:t xml:space="preserve"> шар желатини товщиною 10</w:t>
      </w:r>
      <w:r w:rsidR="00435E9B">
        <w:rPr>
          <w:color w:val="000000"/>
        </w:rPr>
        <w:t>–</w:t>
      </w:r>
      <w:r w:rsidR="00435E9B" w:rsidRPr="00FB4517">
        <w:rPr>
          <w:color w:val="000000"/>
        </w:rPr>
        <w:t>30</w:t>
      </w:r>
      <w:r w:rsidR="00435E9B">
        <w:rPr>
          <w:color w:val="000000"/>
        </w:rPr>
        <w:t> </w:t>
      </w:r>
      <w:r w:rsidR="00435E9B" w:rsidRPr="00FB4517">
        <w:rPr>
          <w:color w:val="000000"/>
        </w:rPr>
        <w:t xml:space="preserve">мкм, у якому рівномірно розподілені мікрокристали бромистого срібла розміром не більше 3 мкм. Для збільшення міцності з’єднання між емульсією та підкладкою служить шар спеціального клею 3, </w:t>
      </w:r>
      <w:r w:rsidR="00435E9B">
        <w:rPr>
          <w:color w:val="000000"/>
        </w:rPr>
        <w:t>що має наз</w:t>
      </w:r>
      <w:r w:rsidR="00435E9B" w:rsidRPr="00FB4517">
        <w:rPr>
          <w:color w:val="000000"/>
        </w:rPr>
        <w:t>в</w:t>
      </w:r>
      <w:r w:rsidR="00435E9B">
        <w:rPr>
          <w:color w:val="000000"/>
        </w:rPr>
        <w:t>у</w:t>
      </w:r>
      <w:r w:rsidR="00435E9B" w:rsidRPr="00FB4517">
        <w:rPr>
          <w:color w:val="000000"/>
        </w:rPr>
        <w:t xml:space="preserve"> підшар</w:t>
      </w:r>
      <w:r w:rsidR="00435E9B">
        <w:rPr>
          <w:color w:val="000000"/>
        </w:rPr>
        <w:t>у</w:t>
      </w:r>
      <w:r w:rsidR="00435E9B" w:rsidRPr="00FB4517">
        <w:rPr>
          <w:color w:val="000000"/>
        </w:rPr>
        <w:t>. Зовні на емульсію наносять захисний шар 1 із задубленої желатини товщиною до 1 мкм, що захищає емульсію від механічних ушкоджень.</w:t>
      </w:r>
    </w:p>
    <w:p w:rsidR="00435E9B" w:rsidRPr="00FB4517" w:rsidRDefault="00435E9B" w:rsidP="00C06BAE">
      <w:pPr>
        <w:pStyle w:val="a3"/>
        <w:rPr>
          <w:color w:val="000000"/>
        </w:rPr>
      </w:pPr>
      <w:r w:rsidRPr="00FB4517">
        <w:rPr>
          <w:color w:val="000000"/>
        </w:rPr>
        <w:lastRenderedPageBreak/>
        <w:tab/>
        <w:t>У мікрокристалах бромистого срібла</w:t>
      </w:r>
      <w:r w:rsidRPr="00FB4517">
        <w:rPr>
          <w:color w:val="000000"/>
          <w:lang w:eastAsia="ru-RU"/>
        </w:rPr>
        <w:t xml:space="preserve"> негативні іони брому пов'язані з позитивними іонами срібла силами електростатичного притяжіння.</w:t>
      </w:r>
      <w:r w:rsidRPr="00FB4517">
        <w:rPr>
          <w:color w:val="000000"/>
        </w:rPr>
        <w:t xml:space="preserve"> По дією іонізуючого випромінювання негативний іон брому втрачає свій валентний електрон і стає нейтральним атомом, а електрон, що звільнився, взаємодіючи з вільним позитивним іоном срібла, перетворює його в нейтральний атом срібла. Коли в кристалі бромистого срібла накопичується певна кількість атомів відновленого металевого срібла, у ньому утворюється так званий центр прихованого зображення. Для перетворення прихованого зображення у видиме радіографічну плівку обробляють у розчині проявника. У проявнику відбувається хімічна реакція відновлення бромистого срібла в металеве, причому процес відновлення </w:t>
      </w:r>
      <w:r>
        <w:rPr>
          <w:color w:val="000000"/>
        </w:rPr>
        <w:t>проходить</w:t>
      </w:r>
      <w:r w:rsidRPr="00FB4517">
        <w:rPr>
          <w:color w:val="000000"/>
        </w:rPr>
        <w:t xml:space="preserve"> найбільш ефективно в кристалах, що мають центри прихованого зображення.</w:t>
      </w:r>
    </w:p>
    <w:p w:rsidR="00435E9B" w:rsidRPr="00FB4517" w:rsidRDefault="00435E9B" w:rsidP="00C06BAE">
      <w:pPr>
        <w:pStyle w:val="a3"/>
        <w:rPr>
          <w:color w:val="000000"/>
        </w:rPr>
      </w:pPr>
      <w:r w:rsidRPr="00FB4517">
        <w:rPr>
          <w:color w:val="000000"/>
        </w:rPr>
        <w:tab/>
        <w:t>Зерна відновленого металевого срібла надають плівці темн</w:t>
      </w:r>
      <w:r>
        <w:rPr>
          <w:color w:val="000000"/>
        </w:rPr>
        <w:t>ого</w:t>
      </w:r>
      <w:r w:rsidRPr="00FB4517">
        <w:rPr>
          <w:color w:val="000000"/>
        </w:rPr>
        <w:t xml:space="preserve"> забарвлення, тобто визначають її прозорість. Ступінь почорніння якої-небудь ділянки зображення залежить від кількості зерен металевого срібла на ньому і визначається інтенсивністю випромінювання </w:t>
      </w:r>
      <w:r w:rsidRPr="00FB4517">
        <w:rPr>
          <w:i/>
          <w:color w:val="000000"/>
        </w:rPr>
        <w:t>I</w:t>
      </w:r>
      <w:r w:rsidRPr="00FB4517">
        <w:rPr>
          <w:color w:val="000000"/>
        </w:rPr>
        <w:t xml:space="preserve"> і часом </w:t>
      </w:r>
      <w:r w:rsidRPr="00FB4517">
        <w:rPr>
          <w:i/>
          <w:color w:val="000000"/>
        </w:rPr>
        <w:t>t</w:t>
      </w:r>
      <w:r w:rsidRPr="00FB4517">
        <w:rPr>
          <w:color w:val="000000"/>
        </w:rPr>
        <w:t xml:space="preserve"> його впливу на емульсію. Добуток </w:t>
      </w:r>
      <w:r w:rsidRPr="00FB4517">
        <w:rPr>
          <w:i/>
          <w:color w:val="000000"/>
        </w:rPr>
        <w:t>Н</w:t>
      </w:r>
      <w:r>
        <w:rPr>
          <w:i/>
          <w:color w:val="000000"/>
        </w:rPr>
        <w:t> </w:t>
      </w:r>
      <w:r w:rsidRPr="00FB4517">
        <w:rPr>
          <w:color w:val="000000"/>
        </w:rPr>
        <w:t>=</w:t>
      </w:r>
      <w:r>
        <w:rPr>
          <w:color w:val="000000"/>
        </w:rPr>
        <w:t> </w:t>
      </w:r>
      <w:r w:rsidRPr="00FB4517">
        <w:rPr>
          <w:i/>
          <w:color w:val="000000"/>
        </w:rPr>
        <w:t>I</w:t>
      </w:r>
      <w:r>
        <w:rPr>
          <w:i/>
          <w:color w:val="000000"/>
        </w:rPr>
        <w:t> </w:t>
      </w:r>
      <w:r w:rsidRPr="00FB4517">
        <w:rPr>
          <w:i/>
          <w:color w:val="000000"/>
        </w:rPr>
        <w:t>·</w:t>
      </w:r>
      <w:r>
        <w:rPr>
          <w:i/>
          <w:color w:val="000000"/>
        </w:rPr>
        <w:t> </w:t>
      </w:r>
      <w:r w:rsidRPr="00FB4517">
        <w:rPr>
          <w:i/>
          <w:color w:val="000000"/>
        </w:rPr>
        <w:t>t</w:t>
      </w:r>
      <w:r>
        <w:rPr>
          <w:color w:val="000000"/>
        </w:rPr>
        <w:t xml:space="preserve"> нази</w:t>
      </w:r>
      <w:r w:rsidRPr="00FB4517">
        <w:rPr>
          <w:color w:val="000000"/>
        </w:rPr>
        <w:t>вают</w:t>
      </w:r>
      <w:r>
        <w:rPr>
          <w:color w:val="000000"/>
        </w:rPr>
        <w:t>ь</w:t>
      </w:r>
      <w:r w:rsidRPr="00FB4517">
        <w:rPr>
          <w:i/>
          <w:color w:val="000000"/>
        </w:rPr>
        <w:t>експозицією</w:t>
      </w:r>
      <w:r w:rsidRPr="00FB4517">
        <w:rPr>
          <w:color w:val="000000"/>
        </w:rPr>
        <w:t>.</w:t>
      </w:r>
    </w:p>
    <w:p w:rsidR="00435E9B" w:rsidRPr="00FB4517" w:rsidRDefault="00435E9B" w:rsidP="00C06BAE">
      <w:pPr>
        <w:pStyle w:val="a3"/>
        <w:rPr>
          <w:color w:val="000000"/>
        </w:rPr>
      </w:pPr>
      <w:r w:rsidRPr="00FB4517">
        <w:rPr>
          <w:color w:val="000000"/>
        </w:rPr>
        <w:tab/>
        <w:t xml:space="preserve">Щоб зафіксувати отримане зображення, тобто зробити його нечутливим до світла, проявлену плівку обробляють у розчині закріплювача. Закріплювач розчиняє кристали бромистого срібла, </w:t>
      </w:r>
      <w:r>
        <w:rPr>
          <w:color w:val="000000"/>
        </w:rPr>
        <w:t>що</w:t>
      </w:r>
      <w:r w:rsidRPr="00FB4517">
        <w:rPr>
          <w:color w:val="000000"/>
        </w:rPr>
        <w:t xml:space="preserve"> не прореагували із проявником.</w:t>
      </w:r>
    </w:p>
    <w:p w:rsidR="00435E9B" w:rsidRPr="00FB4517" w:rsidRDefault="00435E9B" w:rsidP="00C06BAE">
      <w:pPr>
        <w:pStyle w:val="a3"/>
        <w:rPr>
          <w:color w:val="000000"/>
        </w:rPr>
      </w:pPr>
      <w:r w:rsidRPr="00FB4517">
        <w:rPr>
          <w:color w:val="000000"/>
        </w:rPr>
        <w:tab/>
        <w:t xml:space="preserve">Ступінь почорніння радіографічного знімка характеризують </w:t>
      </w:r>
      <w:r w:rsidRPr="00FB4517">
        <w:rPr>
          <w:i/>
          <w:color w:val="000000"/>
        </w:rPr>
        <w:t xml:space="preserve">оптичною </w:t>
      </w:r>
      <w:r>
        <w:rPr>
          <w:i/>
          <w:color w:val="000000"/>
        </w:rPr>
        <w:t>густиною</w:t>
      </w:r>
      <w:r w:rsidRPr="00FB4517">
        <w:rPr>
          <w:i/>
          <w:color w:val="000000"/>
        </w:rPr>
        <w:t xml:space="preserve"> почорнінняD</w:t>
      </w:r>
      <w:r w:rsidRPr="00FB4517">
        <w:rPr>
          <w:color w:val="000000"/>
        </w:rPr>
        <w:t xml:space="preserve"> = lg(</w:t>
      </w:r>
      <w:r w:rsidRPr="00FB4517">
        <w:rPr>
          <w:i/>
          <w:color w:val="000000"/>
        </w:rPr>
        <w:t>Р</w:t>
      </w:r>
      <w:r w:rsidRPr="00FB4517">
        <w:rPr>
          <w:i/>
          <w:color w:val="000000"/>
          <w:vertAlign w:val="subscript"/>
        </w:rPr>
        <w:t>0</w:t>
      </w:r>
      <w:r w:rsidRPr="00FB4517">
        <w:rPr>
          <w:color w:val="000000"/>
        </w:rPr>
        <w:t>/</w:t>
      </w:r>
      <w:r w:rsidRPr="00FB4517">
        <w:rPr>
          <w:i/>
          <w:color w:val="000000"/>
        </w:rPr>
        <w:t>Р</w:t>
      </w:r>
      <w:r w:rsidRPr="00FB4517">
        <w:rPr>
          <w:color w:val="000000"/>
        </w:rPr>
        <w:t xml:space="preserve">), де </w:t>
      </w:r>
      <w:r w:rsidRPr="00FB4517">
        <w:rPr>
          <w:i/>
          <w:color w:val="000000"/>
        </w:rPr>
        <w:t>Р</w:t>
      </w:r>
      <w:r w:rsidRPr="00FB4517">
        <w:rPr>
          <w:i/>
          <w:color w:val="000000"/>
          <w:vertAlign w:val="subscript"/>
        </w:rPr>
        <w:t xml:space="preserve">0 </w:t>
      </w:r>
      <w:r>
        <w:rPr>
          <w:color w:val="000000"/>
        </w:rPr>
        <w:t>–</w:t>
      </w:r>
      <w:r w:rsidRPr="00FB4517">
        <w:rPr>
          <w:color w:val="000000"/>
        </w:rPr>
        <w:t xml:space="preserve"> падаючий на плівку світловий потік; </w:t>
      </w:r>
      <w:r w:rsidRPr="00FB4517">
        <w:rPr>
          <w:i/>
          <w:color w:val="000000"/>
        </w:rPr>
        <w:t>Р</w:t>
      </w:r>
      <w:r w:rsidRPr="00FB4517">
        <w:rPr>
          <w:color w:val="000000"/>
        </w:rPr>
        <w:t xml:space="preserve"> – світловий потік, що пройшов через плівку. Із формули випливає, що оптична </w:t>
      </w:r>
      <w:r>
        <w:rPr>
          <w:color w:val="000000"/>
        </w:rPr>
        <w:t>густина</w:t>
      </w:r>
      <w:r w:rsidRPr="00FB4517">
        <w:rPr>
          <w:color w:val="000000"/>
        </w:rPr>
        <w:t xml:space="preserve"> почорніння цілком прозорого знімка (</w:t>
      </w:r>
      <w:r w:rsidRPr="00FB4517">
        <w:rPr>
          <w:i/>
          <w:color w:val="000000"/>
        </w:rPr>
        <w:t>Р</w:t>
      </w:r>
      <w:r w:rsidRPr="00FB4517">
        <w:rPr>
          <w:i/>
          <w:color w:val="000000"/>
          <w:vertAlign w:val="subscript"/>
        </w:rPr>
        <w:t>0</w:t>
      </w:r>
      <w:r w:rsidRPr="00FB4517">
        <w:rPr>
          <w:color w:val="000000"/>
        </w:rPr>
        <w:t xml:space="preserve"> = </w:t>
      </w:r>
      <w:r w:rsidRPr="00FB4517">
        <w:rPr>
          <w:i/>
          <w:color w:val="000000"/>
        </w:rPr>
        <w:t>Р</w:t>
      </w:r>
      <w:r w:rsidRPr="00FB4517">
        <w:rPr>
          <w:color w:val="000000"/>
        </w:rPr>
        <w:t xml:space="preserve">) дорівнює нулю. Оптична </w:t>
      </w:r>
      <w:r>
        <w:rPr>
          <w:color w:val="000000"/>
        </w:rPr>
        <w:t>густина</w:t>
      </w:r>
      <w:r w:rsidRPr="00FB4517">
        <w:rPr>
          <w:color w:val="000000"/>
        </w:rPr>
        <w:t xml:space="preserve"> почорніння </w:t>
      </w:r>
      <w:r w:rsidRPr="00FB4517">
        <w:rPr>
          <w:i/>
          <w:color w:val="000000"/>
        </w:rPr>
        <w:t>D</w:t>
      </w:r>
      <w:r w:rsidRPr="00FB4517">
        <w:rPr>
          <w:color w:val="000000"/>
        </w:rPr>
        <w:t xml:space="preserve"> = 2 відповідає ослабленню світлового потоку в 100 разів, </w:t>
      </w:r>
      <w:r w:rsidRPr="00FB4517">
        <w:rPr>
          <w:i/>
          <w:color w:val="000000"/>
        </w:rPr>
        <w:t>D</w:t>
      </w:r>
      <w:r w:rsidRPr="00FB4517">
        <w:rPr>
          <w:color w:val="000000"/>
        </w:rPr>
        <w:t xml:space="preserve"> = 3 </w:t>
      </w:r>
      <w:r w:rsidRPr="00FB4517">
        <w:rPr>
          <w:color w:val="000000"/>
          <w:szCs w:val="28"/>
        </w:rPr>
        <w:sym w:font="Symbol" w:char="F02D"/>
      </w:r>
      <w:r w:rsidRPr="00FB4517">
        <w:rPr>
          <w:color w:val="000000"/>
        </w:rPr>
        <w:t xml:space="preserve"> у 1000 разів.</w:t>
      </w:r>
    </w:p>
    <w:p w:rsidR="00435E9B" w:rsidRPr="00FB4517" w:rsidRDefault="00435E9B" w:rsidP="00C06BAE">
      <w:pPr>
        <w:pStyle w:val="a3"/>
        <w:rPr>
          <w:color w:val="000000"/>
        </w:rPr>
      </w:pPr>
      <w:r w:rsidRPr="00FB4517">
        <w:rPr>
          <w:color w:val="000000"/>
        </w:rPr>
        <w:tab/>
        <w:t xml:space="preserve">Основні радіографічні характеристики плівки визначаються характеристичою кривою, що </w:t>
      </w:r>
      <w:r>
        <w:rPr>
          <w:color w:val="000000"/>
        </w:rPr>
        <w:t>становить</w:t>
      </w:r>
      <w:r w:rsidRPr="00FB4517">
        <w:rPr>
          <w:color w:val="000000"/>
        </w:rPr>
        <w:t xml:space="preserve"> собою залежність оптичної </w:t>
      </w:r>
      <w:r>
        <w:rPr>
          <w:color w:val="000000"/>
        </w:rPr>
        <w:t>густини</w:t>
      </w:r>
      <w:r w:rsidRPr="00FB4517">
        <w:rPr>
          <w:color w:val="000000"/>
        </w:rPr>
        <w:t xml:space="preserve"> почорніння </w:t>
      </w:r>
      <w:r w:rsidRPr="00FB4517">
        <w:rPr>
          <w:i/>
          <w:color w:val="000000"/>
        </w:rPr>
        <w:t>D</w:t>
      </w:r>
      <w:r w:rsidRPr="00FB4517">
        <w:rPr>
          <w:color w:val="000000"/>
        </w:rPr>
        <w:t xml:space="preserve"> від логарифма експозиції lg </w:t>
      </w:r>
      <w:r w:rsidRPr="00FB4517">
        <w:rPr>
          <w:i/>
          <w:color w:val="000000"/>
        </w:rPr>
        <w:t>Н</w:t>
      </w:r>
      <w:r w:rsidRPr="00FB4517">
        <w:rPr>
          <w:color w:val="000000"/>
        </w:rPr>
        <w:t xml:space="preserve">: </w:t>
      </w:r>
      <w:r w:rsidRPr="00FB4517">
        <w:rPr>
          <w:i/>
          <w:color w:val="000000"/>
        </w:rPr>
        <w:t>D=f(</w:t>
      </w:r>
      <w:r w:rsidRPr="00FB4517">
        <w:rPr>
          <w:color w:val="000000"/>
        </w:rPr>
        <w:t xml:space="preserve">lg </w:t>
      </w:r>
      <w:r w:rsidRPr="00FB4517">
        <w:rPr>
          <w:i/>
          <w:color w:val="000000"/>
        </w:rPr>
        <w:t>Н</w:t>
      </w:r>
      <w:r w:rsidRPr="00FB4517">
        <w:rPr>
          <w:color w:val="000000"/>
        </w:rPr>
        <w:t>)(рис. 4.15).</w:t>
      </w:r>
    </w:p>
    <w:p w:rsidR="00435E9B" w:rsidRPr="00FB4517" w:rsidRDefault="006B1C10" w:rsidP="00C06BAE">
      <w:pPr>
        <w:pStyle w:val="a3"/>
        <w:ind w:firstLine="680"/>
        <w:rPr>
          <w:color w:val="000000"/>
        </w:rPr>
      </w:pPr>
      <w:r w:rsidRPr="006B1C10">
        <w:rPr>
          <w:noProof/>
          <w:lang w:val="ru-RU" w:eastAsia="ru-RU"/>
        </w:rPr>
        <w:lastRenderedPageBreak/>
        <w:pict>
          <v:shape id="_x0000_s1088" type="#_x0000_t75" style="position:absolute;left:0;text-align:left;margin-left:244.45pt;margin-top:77.15pt;width:222.3pt;height:198.35pt;z-index:40">
            <v:imagedata r:id="rId415" o:title=""/>
            <w10:wrap type="square"/>
          </v:shape>
        </w:pict>
      </w:r>
      <w:r w:rsidR="00435E9B" w:rsidRPr="00FB4517">
        <w:rPr>
          <w:color w:val="000000"/>
        </w:rPr>
        <w:t>З аналізу характеристичн</w:t>
      </w:r>
      <w:r w:rsidR="00435E9B">
        <w:rPr>
          <w:color w:val="000000"/>
        </w:rPr>
        <w:t>ої</w:t>
      </w:r>
      <w:r w:rsidR="00435E9B" w:rsidRPr="00FB4517">
        <w:rPr>
          <w:color w:val="000000"/>
        </w:rPr>
        <w:t xml:space="preserve"> крив</w:t>
      </w:r>
      <w:r w:rsidR="00435E9B">
        <w:rPr>
          <w:color w:val="000000"/>
        </w:rPr>
        <w:t>оїбачимо</w:t>
      </w:r>
      <w:r w:rsidR="00435E9B" w:rsidRPr="00FB4517">
        <w:rPr>
          <w:color w:val="000000"/>
        </w:rPr>
        <w:t xml:space="preserve">, що до експонування плівка має деяке початкове почорніння з оптичною </w:t>
      </w:r>
      <w:r w:rsidR="00435E9B">
        <w:rPr>
          <w:color w:val="000000"/>
        </w:rPr>
        <w:t>густиною</w:t>
      </w:r>
      <w:r w:rsidR="00435E9B" w:rsidRPr="00FB4517">
        <w:rPr>
          <w:i/>
          <w:color w:val="000000"/>
        </w:rPr>
        <w:t>D</w:t>
      </w:r>
      <w:r w:rsidR="00435E9B" w:rsidRPr="00FB4517">
        <w:rPr>
          <w:i/>
          <w:color w:val="000000"/>
          <w:vertAlign w:val="subscript"/>
        </w:rPr>
        <w:t>0</w:t>
      </w:r>
      <w:r w:rsidR="00435E9B" w:rsidRPr="00FB4517">
        <w:rPr>
          <w:color w:val="000000"/>
        </w:rPr>
        <w:t xml:space="preserve">, яке називається вуаллю. Це пояснюється непрозорістю підкладки, а також здатністю деяких зерен бромистого срібла проявлятися без впливу на них випромінювання. Оптична </w:t>
      </w:r>
      <w:r w:rsidR="00435E9B">
        <w:rPr>
          <w:color w:val="000000"/>
        </w:rPr>
        <w:t>густина</w:t>
      </w:r>
      <w:r w:rsidR="00435E9B" w:rsidRPr="00FB4517">
        <w:rPr>
          <w:color w:val="000000"/>
        </w:rPr>
        <w:t xml:space="preserve"> вуалі тільки</w:t>
      </w:r>
      <w:r w:rsidR="00435E9B">
        <w:rPr>
          <w:color w:val="000000"/>
        </w:rPr>
        <w:t>-но</w:t>
      </w:r>
      <w:r w:rsidR="00435E9B" w:rsidRPr="00FB4517">
        <w:rPr>
          <w:color w:val="000000"/>
        </w:rPr>
        <w:t xml:space="preserve"> вироблених плівок не перевищує 0,2. </w:t>
      </w:r>
      <w:r w:rsidR="00435E9B">
        <w:rPr>
          <w:color w:val="000000"/>
        </w:rPr>
        <w:t>Під час</w:t>
      </w:r>
      <w:r w:rsidR="00435E9B" w:rsidRPr="00FB4517">
        <w:rPr>
          <w:color w:val="000000"/>
        </w:rPr>
        <w:t xml:space="preserve"> зберіганн</w:t>
      </w:r>
      <w:r w:rsidR="00435E9B">
        <w:rPr>
          <w:color w:val="000000"/>
        </w:rPr>
        <w:t>я</w:t>
      </w:r>
      <w:r w:rsidR="00435E9B" w:rsidRPr="00FB4517">
        <w:rPr>
          <w:color w:val="000000"/>
        </w:rPr>
        <w:t xml:space="preserve"> плівки </w:t>
      </w:r>
      <w:r w:rsidR="00435E9B">
        <w:rPr>
          <w:color w:val="000000"/>
        </w:rPr>
        <w:t>густина</w:t>
      </w:r>
      <w:r w:rsidR="00435E9B" w:rsidRPr="00FB4517">
        <w:rPr>
          <w:color w:val="000000"/>
        </w:rPr>
        <w:t xml:space="preserve"> вуалі зростає. Придатними для роботи вважаються плівки з оптичною </w:t>
      </w:r>
      <w:r w:rsidR="00435E9B">
        <w:rPr>
          <w:color w:val="000000"/>
        </w:rPr>
        <w:t>густиною</w:t>
      </w:r>
      <w:r w:rsidR="00435E9B" w:rsidRPr="00FB4517">
        <w:rPr>
          <w:color w:val="000000"/>
        </w:rPr>
        <w:t xml:space="preserve"> вуалі до 0,3.</w:t>
      </w:r>
    </w:p>
    <w:p w:rsidR="00435E9B" w:rsidRPr="00FB4517" w:rsidRDefault="006B1C10" w:rsidP="00C06BAE">
      <w:pPr>
        <w:pStyle w:val="a3"/>
        <w:rPr>
          <w:color w:val="000000"/>
        </w:rPr>
      </w:pPr>
      <w:r w:rsidRPr="006B1C10">
        <w:rPr>
          <w:noProof/>
          <w:lang w:val="ru-RU" w:eastAsia="ru-RU"/>
        </w:rPr>
        <w:pict>
          <v:shape id="_x0000_s1089" type="#_x0000_t202" style="position:absolute;left:0;text-align:left;margin-left:244.45pt;margin-top:9.9pt;width:212.05pt;height:63.6pt;z-index:12" filled="f" stroked="f">
            <v:textbox style="mso-next-textbox:#_x0000_s1089">
              <w:txbxContent>
                <w:p w:rsidR="00240A95" w:rsidRPr="001D17BE" w:rsidRDefault="00240A95" w:rsidP="00C06BAE">
                  <w:pPr>
                    <w:pStyle w:val="a3"/>
                    <w:jc w:val="center"/>
                  </w:pPr>
                  <w:r w:rsidRPr="001D17BE">
                    <w:t>Рис</w:t>
                  </w:r>
                  <w:r>
                    <w:t>унок</w:t>
                  </w:r>
                  <w:r w:rsidRPr="001D17BE">
                    <w:t xml:space="preserve"> 4.15</w:t>
                  </w:r>
                  <w:r>
                    <w:t xml:space="preserve"> –</w:t>
                  </w:r>
                  <w:r w:rsidRPr="001D17BE">
                    <w:t xml:space="preserve"> Характеристич</w:t>
                  </w:r>
                  <w:r>
                    <w:t xml:space="preserve">на </w:t>
                  </w:r>
                  <w:r w:rsidRPr="001D17BE">
                    <w:t>крива рад</w:t>
                  </w:r>
                  <w:r>
                    <w:t>іографічної</w:t>
                  </w:r>
                  <w:r w:rsidRPr="001D17BE">
                    <w:t xml:space="preserve"> пл</w:t>
                  </w:r>
                  <w:r>
                    <w:t>івки</w:t>
                  </w:r>
                </w:p>
              </w:txbxContent>
            </v:textbox>
            <w10:wrap type="square"/>
          </v:shape>
        </w:pict>
      </w:r>
      <w:r w:rsidR="00435E9B" w:rsidRPr="00FB4517">
        <w:rPr>
          <w:color w:val="000000"/>
        </w:rPr>
        <w:tab/>
        <w:t xml:space="preserve">Характеристичну криву можна розділити на кілька ділянок (рис. 4.15). Ділянку АБ називають областю недотримувань. У цій області </w:t>
      </w:r>
      <w:r w:rsidR="00435E9B">
        <w:rPr>
          <w:color w:val="000000"/>
        </w:rPr>
        <w:t>густина</w:t>
      </w:r>
      <w:r w:rsidR="00435E9B" w:rsidRPr="00FB4517">
        <w:rPr>
          <w:color w:val="000000"/>
        </w:rPr>
        <w:t xml:space="preserve"> почорніння плівки є невеликою. Ділянку БВ називають областю нормальних експозицій. Тут </w:t>
      </w:r>
      <w:r w:rsidR="00435E9B">
        <w:rPr>
          <w:color w:val="000000"/>
        </w:rPr>
        <w:t>густина</w:t>
      </w:r>
      <w:r w:rsidR="00435E9B" w:rsidRPr="00FB4517">
        <w:rPr>
          <w:color w:val="000000"/>
        </w:rPr>
        <w:t xml:space="preserve"> почорніння пропорційна експозиції. Ця область відповідає області робочих експозицій у радіографії. На ділянці ВГ, або в області перетримувань, рівним приростам експозиції відповідають нерівні прирости оптичних </w:t>
      </w:r>
      <w:r w:rsidR="00435E9B">
        <w:rPr>
          <w:color w:val="000000"/>
        </w:rPr>
        <w:t>густин</w:t>
      </w:r>
      <w:r w:rsidR="00435E9B" w:rsidRPr="00FB4517">
        <w:rPr>
          <w:color w:val="000000"/>
        </w:rPr>
        <w:t xml:space="preserve">, </w:t>
      </w:r>
      <w:r w:rsidR="00435E9B">
        <w:rPr>
          <w:color w:val="000000"/>
        </w:rPr>
        <w:t>що</w:t>
      </w:r>
      <w:r w:rsidR="00435E9B" w:rsidRPr="00FB4517">
        <w:rPr>
          <w:color w:val="000000"/>
        </w:rPr>
        <w:t xml:space="preserve"> поступово зменшуються. Нарешті, на ділянці ГД, в області соляризації, зі зростанням експозиції ступінь почорніння знімка зменшується.</w:t>
      </w:r>
    </w:p>
    <w:p w:rsidR="00435E9B" w:rsidRPr="00FB4517" w:rsidRDefault="00435E9B" w:rsidP="00C06BAE">
      <w:pPr>
        <w:pStyle w:val="a3"/>
        <w:rPr>
          <w:color w:val="000000"/>
        </w:rPr>
      </w:pPr>
      <w:r w:rsidRPr="00FB4517">
        <w:rPr>
          <w:color w:val="000000"/>
        </w:rPr>
        <w:tab/>
        <w:t xml:space="preserve">Одним </w:t>
      </w:r>
      <w:r>
        <w:rPr>
          <w:color w:val="000000"/>
        </w:rPr>
        <w:t>і</w:t>
      </w:r>
      <w:r w:rsidRPr="00FB4517">
        <w:rPr>
          <w:color w:val="000000"/>
        </w:rPr>
        <w:t xml:space="preserve">з важливих параметрів радіографічної плівки є її контрастність </w:t>
      </w:r>
      <w:r w:rsidRPr="00FB4517">
        <w:rPr>
          <w:color w:val="000000"/>
          <w:szCs w:val="28"/>
        </w:rPr>
        <w:sym w:font="Symbol" w:char="F02D"/>
      </w:r>
      <w:r w:rsidRPr="00FB4517">
        <w:rPr>
          <w:color w:val="000000"/>
        </w:rPr>
        <w:t xml:space="preserve"> властивість відповідати на певне збільшення експозиції більшим або меншим збільшенням оптичної </w:t>
      </w:r>
      <w:r>
        <w:rPr>
          <w:color w:val="000000"/>
        </w:rPr>
        <w:t>густини</w:t>
      </w:r>
      <w:r w:rsidRPr="00FB4517">
        <w:rPr>
          <w:color w:val="000000"/>
        </w:rPr>
        <w:t xml:space="preserve">. Від контрастності плівки залежить контрастність зображення на радіографічному знімку. Мірою контрастності плівки є коефіцієнт контрастності </w:t>
      </w:r>
      <w:r w:rsidRPr="00FB4517">
        <w:rPr>
          <w:rStyle w:val="2pt1"/>
          <w:i/>
          <w:color w:val="000000"/>
          <w:sz w:val="32"/>
          <w:szCs w:val="32"/>
        </w:rPr>
        <w:t>γ</w:t>
      </w:r>
      <w:r w:rsidRPr="00FB4517">
        <w:rPr>
          <w:color w:val="000000"/>
        </w:rPr>
        <w:t xml:space="preserve">, </w:t>
      </w:r>
      <w:r>
        <w:rPr>
          <w:color w:val="000000"/>
        </w:rPr>
        <w:t>що</w:t>
      </w:r>
      <w:r w:rsidRPr="00FB4517">
        <w:rPr>
          <w:color w:val="000000"/>
        </w:rPr>
        <w:t xml:space="preserve"> чисельно дорівнює тангенсу кута нахилу прямолінійної ділянки характеристичн</w:t>
      </w:r>
      <w:r>
        <w:rPr>
          <w:color w:val="000000"/>
        </w:rPr>
        <w:t>ої</w:t>
      </w:r>
      <w:r w:rsidRPr="00FB4517">
        <w:rPr>
          <w:color w:val="000000"/>
        </w:rPr>
        <w:t xml:space="preserve"> крив</w:t>
      </w:r>
      <w:r>
        <w:rPr>
          <w:color w:val="000000"/>
        </w:rPr>
        <w:t>ої</w:t>
      </w:r>
      <w:r w:rsidRPr="00FB4517">
        <w:rPr>
          <w:rStyle w:val="2pt1"/>
          <w:i/>
          <w:color w:val="000000"/>
          <w:sz w:val="32"/>
          <w:szCs w:val="32"/>
        </w:rPr>
        <w:t>γ</w:t>
      </w:r>
      <w:r w:rsidRPr="00FB4517">
        <w:rPr>
          <w:color w:val="000000"/>
        </w:rPr>
        <w:t xml:space="preserve"> = tg α (рис. 4.15). Плівки з більш високим </w:t>
      </w:r>
      <w:r w:rsidRPr="00FB4517">
        <w:rPr>
          <w:rStyle w:val="2pt1"/>
          <w:i/>
          <w:color w:val="000000"/>
          <w:sz w:val="32"/>
          <w:szCs w:val="32"/>
        </w:rPr>
        <w:t>γ</w:t>
      </w:r>
      <w:r>
        <w:rPr>
          <w:color w:val="000000"/>
        </w:rPr>
        <w:t>за</w:t>
      </w:r>
      <w:r w:rsidRPr="00FB4517">
        <w:rPr>
          <w:color w:val="000000"/>
        </w:rPr>
        <w:t xml:space="preserve"> тих самих умов просвічування дають більш контрастне зображення.</w:t>
      </w:r>
    </w:p>
    <w:p w:rsidR="00435E9B" w:rsidRPr="00FB4517" w:rsidRDefault="00435E9B" w:rsidP="00C06BAE">
      <w:pPr>
        <w:pStyle w:val="a3"/>
        <w:rPr>
          <w:color w:val="000000"/>
        </w:rPr>
      </w:pPr>
      <w:r w:rsidRPr="00FB4517">
        <w:rPr>
          <w:color w:val="000000"/>
        </w:rPr>
        <w:lastRenderedPageBreak/>
        <w:tab/>
        <w:t xml:space="preserve">Іншим важливим параметром плівки є чутливість, що характеризує її здатність реєструвати іонізуюче випромінювання. Чутливість визначають </w:t>
      </w:r>
      <w:r>
        <w:rPr>
          <w:color w:val="000000"/>
        </w:rPr>
        <w:t>за</w:t>
      </w:r>
      <w:r w:rsidRPr="00FB4517">
        <w:rPr>
          <w:color w:val="000000"/>
        </w:rPr>
        <w:t xml:space="preserve"> характеристичн</w:t>
      </w:r>
      <w:r>
        <w:rPr>
          <w:color w:val="000000"/>
        </w:rPr>
        <w:t>ою</w:t>
      </w:r>
      <w:r w:rsidRPr="00FB4517">
        <w:rPr>
          <w:color w:val="000000"/>
        </w:rPr>
        <w:t xml:space="preserve"> крив</w:t>
      </w:r>
      <w:r>
        <w:rPr>
          <w:color w:val="000000"/>
        </w:rPr>
        <w:t>ою</w:t>
      </w:r>
      <w:r w:rsidRPr="00FB4517">
        <w:rPr>
          <w:color w:val="000000"/>
        </w:rPr>
        <w:t xml:space="preserve"> як величину, </w:t>
      </w:r>
      <w:r>
        <w:rPr>
          <w:color w:val="000000"/>
        </w:rPr>
        <w:t>обернену</w:t>
      </w:r>
      <w:r w:rsidRPr="00FB4517">
        <w:rPr>
          <w:color w:val="000000"/>
        </w:rPr>
        <w:t xml:space="preserve"> експозиційній дозі у рентгенах (Р), необхідн</w:t>
      </w:r>
      <w:r>
        <w:rPr>
          <w:color w:val="000000"/>
        </w:rPr>
        <w:t>у</w:t>
      </w:r>
      <w:r w:rsidRPr="00FB4517">
        <w:rPr>
          <w:color w:val="000000"/>
        </w:rPr>
        <w:t xml:space="preserve"> для одержання оптичної </w:t>
      </w:r>
      <w:r>
        <w:rPr>
          <w:color w:val="000000"/>
        </w:rPr>
        <w:t>густини</w:t>
      </w:r>
      <w:r w:rsidRPr="00FB4517">
        <w:rPr>
          <w:color w:val="000000"/>
        </w:rPr>
        <w:t xml:space="preserve">, що перевищує на 0,85 (або на 2) </w:t>
      </w:r>
      <w:r>
        <w:rPr>
          <w:color w:val="000000"/>
        </w:rPr>
        <w:t>густину</w:t>
      </w:r>
      <w:r w:rsidRPr="00FB4517">
        <w:rPr>
          <w:color w:val="000000"/>
        </w:rPr>
        <w:t xml:space="preserve"> вуалі. Одиницею вимірювання чутливості є Р</w:t>
      </w:r>
      <w:r w:rsidRPr="00FB4517">
        <w:rPr>
          <w:color w:val="000000"/>
          <w:vertAlign w:val="superscript"/>
        </w:rPr>
        <w:t>-1</w:t>
      </w:r>
      <w:r w:rsidRPr="00FB4517">
        <w:rPr>
          <w:color w:val="000000"/>
        </w:rPr>
        <w:t>. Якщо, наприклад, чутливість плівки дорівнює 25 Р</w:t>
      </w:r>
      <w:r w:rsidRPr="00FB4517">
        <w:rPr>
          <w:color w:val="000000"/>
          <w:vertAlign w:val="superscript"/>
        </w:rPr>
        <w:t>-1</w:t>
      </w:r>
      <w:r w:rsidRPr="00FB4517">
        <w:rPr>
          <w:color w:val="000000"/>
        </w:rPr>
        <w:t xml:space="preserve">, то це </w:t>
      </w:r>
      <w:r>
        <w:rPr>
          <w:color w:val="000000"/>
        </w:rPr>
        <w:t>означає</w:t>
      </w:r>
      <w:r w:rsidRPr="00FB4517">
        <w:rPr>
          <w:color w:val="000000"/>
        </w:rPr>
        <w:t xml:space="preserve">, що для отримання оптичної </w:t>
      </w:r>
      <w:r>
        <w:rPr>
          <w:color w:val="000000"/>
        </w:rPr>
        <w:t>густини</w:t>
      </w:r>
      <w:r w:rsidRPr="00FB4517">
        <w:rPr>
          <w:i/>
          <w:color w:val="000000"/>
        </w:rPr>
        <w:t>D</w:t>
      </w:r>
      <w:r w:rsidRPr="00FB4517">
        <w:rPr>
          <w:color w:val="000000"/>
        </w:rPr>
        <w:t xml:space="preserve"> = </w:t>
      </w:r>
      <w:r w:rsidRPr="00FB4517">
        <w:rPr>
          <w:i/>
          <w:color w:val="000000"/>
        </w:rPr>
        <w:t>D</w:t>
      </w:r>
      <w:r w:rsidRPr="00FB4517">
        <w:rPr>
          <w:i/>
          <w:color w:val="000000"/>
          <w:vertAlign w:val="subscript"/>
        </w:rPr>
        <w:t>0</w:t>
      </w:r>
      <w:r w:rsidRPr="00FB4517">
        <w:rPr>
          <w:color w:val="000000"/>
        </w:rPr>
        <w:t xml:space="preserve"> + 0,85 (або </w:t>
      </w:r>
      <w:r w:rsidRPr="00FB4517">
        <w:rPr>
          <w:i/>
          <w:color w:val="000000"/>
        </w:rPr>
        <w:t>D</w:t>
      </w:r>
      <w:r w:rsidRPr="00FB4517">
        <w:rPr>
          <w:color w:val="000000"/>
        </w:rPr>
        <w:t xml:space="preserve"> = </w:t>
      </w:r>
      <w:r w:rsidRPr="00FB4517">
        <w:rPr>
          <w:i/>
          <w:color w:val="000000"/>
        </w:rPr>
        <w:t>D</w:t>
      </w:r>
      <w:r w:rsidRPr="00FB4517">
        <w:rPr>
          <w:i/>
          <w:color w:val="000000"/>
          <w:vertAlign w:val="subscript"/>
        </w:rPr>
        <w:t>0</w:t>
      </w:r>
      <w:r w:rsidRPr="00FB4517">
        <w:rPr>
          <w:color w:val="000000"/>
        </w:rPr>
        <w:t xml:space="preserve"> + 2) необхідна експозиційна доза випромінювання 1/25 Р, де </w:t>
      </w:r>
      <w:r w:rsidRPr="00FB4517">
        <w:rPr>
          <w:i/>
          <w:color w:val="000000"/>
        </w:rPr>
        <w:t>D</w:t>
      </w:r>
      <w:r w:rsidRPr="00FB4517">
        <w:rPr>
          <w:i/>
          <w:color w:val="000000"/>
          <w:vertAlign w:val="subscript"/>
        </w:rPr>
        <w:t>0</w:t>
      </w:r>
      <w:r>
        <w:rPr>
          <w:color w:val="000000"/>
        </w:rPr>
        <w:t>–</w:t>
      </w:r>
      <w:r w:rsidRPr="00FB4517">
        <w:rPr>
          <w:color w:val="000000"/>
        </w:rPr>
        <w:t xml:space="preserve"> оптична </w:t>
      </w:r>
      <w:r>
        <w:rPr>
          <w:color w:val="000000"/>
        </w:rPr>
        <w:t>густина</w:t>
      </w:r>
      <w:r w:rsidRPr="00FB4517">
        <w:rPr>
          <w:color w:val="000000"/>
        </w:rPr>
        <w:t xml:space="preserve"> вуалі.</w:t>
      </w:r>
    </w:p>
    <w:p w:rsidR="00435E9B" w:rsidRPr="00FB4517" w:rsidRDefault="00435E9B" w:rsidP="00C06BAE">
      <w:pPr>
        <w:pStyle w:val="a3"/>
        <w:rPr>
          <w:color w:val="000000"/>
        </w:rPr>
      </w:pPr>
      <w:r w:rsidRPr="00FB4517">
        <w:rPr>
          <w:color w:val="000000"/>
        </w:rPr>
        <w:tab/>
        <w:t>Чутливість плівки залежить від розмірів зерен бромистого срібла: у плівки з більшим розміром зерна чутливість вищ</w:t>
      </w:r>
      <w:r>
        <w:rPr>
          <w:color w:val="000000"/>
        </w:rPr>
        <w:t>а</w:t>
      </w:r>
      <w:r w:rsidRPr="00FB4517">
        <w:rPr>
          <w:color w:val="000000"/>
        </w:rPr>
        <w:t xml:space="preserve">, ніж у дрібнозернистої. Однак збільшення розміру зерна </w:t>
      </w:r>
      <w:r>
        <w:rPr>
          <w:color w:val="000000"/>
        </w:rPr>
        <w:t>призводить</w:t>
      </w:r>
      <w:r w:rsidRPr="00FB4517">
        <w:rPr>
          <w:color w:val="000000"/>
        </w:rPr>
        <w:t xml:space="preserve"> до зниження роздільної здатності плівки.</w:t>
      </w:r>
    </w:p>
    <w:p w:rsidR="00435E9B" w:rsidRPr="00FB4517" w:rsidRDefault="00435E9B" w:rsidP="00C06BAE">
      <w:pPr>
        <w:pStyle w:val="a3"/>
        <w:rPr>
          <w:color w:val="000000"/>
        </w:rPr>
      </w:pPr>
      <w:r w:rsidRPr="00FB4517">
        <w:rPr>
          <w:color w:val="000000"/>
        </w:rPr>
        <w:tab/>
        <w:t xml:space="preserve">Просторова роздільна здатність радіографічної плівки характеризується максимальною кількістю пар ліній (пар штрихів) на 1 мм довжини знімка, </w:t>
      </w:r>
      <w:r>
        <w:rPr>
          <w:color w:val="000000"/>
        </w:rPr>
        <w:t>що</w:t>
      </w:r>
      <w:r w:rsidRPr="00FB4517">
        <w:rPr>
          <w:color w:val="000000"/>
        </w:rPr>
        <w:t xml:space="preserve"> роздільно реєструються плівкою. Пара ліній </w:t>
      </w:r>
      <w:r w:rsidRPr="00FB4517">
        <w:rPr>
          <w:color w:val="000000"/>
          <w:szCs w:val="28"/>
        </w:rPr>
        <w:sym w:font="Symbol" w:char="F02D"/>
      </w:r>
      <w:r w:rsidRPr="00FB4517">
        <w:rPr>
          <w:color w:val="000000"/>
        </w:rPr>
        <w:t xml:space="preserve"> дві сусідні лінії (біла та чорна) однакової ширини. Роздільна здатність характеризує можливість плівки реєструвати зображення дефектів із малими просторовими розмірами та близько розташованих дефектів контрольованого об'єкта. Просторова роздільна здатність сучасних радіографічних плівок становить 20</w:t>
      </w:r>
      <w:r w:rsidRPr="00BD503F">
        <w:rPr>
          <w:color w:val="000000"/>
          <w:lang w:val="ru-RU"/>
        </w:rPr>
        <w:t>–</w:t>
      </w:r>
      <w:r w:rsidRPr="00FB4517">
        <w:rPr>
          <w:color w:val="000000"/>
        </w:rPr>
        <w:t xml:space="preserve">25 пар ліній/мм. </w:t>
      </w:r>
    </w:p>
    <w:p w:rsidR="00435E9B" w:rsidRPr="00FB4517" w:rsidRDefault="00435E9B" w:rsidP="00C06BAE">
      <w:pPr>
        <w:pStyle w:val="a3"/>
        <w:rPr>
          <w:color w:val="000000"/>
        </w:rPr>
      </w:pPr>
    </w:p>
    <w:p w:rsidR="00435E9B" w:rsidRPr="00FB4517" w:rsidRDefault="00435E9B" w:rsidP="00765361">
      <w:pPr>
        <w:pStyle w:val="20"/>
        <w:rPr>
          <w:color w:val="000000"/>
        </w:rPr>
      </w:pPr>
      <w:r w:rsidRPr="00FB4517">
        <w:rPr>
          <w:color w:val="000000"/>
        </w:rPr>
        <w:tab/>
      </w:r>
      <w:bookmarkStart w:id="86" w:name="_Toc410984063"/>
      <w:r w:rsidRPr="00FB4517">
        <w:rPr>
          <w:color w:val="000000"/>
        </w:rPr>
        <w:t>4.6. Радіаційні системи неруйнівного контролю</w:t>
      </w:r>
      <w:bookmarkEnd w:id="86"/>
    </w:p>
    <w:p w:rsidR="00435E9B" w:rsidRPr="00FB4517" w:rsidRDefault="00435E9B" w:rsidP="00C06BAE">
      <w:pPr>
        <w:pStyle w:val="a3"/>
        <w:rPr>
          <w:color w:val="000000"/>
        </w:rPr>
      </w:pPr>
      <w:r w:rsidRPr="00FB4517">
        <w:rPr>
          <w:color w:val="000000"/>
        </w:rPr>
        <w:tab/>
        <w:t>Дослідження внутрішньої будови контрольованих об'єктів, виявлення в них дефектів і неоднорідностей провадиться шляхом аналізу випромінювання, що пройшло через об'єкт, і найчастіше з перетворенням тіньового радіаційного зображення у видиме. Узагальнена схема радіаційного контролю наведена на рис. 4.16.</w:t>
      </w:r>
    </w:p>
    <w:p w:rsidR="00435E9B" w:rsidRPr="00FB4517" w:rsidRDefault="00435E9B" w:rsidP="00C06BAE">
      <w:pPr>
        <w:pStyle w:val="a3"/>
        <w:rPr>
          <w:color w:val="000000"/>
        </w:rPr>
      </w:pPr>
      <w:r w:rsidRPr="00FB4517">
        <w:rPr>
          <w:color w:val="000000"/>
        </w:rPr>
        <w:tab/>
      </w:r>
      <w:r w:rsidRPr="00FB4517">
        <w:rPr>
          <w:rStyle w:val="a4"/>
          <w:iCs/>
          <w:color w:val="000000"/>
        </w:rPr>
        <w:t>Джерело випромінювання</w:t>
      </w:r>
      <w:r w:rsidRPr="00FB4517">
        <w:rPr>
          <w:color w:val="000000"/>
        </w:rPr>
        <w:t xml:space="preserve"> ДВ створює потік енергії відповідного виду випромінювання. Щоб випромінювання надходило </w:t>
      </w:r>
      <w:r w:rsidRPr="00300765">
        <w:rPr>
          <w:color w:val="000000"/>
        </w:rPr>
        <w:t>лише</w:t>
      </w:r>
      <w:r w:rsidRPr="00FB4517">
        <w:rPr>
          <w:color w:val="000000"/>
        </w:rPr>
        <w:t xml:space="preserve"> в область, де розташований контрольований об'єкт КО, джерело випромінювання ДВ </w:t>
      </w:r>
      <w:r w:rsidRPr="00FB4517">
        <w:rPr>
          <w:color w:val="000000"/>
        </w:rPr>
        <w:lastRenderedPageBreak/>
        <w:t xml:space="preserve">розміщується у захисному контейнері ЗК. Для того щоб контрольований об'єкт опромінювався </w:t>
      </w:r>
      <w:r w:rsidRPr="00300765">
        <w:rPr>
          <w:color w:val="000000"/>
        </w:rPr>
        <w:t>лише</w:t>
      </w:r>
      <w:r w:rsidRPr="00FB4517">
        <w:rPr>
          <w:color w:val="000000"/>
        </w:rPr>
        <w:t xml:space="preserve"> протягом певного часу, на шляху випромінювання встановлений затвор З. Випромінювання джерела ДВ може містити компоненти випромінювань різних видів або спектрального складу, у зв'язку із чим на шляху встановлюється фільтр Ф, що пропускає </w:t>
      </w:r>
      <w:r w:rsidRPr="00D37413">
        <w:rPr>
          <w:color w:val="000000"/>
        </w:rPr>
        <w:t>лише</w:t>
      </w:r>
      <w:r w:rsidRPr="00FB4517">
        <w:rPr>
          <w:color w:val="000000"/>
        </w:rPr>
        <w:t xml:space="preserve"> необхідну частину випромінювання. Крім того, до складу фільтра може входити коліматор, що формує форму та розміри поперечного перерізу вихідного потоку випромінювання. У контакті з контрольованим об'єктом знаходяться еталони чутливості ЕЧ та маркувальні знаки МЗ.</w:t>
      </w:r>
    </w:p>
    <w:p w:rsidR="00435E9B" w:rsidRPr="00FB4517" w:rsidRDefault="00435E9B" w:rsidP="00C06BAE">
      <w:pPr>
        <w:rPr>
          <w:color w:val="000000"/>
        </w:rPr>
      </w:pPr>
    </w:p>
    <w:p w:rsidR="00435E9B" w:rsidRPr="00FB4517" w:rsidRDefault="006B1C10" w:rsidP="00C06BAE">
      <w:pPr>
        <w:jc w:val="center"/>
        <w:rPr>
          <w:color w:val="000000"/>
        </w:rPr>
      </w:pPr>
      <w:r w:rsidRPr="006B1C10">
        <w:rPr>
          <w:noProof/>
          <w:lang w:val="ru-RU" w:eastAsia="ru-RU"/>
        </w:rPr>
        <w:pict>
          <v:shape id="_x0000_s1090" type="#_x0000_t202" style="position:absolute;left:0;text-align:left;margin-left:96.6pt;margin-top:93.45pt;width:20.7pt;height:18pt;z-index:38" stroked="f">
            <v:textbox style="mso-next-textbox:#_x0000_s1090">
              <w:txbxContent>
                <w:p w:rsidR="00240A95" w:rsidRPr="00593F98" w:rsidRDefault="00240A95" w:rsidP="00C06BAE">
                  <w:pPr>
                    <w:spacing w:line="192" w:lineRule="auto"/>
                    <w:ind w:left="-113" w:right="-113"/>
                    <w:rPr>
                      <w:rFonts w:ascii="Arial" w:hAnsi="Arial" w:cs="Arial"/>
                      <w:sz w:val="22"/>
                    </w:rPr>
                  </w:pPr>
                  <w:r w:rsidRPr="00593F98">
                    <w:rPr>
                      <w:rFonts w:ascii="Arial" w:hAnsi="Arial" w:cs="Arial"/>
                      <w:sz w:val="22"/>
                    </w:rPr>
                    <w:t>ДВ</w:t>
                  </w:r>
                </w:p>
              </w:txbxContent>
            </v:textbox>
          </v:shape>
        </w:pict>
      </w:r>
      <w:r w:rsidRPr="006B1C10">
        <w:rPr>
          <w:noProof/>
          <w:lang w:val="ru-RU" w:eastAsia="ru-RU"/>
        </w:rPr>
        <w:pict>
          <v:shape id="_x0000_s1091" type="#_x0000_t202" style="position:absolute;left:0;text-align:left;margin-left:229.2pt;margin-top:145.95pt;width:26.4pt;height:20.4pt;z-index:39" stroked="f">
            <v:textbox style="mso-next-textbox:#_x0000_s1091">
              <w:txbxContent>
                <w:p w:rsidR="00240A95" w:rsidRPr="00593F98" w:rsidRDefault="00240A95" w:rsidP="00C06BAE">
                  <w:pPr>
                    <w:spacing w:line="216" w:lineRule="auto"/>
                    <w:ind w:left="-113" w:right="-113"/>
                    <w:rPr>
                      <w:rFonts w:ascii="Arial" w:hAnsi="Arial" w:cs="Arial"/>
                      <w:sz w:val="22"/>
                    </w:rPr>
                  </w:pPr>
                  <w:r w:rsidRPr="00593F98">
                    <w:rPr>
                      <w:rFonts w:ascii="Arial" w:hAnsi="Arial" w:cs="Arial"/>
                      <w:sz w:val="22"/>
                    </w:rPr>
                    <w:t>ЕЧ</w:t>
                  </w:r>
                </w:p>
              </w:txbxContent>
            </v:textbox>
          </v:shape>
        </w:pict>
      </w:r>
      <w:r w:rsidR="00644FF9" w:rsidRPr="006B1C10">
        <w:rPr>
          <w:color w:val="000000"/>
        </w:rPr>
        <w:pict>
          <v:shape id="_x0000_i1242" type="#_x0000_t75" style="width:402.75pt;height:224.25pt">
            <v:imagedata r:id="rId416" o:title=""/>
          </v:shape>
        </w:pict>
      </w:r>
    </w:p>
    <w:p w:rsidR="00435E9B" w:rsidRPr="00FB4517" w:rsidRDefault="00435E9B" w:rsidP="00862599">
      <w:r>
        <w:tab/>
      </w:r>
      <w:r w:rsidRPr="00D37413">
        <w:t>Рисунок 4.16 – Узагальнена</w:t>
      </w:r>
      <w:r w:rsidRPr="00FB4517">
        <w:t xml:space="preserve"> схема радіаційного контролю</w:t>
      </w:r>
    </w:p>
    <w:p w:rsidR="00435E9B" w:rsidRPr="00FB4517" w:rsidRDefault="00435E9B" w:rsidP="00C06BAE">
      <w:pPr>
        <w:pStyle w:val="a3"/>
        <w:rPr>
          <w:color w:val="000000"/>
        </w:rPr>
      </w:pPr>
    </w:p>
    <w:p w:rsidR="00435E9B" w:rsidRPr="00FB4517" w:rsidRDefault="00435E9B" w:rsidP="00C06BAE">
      <w:pPr>
        <w:pStyle w:val="a3"/>
        <w:ind w:firstLine="680"/>
        <w:rPr>
          <w:color w:val="000000"/>
        </w:rPr>
      </w:pPr>
      <w:r w:rsidRPr="00FB4517">
        <w:rPr>
          <w:color w:val="000000"/>
        </w:rPr>
        <w:t>Еталони чутливості ЕЧ встановлюють у місці контрольованого об'єкта, де умови контролю найгірші (</w:t>
      </w:r>
      <w:r>
        <w:rPr>
          <w:color w:val="000000"/>
        </w:rPr>
        <w:t>як правило,</w:t>
      </w:r>
      <w:r w:rsidRPr="00FB4517">
        <w:rPr>
          <w:color w:val="000000"/>
        </w:rPr>
        <w:t xml:space="preserve"> на краях), а поява дефектів мало</w:t>
      </w:r>
      <w:r>
        <w:rPr>
          <w:color w:val="000000"/>
        </w:rPr>
        <w:t>ймовірна</w:t>
      </w:r>
      <w:r w:rsidRPr="00FB4517">
        <w:rPr>
          <w:color w:val="000000"/>
        </w:rPr>
        <w:t>. Вони призначені для вимірювання чутливості контролю. Поряд з еталонами чутливості можуть встановлюватис</w:t>
      </w:r>
      <w:r>
        <w:rPr>
          <w:color w:val="000000"/>
        </w:rPr>
        <w:t>ь</w:t>
      </w:r>
      <w:r w:rsidRPr="00FB4517">
        <w:rPr>
          <w:color w:val="000000"/>
        </w:rPr>
        <w:t xml:space="preserve"> еталони для вимірювання роздільної здатності.</w:t>
      </w:r>
    </w:p>
    <w:p w:rsidR="00435E9B" w:rsidRPr="00FB4517" w:rsidRDefault="00435E9B" w:rsidP="00C06BAE">
      <w:pPr>
        <w:pStyle w:val="a3"/>
        <w:rPr>
          <w:color w:val="000000"/>
        </w:rPr>
      </w:pPr>
      <w:r w:rsidRPr="00FB4517">
        <w:rPr>
          <w:color w:val="000000"/>
        </w:rPr>
        <w:tab/>
        <w:t xml:space="preserve">Маркувальні знаки МЗ служать для зручності аналізу, зберігання даних і результатів неруйнуйнівного контролю (нумерація знімків, зазначення режиму просвічування і т. д.). Вони поміщаються в полі зору системи </w:t>
      </w:r>
      <w:r w:rsidRPr="00FB4517">
        <w:rPr>
          <w:color w:val="000000"/>
        </w:rPr>
        <w:lastRenderedPageBreak/>
        <w:t>детектування СД у місці, не зайнятому зображенням контрольованого об'єкта, або в області, де поява дефектів мало</w:t>
      </w:r>
      <w:r>
        <w:rPr>
          <w:color w:val="000000"/>
        </w:rPr>
        <w:t>ймовірна</w:t>
      </w:r>
      <w:r w:rsidRPr="00FB4517">
        <w:rPr>
          <w:color w:val="000000"/>
        </w:rPr>
        <w:t>.</w:t>
      </w:r>
    </w:p>
    <w:p w:rsidR="00435E9B" w:rsidRPr="00FB4517" w:rsidRDefault="00435E9B" w:rsidP="00C06BAE">
      <w:pPr>
        <w:pStyle w:val="a3"/>
        <w:rPr>
          <w:color w:val="000000"/>
        </w:rPr>
      </w:pPr>
      <w:r w:rsidRPr="00FB4517">
        <w:rPr>
          <w:color w:val="000000"/>
        </w:rPr>
        <w:tab/>
      </w:r>
      <w:r w:rsidRPr="00FB4517">
        <w:rPr>
          <w:color w:val="000000"/>
        </w:rPr>
        <w:tab/>
        <w:t>Система детектування СД перетворює тіньове радіаційне зображення контрольованого об'єкт</w:t>
      </w:r>
      <w:r>
        <w:rPr>
          <w:color w:val="000000"/>
        </w:rPr>
        <w:t>а</w:t>
      </w:r>
      <w:r w:rsidRPr="00FB4517">
        <w:rPr>
          <w:color w:val="000000"/>
        </w:rPr>
        <w:t>, що сформован</w:t>
      </w:r>
      <w:r>
        <w:rPr>
          <w:color w:val="000000"/>
        </w:rPr>
        <w:t>е</w:t>
      </w:r>
      <w:r w:rsidRPr="00FB4517">
        <w:rPr>
          <w:color w:val="000000"/>
        </w:rPr>
        <w:t xml:space="preserve"> в площині СД, у видиме зображення, яке аналізує та оцінює оператор. У деяких системах детектування СД тіньове радіаційне зображення перетворюється в електричні сигнали, </w:t>
      </w:r>
      <w:r>
        <w:rPr>
          <w:color w:val="000000"/>
        </w:rPr>
        <w:t>що</w:t>
      </w:r>
      <w:r w:rsidRPr="00FB4517">
        <w:rPr>
          <w:color w:val="000000"/>
        </w:rPr>
        <w:t xml:space="preserve"> потім обробляються з метою одержання необхідної інформації про контрольований об'єкт.</w:t>
      </w:r>
    </w:p>
    <w:p w:rsidR="00435E9B" w:rsidRPr="00FB4517" w:rsidRDefault="00435E9B" w:rsidP="00C06BAE">
      <w:pPr>
        <w:pStyle w:val="a3"/>
        <w:rPr>
          <w:color w:val="000000"/>
        </w:rPr>
      </w:pPr>
      <w:r w:rsidRPr="00FB4517">
        <w:rPr>
          <w:color w:val="000000"/>
        </w:rPr>
        <w:tab/>
        <w:t xml:space="preserve">Для захисту оператора та навколишнього середовища від іонізуючого випромінювання апаратура для радіаційного контролю, де </w:t>
      </w:r>
      <w:r>
        <w:rPr>
          <w:color w:val="000000"/>
        </w:rPr>
        <w:t>наявне</w:t>
      </w:r>
      <w:r w:rsidRPr="00FB4517">
        <w:rPr>
          <w:color w:val="000000"/>
        </w:rPr>
        <w:t xml:space="preserve"> випромінювання, захищ</w:t>
      </w:r>
      <w:r>
        <w:rPr>
          <w:color w:val="000000"/>
        </w:rPr>
        <w:t>ене</w:t>
      </w:r>
      <w:r w:rsidRPr="00FB4517">
        <w:rPr>
          <w:color w:val="000000"/>
        </w:rPr>
        <w:t xml:space="preserve"> стінкою біологічного захисту БЗ необхідної товщини зі свинцю, сталі, бетону або іншого матеріалу (рис. 4.16).</w:t>
      </w:r>
    </w:p>
    <w:p w:rsidR="00435E9B" w:rsidRPr="00FB4517" w:rsidRDefault="00435E9B" w:rsidP="00C06BAE">
      <w:pPr>
        <w:pStyle w:val="a3"/>
        <w:rPr>
          <w:color w:val="000000"/>
        </w:rPr>
      </w:pPr>
      <w:r w:rsidRPr="00FB4517">
        <w:rPr>
          <w:color w:val="000000"/>
        </w:rPr>
        <w:tab/>
      </w:r>
      <w:r w:rsidRPr="00FB4517">
        <w:rPr>
          <w:i/>
          <w:color w:val="000000"/>
        </w:rPr>
        <w:t>Система детектування радіаційних зображень</w:t>
      </w:r>
      <w:r w:rsidRPr="00FB4517">
        <w:rPr>
          <w:color w:val="000000"/>
        </w:rPr>
        <w:t xml:space="preserve"> характеризується системою параметрів, що визначає її можливості </w:t>
      </w:r>
      <w:r>
        <w:rPr>
          <w:color w:val="000000"/>
        </w:rPr>
        <w:t>з</w:t>
      </w:r>
      <w:r w:rsidRPr="00FB4517">
        <w:rPr>
          <w:color w:val="000000"/>
        </w:rPr>
        <w:t xml:space="preserve"> виявленн</w:t>
      </w:r>
      <w:r>
        <w:rPr>
          <w:color w:val="000000"/>
        </w:rPr>
        <w:t>я</w:t>
      </w:r>
      <w:r w:rsidRPr="00FB4517">
        <w:rPr>
          <w:color w:val="000000"/>
        </w:rPr>
        <w:t xml:space="preserve"> дефектів і неоднорідностей у контрольованому об'єкті. До основних параметрів системи детектування можна віднести:</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відносну чутливість контролю;</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просторову роздільну здатність;</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розмір робочого поля;</w:t>
      </w:r>
    </w:p>
    <w:p w:rsidR="00435E9B" w:rsidRPr="00FB4517" w:rsidRDefault="00435E9B" w:rsidP="00C06BAE">
      <w:pPr>
        <w:pStyle w:val="a3"/>
        <w:rPr>
          <w:color w:val="000000"/>
        </w:rPr>
      </w:pPr>
      <w:r w:rsidRPr="00FB4517">
        <w:rPr>
          <w:color w:val="000000"/>
        </w:rPr>
        <w:tab/>
      </w:r>
      <w:r w:rsidRPr="00FB4517">
        <w:rPr>
          <w:color w:val="000000"/>
          <w:szCs w:val="28"/>
        </w:rPr>
        <w:sym w:font="Symbol" w:char="F02D"/>
      </w:r>
      <w:r w:rsidRPr="00FB4517">
        <w:rPr>
          <w:color w:val="000000"/>
        </w:rPr>
        <w:t xml:space="preserve"> швидкість контролю об'єктів.</w:t>
      </w:r>
    </w:p>
    <w:p w:rsidR="00435E9B" w:rsidRPr="00FB4517" w:rsidRDefault="00435E9B" w:rsidP="00C06BAE">
      <w:pPr>
        <w:pStyle w:val="a3"/>
        <w:rPr>
          <w:color w:val="000000"/>
        </w:rPr>
      </w:pPr>
      <w:r w:rsidRPr="00FB4517">
        <w:rPr>
          <w:color w:val="000000"/>
        </w:rPr>
        <w:tab/>
        <w:t xml:space="preserve">Відносна чутливість контролю визначається відношенням розміру мінімального дефекту, який виявляється та розмір якого </w:t>
      </w:r>
      <w:r>
        <w:rPr>
          <w:color w:val="000000"/>
        </w:rPr>
        <w:t>збігається</w:t>
      </w:r>
      <w:r w:rsidRPr="00FB4517">
        <w:rPr>
          <w:color w:val="000000"/>
        </w:rPr>
        <w:t xml:space="preserve"> з напрямком просвічування, до товщини контрольованого об'єкта </w:t>
      </w:r>
      <w:r>
        <w:rPr>
          <w:color w:val="000000"/>
        </w:rPr>
        <w:t>і</w:t>
      </w:r>
      <w:r w:rsidRPr="00FB4517">
        <w:rPr>
          <w:color w:val="000000"/>
        </w:rPr>
        <w:t xml:space="preserve"> виражається у відсотках. Для вимірювання відносної чутливості застосовуються дротові та канавкові еталони чутливості </w:t>
      </w:r>
      <w:r w:rsidRPr="00FB4517">
        <w:rPr>
          <w:color w:val="000000"/>
          <w:szCs w:val="28"/>
        </w:rPr>
        <w:sym w:font="Symbol" w:char="F05B"/>
      </w:r>
      <w:r w:rsidRPr="00FB4517">
        <w:rPr>
          <w:color w:val="000000"/>
        </w:rPr>
        <w:t>8,</w:t>
      </w:r>
      <w:r>
        <w:rPr>
          <w:color w:val="000000"/>
        </w:rPr>
        <w:t xml:space="preserve"> 9</w:t>
      </w:r>
      <w:r w:rsidRPr="00FB4517">
        <w:rPr>
          <w:color w:val="000000"/>
          <w:szCs w:val="28"/>
        </w:rPr>
        <w:sym w:font="Symbol" w:char="F05D"/>
      </w:r>
      <w:r>
        <w:rPr>
          <w:color w:val="000000"/>
        </w:rPr>
        <w:t>. Відносну чутливість за дротовим еталоном</w:t>
      </w:r>
      <w:r w:rsidRPr="00FB4517">
        <w:rPr>
          <w:color w:val="000000"/>
        </w:rPr>
        <w:t xml:space="preserve"> К</w:t>
      </w:r>
      <w:r w:rsidRPr="00B34E43">
        <w:rPr>
          <w:color w:val="000000"/>
          <w:vertAlign w:val="subscript"/>
        </w:rPr>
        <w:t>д</w:t>
      </w:r>
      <w:r>
        <w:rPr>
          <w:color w:val="000000"/>
        </w:rPr>
        <w:t xml:space="preserve"> і канавковим еталоном</w:t>
      </w:r>
      <w:r w:rsidRPr="00FB4517">
        <w:rPr>
          <w:color w:val="000000"/>
        </w:rPr>
        <w:t xml:space="preserve"> К</w:t>
      </w:r>
      <w:r w:rsidRPr="00FB4517">
        <w:rPr>
          <w:color w:val="000000"/>
          <w:vertAlign w:val="subscript"/>
        </w:rPr>
        <w:t>к</w:t>
      </w:r>
      <w:r w:rsidRPr="00FB4517">
        <w:rPr>
          <w:color w:val="000000"/>
        </w:rPr>
        <w:t xml:space="preserve"> визначають за формулами</w:t>
      </w:r>
      <w:r>
        <w:rPr>
          <w:color w:val="000000"/>
        </w:rPr>
        <w:t>:</w:t>
      </w:r>
      <w:r w:rsidRPr="00FB4517">
        <w:rPr>
          <w:color w:val="000000"/>
        </w:rPr>
        <w:t xml:space="preserve"> К</w:t>
      </w:r>
      <w:r>
        <w:rPr>
          <w:color w:val="000000"/>
          <w:vertAlign w:val="subscript"/>
        </w:rPr>
        <w:t>д</w:t>
      </w:r>
      <w:r>
        <w:rPr>
          <w:color w:val="000000"/>
        </w:rPr>
        <w:t> </w:t>
      </w:r>
      <w:r w:rsidRPr="00FB4517">
        <w:rPr>
          <w:color w:val="000000"/>
        </w:rPr>
        <w:t>=</w:t>
      </w:r>
      <w:r>
        <w:rPr>
          <w:color w:val="000000"/>
        </w:rPr>
        <w:t> </w:t>
      </w:r>
      <w:r w:rsidRPr="00FB4517">
        <w:rPr>
          <w:color w:val="000000"/>
        </w:rPr>
        <w:t>(d</w:t>
      </w:r>
      <w:r w:rsidRPr="00FB4517">
        <w:rPr>
          <w:color w:val="000000"/>
          <w:vertAlign w:val="subscript"/>
        </w:rPr>
        <w:t>min</w:t>
      </w:r>
      <w:r w:rsidRPr="00FB4517">
        <w:rPr>
          <w:color w:val="000000"/>
        </w:rPr>
        <w:t>/H)</w:t>
      </w:r>
      <w:r>
        <w:rPr>
          <w:color w:val="000000"/>
        </w:rPr>
        <w:t> </w:t>
      </w:r>
      <w:r w:rsidRPr="00FB4517">
        <w:rPr>
          <w:color w:val="000000"/>
        </w:rPr>
        <w:t>·</w:t>
      </w:r>
      <w:r>
        <w:rPr>
          <w:color w:val="000000"/>
        </w:rPr>
        <w:t> </w:t>
      </w:r>
      <w:r w:rsidRPr="00FB4517">
        <w:rPr>
          <w:color w:val="000000"/>
        </w:rPr>
        <w:t>100 %; К</w:t>
      </w:r>
      <w:r w:rsidRPr="00FB4517">
        <w:rPr>
          <w:color w:val="000000"/>
          <w:vertAlign w:val="subscript"/>
        </w:rPr>
        <w:t>к</w:t>
      </w:r>
      <w:r>
        <w:rPr>
          <w:color w:val="000000"/>
        </w:rPr>
        <w:t> </w:t>
      </w:r>
      <w:r w:rsidRPr="00FB4517">
        <w:rPr>
          <w:color w:val="000000"/>
        </w:rPr>
        <w:t>=</w:t>
      </w:r>
      <w:r>
        <w:rPr>
          <w:color w:val="000000"/>
        </w:rPr>
        <w:t> </w:t>
      </w:r>
      <w:r w:rsidRPr="00FB4517">
        <w:rPr>
          <w:color w:val="000000"/>
          <w:szCs w:val="28"/>
        </w:rPr>
        <w:sym w:font="Symbol" w:char="F05B"/>
      </w:r>
      <w:r w:rsidRPr="00FB4517">
        <w:rPr>
          <w:color w:val="000000"/>
        </w:rPr>
        <w:t>h</w:t>
      </w:r>
      <w:r w:rsidRPr="00FB4517">
        <w:rPr>
          <w:color w:val="000000"/>
          <w:vertAlign w:val="subscript"/>
        </w:rPr>
        <w:t>min</w:t>
      </w:r>
      <w:r w:rsidRPr="00FB4517">
        <w:rPr>
          <w:color w:val="000000"/>
        </w:rPr>
        <w:t>/(H</w:t>
      </w:r>
      <w:r>
        <w:rPr>
          <w:color w:val="000000"/>
        </w:rPr>
        <w:t> </w:t>
      </w:r>
      <w:r w:rsidRPr="00FB4517">
        <w:rPr>
          <w:color w:val="000000"/>
        </w:rPr>
        <w:t>+</w:t>
      </w:r>
      <w:r>
        <w:rPr>
          <w:color w:val="000000"/>
        </w:rPr>
        <w:t> </w:t>
      </w:r>
      <w:r w:rsidRPr="00FB4517">
        <w:rPr>
          <w:color w:val="000000"/>
        </w:rPr>
        <w:t>h)</w:t>
      </w:r>
      <w:r w:rsidRPr="00FB4517">
        <w:rPr>
          <w:color w:val="000000"/>
          <w:szCs w:val="28"/>
        </w:rPr>
        <w:sym w:font="Symbol" w:char="F05D"/>
      </w:r>
      <w:r>
        <w:rPr>
          <w:color w:val="000000"/>
        </w:rPr>
        <w:t> · 100 %, де</w:t>
      </w:r>
      <w:r w:rsidRPr="00FB4517">
        <w:rPr>
          <w:color w:val="000000"/>
        </w:rPr>
        <w:t xml:space="preserve"> d</w:t>
      </w:r>
      <w:r w:rsidRPr="00FB4517">
        <w:rPr>
          <w:color w:val="000000"/>
          <w:vertAlign w:val="subscript"/>
        </w:rPr>
        <w:t>min</w:t>
      </w:r>
      <w:r w:rsidRPr="00FB4517">
        <w:rPr>
          <w:color w:val="000000"/>
          <w:szCs w:val="28"/>
        </w:rPr>
        <w:sym w:font="Symbol" w:char="F02D"/>
      </w:r>
      <w:r w:rsidRPr="00FB4517">
        <w:rPr>
          <w:color w:val="000000"/>
        </w:rPr>
        <w:t xml:space="preserve"> діаметр найменшого </w:t>
      </w:r>
      <w:r>
        <w:rPr>
          <w:color w:val="000000"/>
        </w:rPr>
        <w:t xml:space="preserve">виявленого </w:t>
      </w:r>
      <w:r w:rsidRPr="00FB4517">
        <w:rPr>
          <w:color w:val="000000"/>
        </w:rPr>
        <w:t>дроту еталона; h</w:t>
      </w:r>
      <w:r w:rsidRPr="00FB4517">
        <w:rPr>
          <w:color w:val="000000"/>
          <w:vertAlign w:val="subscript"/>
        </w:rPr>
        <w:t>min</w:t>
      </w:r>
      <w:r w:rsidRPr="00FB4517">
        <w:rPr>
          <w:color w:val="000000"/>
          <w:szCs w:val="28"/>
        </w:rPr>
        <w:sym w:font="Symbol" w:char="F02D"/>
      </w:r>
      <w:r w:rsidRPr="00FB4517">
        <w:rPr>
          <w:color w:val="000000"/>
        </w:rPr>
        <w:t xml:space="preserve"> глибина найменшої </w:t>
      </w:r>
      <w:r>
        <w:rPr>
          <w:color w:val="000000"/>
        </w:rPr>
        <w:t xml:space="preserve">виявленої </w:t>
      </w:r>
      <w:r w:rsidRPr="00FB4517">
        <w:rPr>
          <w:color w:val="000000"/>
        </w:rPr>
        <w:lastRenderedPageBreak/>
        <w:t xml:space="preserve">канавки еталона; H </w:t>
      </w:r>
      <w:r w:rsidRPr="00FB4517">
        <w:rPr>
          <w:color w:val="000000"/>
          <w:szCs w:val="28"/>
        </w:rPr>
        <w:sym w:font="Symbol" w:char="F02D"/>
      </w:r>
      <w:r w:rsidRPr="00FB4517">
        <w:rPr>
          <w:color w:val="000000"/>
        </w:rPr>
        <w:t xml:space="preserve"> товщина контрольованого об'єкта; h </w:t>
      </w:r>
      <w:r w:rsidRPr="00FB4517">
        <w:rPr>
          <w:color w:val="000000"/>
          <w:szCs w:val="28"/>
        </w:rPr>
        <w:sym w:font="Symbol" w:char="F02D"/>
      </w:r>
      <w:r w:rsidRPr="00FB4517">
        <w:rPr>
          <w:color w:val="000000"/>
        </w:rPr>
        <w:t xml:space="preserve"> товщина канавкового еталона.</w:t>
      </w:r>
    </w:p>
    <w:p w:rsidR="00435E9B" w:rsidRPr="00FB4517" w:rsidRDefault="00435E9B" w:rsidP="00C06BAE">
      <w:pPr>
        <w:pStyle w:val="a3"/>
        <w:rPr>
          <w:color w:val="000000"/>
        </w:rPr>
      </w:pPr>
      <w:r w:rsidRPr="00FB4517">
        <w:rPr>
          <w:color w:val="000000"/>
        </w:rPr>
        <w:tab/>
        <w:t xml:space="preserve">Просторова роздільна здатність характеризує здатність системи виявляти дефекти з малими просторовими розмірами. Вимірюється в парах ліній на </w:t>
      </w:r>
      <w:r>
        <w:rPr>
          <w:color w:val="000000"/>
        </w:rPr>
        <w:t>міліметр</w:t>
      </w:r>
      <w:r w:rsidRPr="00FB4517">
        <w:rPr>
          <w:color w:val="000000"/>
        </w:rPr>
        <w:t xml:space="preserve">. Іноді просторова роздільна здатність вимірюється діаметром найменшого одиночного дроту, що виявляється системою. </w:t>
      </w:r>
    </w:p>
    <w:p w:rsidR="00435E9B" w:rsidRPr="00FB4517" w:rsidRDefault="00435E9B" w:rsidP="00C06BAE">
      <w:pPr>
        <w:pStyle w:val="a3"/>
        <w:rPr>
          <w:color w:val="000000"/>
        </w:rPr>
      </w:pPr>
      <w:r w:rsidRPr="00FB4517">
        <w:rPr>
          <w:color w:val="000000"/>
        </w:rPr>
        <w:tab/>
        <w:t xml:space="preserve">Швидкість контролю об'єктів визначається швидкістю </w:t>
      </w:r>
      <w:r>
        <w:rPr>
          <w:color w:val="000000"/>
        </w:rPr>
        <w:t>перебігу</w:t>
      </w:r>
      <w:r w:rsidRPr="00FB4517">
        <w:rPr>
          <w:color w:val="000000"/>
        </w:rPr>
        <w:t xml:space="preserve"> фізичних процесів у системі детектування. Характеризує здатність системи контролювати об'єкти, що рухаються, у реальному часі. </w:t>
      </w:r>
    </w:p>
    <w:p w:rsidR="00435E9B" w:rsidRPr="00FB4517" w:rsidRDefault="00435E9B" w:rsidP="00C06BAE">
      <w:pPr>
        <w:ind w:firstLine="709"/>
        <w:rPr>
          <w:color w:val="000000"/>
          <w:szCs w:val="28"/>
        </w:rPr>
      </w:pPr>
      <w:r w:rsidRPr="00FB4517">
        <w:rPr>
          <w:color w:val="000000"/>
          <w:szCs w:val="28"/>
        </w:rPr>
        <w:t xml:space="preserve">На сьогодні існує велика різноманітність систем детектування радіаційних зображень, </w:t>
      </w:r>
      <w:r>
        <w:rPr>
          <w:color w:val="000000"/>
          <w:szCs w:val="28"/>
        </w:rPr>
        <w:t xml:space="preserve">що </w:t>
      </w:r>
      <w:r w:rsidRPr="00FB4517">
        <w:rPr>
          <w:color w:val="000000"/>
          <w:szCs w:val="28"/>
        </w:rPr>
        <w:t>різняться між собою структурою, параметрами, принципом роботи, областю застосування і т.д. На рис. 4.17 наведено класифікацію систем детектування радіаційних зображень. Системи можна поділити на два класи: системи із запам'ятовуванням зображення і системи реального часу.</w:t>
      </w:r>
    </w:p>
    <w:p w:rsidR="00435E9B" w:rsidRPr="00FB4517" w:rsidRDefault="00435E9B" w:rsidP="00C06BAE">
      <w:pPr>
        <w:ind w:firstLine="709"/>
        <w:rPr>
          <w:color w:val="000000"/>
          <w:szCs w:val="28"/>
        </w:rPr>
      </w:pPr>
      <w:r w:rsidRPr="00FB4517">
        <w:rPr>
          <w:color w:val="000000"/>
          <w:szCs w:val="28"/>
        </w:rPr>
        <w:t xml:space="preserve">У системах із запам'ятовуванням зображення радіаційне зображення детектується і запам'ятовується на якомусь носії (радіографічна плівка, електрорадіографічна пластина, запам'ятовувальна пластина із фотостимульованою пам'яттю). Такі системи можуть виконувати радіаційний контроль </w:t>
      </w:r>
      <w:r>
        <w:rPr>
          <w:color w:val="000000"/>
          <w:szCs w:val="28"/>
        </w:rPr>
        <w:t>лише</w:t>
      </w:r>
      <w:r w:rsidRPr="00FB4517">
        <w:rPr>
          <w:color w:val="000000"/>
          <w:szCs w:val="28"/>
        </w:rPr>
        <w:t xml:space="preserve"> нерухомих об'єктів.</w:t>
      </w:r>
    </w:p>
    <w:p w:rsidR="00435E9B" w:rsidRPr="00FB4517" w:rsidRDefault="00435E9B" w:rsidP="00C06BAE">
      <w:pPr>
        <w:ind w:firstLine="709"/>
        <w:rPr>
          <w:color w:val="000000"/>
          <w:szCs w:val="28"/>
        </w:rPr>
      </w:pPr>
      <w:r w:rsidRPr="00FB4517">
        <w:rPr>
          <w:i/>
          <w:color w:val="000000"/>
          <w:szCs w:val="28"/>
        </w:rPr>
        <w:t>Радіографія на радіографічну плівку</w:t>
      </w:r>
      <w:r w:rsidRPr="00FB4517">
        <w:rPr>
          <w:color w:val="000000"/>
          <w:szCs w:val="28"/>
        </w:rPr>
        <w:t xml:space="preserve">. Радіографічна плівка все ще є найбільш широко використовуваним детектором іонізуючого випромінювання як </w:t>
      </w:r>
      <w:r>
        <w:rPr>
          <w:color w:val="000000"/>
          <w:szCs w:val="28"/>
        </w:rPr>
        <w:t>у</w:t>
      </w:r>
      <w:r w:rsidRPr="00FB4517">
        <w:rPr>
          <w:color w:val="000000"/>
          <w:szCs w:val="28"/>
        </w:rPr>
        <w:t xml:space="preserve"> промисловості, так і медичній діагностиці. До </w:t>
      </w:r>
      <w:r>
        <w:rPr>
          <w:color w:val="000000"/>
          <w:szCs w:val="28"/>
        </w:rPr>
        <w:t>переваг</w:t>
      </w:r>
      <w:r w:rsidRPr="00FB4517">
        <w:rPr>
          <w:color w:val="000000"/>
          <w:szCs w:val="28"/>
        </w:rPr>
        <w:t xml:space="preserve"> радіографії </w:t>
      </w:r>
      <w:r>
        <w:rPr>
          <w:color w:val="000000"/>
          <w:szCs w:val="28"/>
        </w:rPr>
        <w:t>потрібно</w:t>
      </w:r>
      <w:r w:rsidRPr="00FB4517">
        <w:rPr>
          <w:color w:val="000000"/>
          <w:szCs w:val="28"/>
        </w:rPr>
        <w:t xml:space="preserve"> віднести високу відносну чутливість контролю (1</w:t>
      </w:r>
      <w:r>
        <w:rPr>
          <w:color w:val="000000"/>
          <w:szCs w:val="28"/>
        </w:rPr>
        <w:t> </w:t>
      </w:r>
      <w:r w:rsidRPr="00FB4517">
        <w:rPr>
          <w:color w:val="000000"/>
          <w:szCs w:val="28"/>
        </w:rPr>
        <w:t xml:space="preserve">%) </w:t>
      </w:r>
      <w:r>
        <w:rPr>
          <w:color w:val="000000"/>
          <w:szCs w:val="28"/>
        </w:rPr>
        <w:t>у</w:t>
      </w:r>
      <w:r w:rsidRPr="00FB4517">
        <w:rPr>
          <w:color w:val="000000"/>
          <w:szCs w:val="28"/>
        </w:rPr>
        <w:t xml:space="preserve"> широкому діапазоні товщини контрольованих об'єктів, високу роздільну здатність (25 пар лін./мм), великий розмір робочо</w:t>
      </w:r>
      <w:r>
        <w:rPr>
          <w:color w:val="000000"/>
          <w:szCs w:val="28"/>
        </w:rPr>
        <w:t xml:space="preserve">го поля, можливість отримання внаслідок </w:t>
      </w:r>
      <w:r w:rsidRPr="00FB4517">
        <w:rPr>
          <w:color w:val="000000"/>
          <w:szCs w:val="28"/>
        </w:rPr>
        <w:t xml:space="preserve">контролю документа у вигляді плівки. </w:t>
      </w:r>
    </w:p>
    <w:p w:rsidR="00435E9B" w:rsidRPr="00FB4517" w:rsidRDefault="00435E9B" w:rsidP="00C06BAE">
      <w:pPr>
        <w:ind w:firstLine="709"/>
        <w:rPr>
          <w:color w:val="000000"/>
          <w:szCs w:val="28"/>
        </w:rPr>
      </w:pPr>
      <w:r w:rsidRPr="00FB4517">
        <w:rPr>
          <w:color w:val="000000"/>
          <w:szCs w:val="28"/>
        </w:rPr>
        <w:t xml:space="preserve">Експонування плівки при радіографічному контролі може виконуватися як </w:t>
      </w:r>
      <w:r>
        <w:rPr>
          <w:color w:val="000000"/>
          <w:szCs w:val="28"/>
        </w:rPr>
        <w:t>і</w:t>
      </w:r>
      <w:r w:rsidRPr="00FB4517">
        <w:rPr>
          <w:color w:val="000000"/>
          <w:szCs w:val="28"/>
        </w:rPr>
        <w:t>з використанням підсилю</w:t>
      </w:r>
      <w:r>
        <w:rPr>
          <w:color w:val="000000"/>
          <w:szCs w:val="28"/>
        </w:rPr>
        <w:t>вальних</w:t>
      </w:r>
      <w:r w:rsidRPr="00FB4517">
        <w:rPr>
          <w:color w:val="000000"/>
          <w:szCs w:val="28"/>
        </w:rPr>
        <w:t xml:space="preserve"> екранів, так і без них.</w:t>
      </w:r>
    </w:p>
    <w:p w:rsidR="00435E9B" w:rsidRDefault="00435E9B" w:rsidP="00C06BAE">
      <w:pPr>
        <w:tabs>
          <w:tab w:val="left" w:pos="1792"/>
        </w:tabs>
        <w:rPr>
          <w:color w:val="000000"/>
          <w:szCs w:val="28"/>
        </w:rPr>
      </w:pPr>
    </w:p>
    <w:p w:rsidR="00435E9B" w:rsidRPr="00862599" w:rsidRDefault="00435E9B" w:rsidP="00683847">
      <w:pPr>
        <w:tabs>
          <w:tab w:val="left" w:pos="1792"/>
        </w:tabs>
      </w:pPr>
      <w:r>
        <w:object w:dxaOrig="9760" w:dyaOrig="7885">
          <v:shape id="_x0000_i1243" type="#_x0000_t75" style="width:488.25pt;height:394.5pt" o:ole="">
            <v:imagedata r:id="rId417" o:title=""/>
          </v:shape>
          <o:OLEObject Type="Embed" ProgID="Visio.Drawing.11" ShapeID="_x0000_i1243" DrawAspect="Content" ObjectID="_1755415121" r:id="rId418"/>
        </w:object>
      </w:r>
      <w:r>
        <w:tab/>
      </w:r>
      <w:r w:rsidRPr="00862599">
        <w:t>Рисунок 4.17 – Класифікація систем детектування радіаційних зображень</w:t>
      </w:r>
    </w:p>
    <w:p w:rsidR="00435E9B" w:rsidRPr="00FB4517" w:rsidRDefault="00435E9B" w:rsidP="00C06BAE">
      <w:pPr>
        <w:tabs>
          <w:tab w:val="left" w:pos="1792"/>
        </w:tabs>
        <w:rPr>
          <w:color w:val="000000"/>
          <w:szCs w:val="28"/>
        </w:rPr>
      </w:pPr>
    </w:p>
    <w:p w:rsidR="00435E9B" w:rsidRPr="00FB4517" w:rsidRDefault="00435E9B" w:rsidP="00C06BAE">
      <w:pPr>
        <w:ind w:firstLine="709"/>
        <w:rPr>
          <w:color w:val="000000"/>
          <w:szCs w:val="28"/>
        </w:rPr>
      </w:pPr>
      <w:r w:rsidRPr="00FB4517">
        <w:rPr>
          <w:color w:val="000000"/>
          <w:szCs w:val="28"/>
        </w:rPr>
        <w:t>Підсилю</w:t>
      </w:r>
      <w:r>
        <w:rPr>
          <w:color w:val="000000"/>
          <w:szCs w:val="28"/>
        </w:rPr>
        <w:t>вальні</w:t>
      </w:r>
      <w:r w:rsidRPr="00FB4517">
        <w:rPr>
          <w:color w:val="000000"/>
          <w:szCs w:val="28"/>
        </w:rPr>
        <w:t xml:space="preserve"> екрани служать для підвищення ефективності детектування плівкою іонізуючого випромінювання і, відповідно, скорочення часу експонування. Посилю</w:t>
      </w:r>
      <w:r>
        <w:rPr>
          <w:color w:val="000000"/>
          <w:szCs w:val="28"/>
        </w:rPr>
        <w:t>вальні</w:t>
      </w:r>
      <w:r w:rsidRPr="00FB4517">
        <w:rPr>
          <w:color w:val="000000"/>
          <w:szCs w:val="28"/>
        </w:rPr>
        <w:t xml:space="preserve"> екрани діляться на два принципово різн</w:t>
      </w:r>
      <w:r>
        <w:rPr>
          <w:color w:val="000000"/>
          <w:szCs w:val="28"/>
        </w:rPr>
        <w:t>і</w:t>
      </w:r>
      <w:r w:rsidRPr="00FB4517">
        <w:rPr>
          <w:color w:val="000000"/>
          <w:szCs w:val="28"/>
        </w:rPr>
        <w:t xml:space="preserve"> види </w:t>
      </w:r>
      <w:r w:rsidRPr="00FB4517">
        <w:rPr>
          <w:color w:val="000000"/>
          <w:szCs w:val="28"/>
        </w:rPr>
        <w:sym w:font="Symbol" w:char="F02D"/>
      </w:r>
      <w:r w:rsidRPr="00FB4517">
        <w:rPr>
          <w:color w:val="000000"/>
          <w:szCs w:val="28"/>
        </w:rPr>
        <w:t xml:space="preserve"> металеві </w:t>
      </w:r>
      <w:r>
        <w:rPr>
          <w:color w:val="000000"/>
          <w:szCs w:val="28"/>
        </w:rPr>
        <w:t>та</w:t>
      </w:r>
      <w:r w:rsidRPr="00FB4517">
        <w:rPr>
          <w:color w:val="000000"/>
          <w:szCs w:val="28"/>
        </w:rPr>
        <w:t xml:space="preserve"> флуоресцентні. </w:t>
      </w:r>
    </w:p>
    <w:p w:rsidR="00435E9B" w:rsidRPr="00FB4517" w:rsidRDefault="00435E9B" w:rsidP="00C06BAE">
      <w:pPr>
        <w:ind w:firstLine="709"/>
        <w:rPr>
          <w:color w:val="000000"/>
          <w:szCs w:val="28"/>
        </w:rPr>
      </w:pPr>
      <w:r w:rsidRPr="00FB4517">
        <w:rPr>
          <w:color w:val="000000"/>
          <w:szCs w:val="28"/>
        </w:rPr>
        <w:t>Підсилю</w:t>
      </w:r>
      <w:r>
        <w:rPr>
          <w:color w:val="000000"/>
          <w:szCs w:val="28"/>
        </w:rPr>
        <w:t>вальна</w:t>
      </w:r>
      <w:r w:rsidRPr="00FB4517">
        <w:rPr>
          <w:color w:val="000000"/>
          <w:szCs w:val="28"/>
        </w:rPr>
        <w:t xml:space="preserve"> дія металевих екранів </w:t>
      </w:r>
      <w:r>
        <w:rPr>
          <w:color w:val="000000"/>
          <w:szCs w:val="28"/>
        </w:rPr>
        <w:t>базується</w:t>
      </w:r>
      <w:r w:rsidRPr="00FB4517">
        <w:rPr>
          <w:color w:val="000000"/>
          <w:szCs w:val="28"/>
        </w:rPr>
        <w:t xml:space="preserve"> на додатковому експонуванні плівки вторинними електронами, вибитими іонізуючим випромінюванням із тонкої свинцевої або свинцево-олов'яної фольги металевого екрана. Ці електрони практично повністю поглинаються плівкою. Коефіцієнт посилення металевих екранів, </w:t>
      </w:r>
      <w:r>
        <w:rPr>
          <w:color w:val="000000"/>
          <w:szCs w:val="28"/>
        </w:rPr>
        <w:t>що дорівнює</w:t>
      </w:r>
      <w:r w:rsidRPr="00FB4517">
        <w:rPr>
          <w:color w:val="000000"/>
          <w:szCs w:val="28"/>
        </w:rPr>
        <w:t xml:space="preserve"> відношенню тривалості експозиції без екран</w:t>
      </w:r>
      <w:r>
        <w:rPr>
          <w:color w:val="000000"/>
          <w:szCs w:val="28"/>
        </w:rPr>
        <w:t>а</w:t>
      </w:r>
      <w:r w:rsidRPr="00FB4517">
        <w:rPr>
          <w:color w:val="000000"/>
          <w:szCs w:val="28"/>
        </w:rPr>
        <w:t xml:space="preserve"> і з ним, може доходити до 2</w:t>
      </w:r>
      <w:r>
        <w:rPr>
          <w:color w:val="000000"/>
          <w:szCs w:val="28"/>
        </w:rPr>
        <w:t>–</w:t>
      </w:r>
      <w:r w:rsidRPr="00FB4517">
        <w:rPr>
          <w:color w:val="000000"/>
          <w:szCs w:val="28"/>
        </w:rPr>
        <w:t xml:space="preserve">2,5. Спільно з </w:t>
      </w:r>
      <w:r w:rsidRPr="00FB4517">
        <w:rPr>
          <w:color w:val="000000"/>
          <w:szCs w:val="28"/>
        </w:rPr>
        <w:lastRenderedPageBreak/>
        <w:t>плівкою зазвичай використовують пару екранів, розміщуючи їх по обидв</w:t>
      </w:r>
      <w:r>
        <w:rPr>
          <w:color w:val="000000"/>
          <w:szCs w:val="28"/>
        </w:rPr>
        <w:t>абоки</w:t>
      </w:r>
      <w:r w:rsidRPr="00FB4517">
        <w:rPr>
          <w:color w:val="000000"/>
          <w:szCs w:val="28"/>
        </w:rPr>
        <w:t xml:space="preserve"> плівки.</w:t>
      </w:r>
    </w:p>
    <w:p w:rsidR="00435E9B" w:rsidRPr="00FB4517" w:rsidRDefault="00435E9B" w:rsidP="00C06BAE">
      <w:pPr>
        <w:ind w:firstLine="709"/>
        <w:rPr>
          <w:color w:val="000000"/>
          <w:szCs w:val="28"/>
        </w:rPr>
      </w:pPr>
      <w:r w:rsidRPr="00FB4517">
        <w:rPr>
          <w:color w:val="000000"/>
          <w:szCs w:val="28"/>
        </w:rPr>
        <w:t>Підсилю</w:t>
      </w:r>
      <w:r>
        <w:rPr>
          <w:color w:val="000000"/>
          <w:szCs w:val="28"/>
        </w:rPr>
        <w:t>вальні</w:t>
      </w:r>
      <w:r w:rsidRPr="00FB4517">
        <w:rPr>
          <w:color w:val="000000"/>
          <w:szCs w:val="28"/>
        </w:rPr>
        <w:t xml:space="preserve"> флуоресцентні екрани виготовляють із сцинтиляційних матеріалів (табл. 4.1), </w:t>
      </w:r>
      <w:r>
        <w:rPr>
          <w:color w:val="000000"/>
          <w:szCs w:val="28"/>
        </w:rPr>
        <w:t>що</w:t>
      </w:r>
      <w:r w:rsidRPr="00FB4517">
        <w:rPr>
          <w:color w:val="000000"/>
          <w:szCs w:val="28"/>
        </w:rPr>
        <w:t xml:space="preserve"> перетворюють іонізуюче випромінювання у видиме світло. Фотони видимого світла практично повністю поглина</w:t>
      </w:r>
      <w:r>
        <w:rPr>
          <w:color w:val="000000"/>
          <w:szCs w:val="28"/>
        </w:rPr>
        <w:t>ю</w:t>
      </w:r>
      <w:r w:rsidRPr="00FB4517">
        <w:rPr>
          <w:color w:val="000000"/>
          <w:szCs w:val="28"/>
        </w:rPr>
        <w:t xml:space="preserve">ться плівкою, підвищуючи її </w:t>
      </w:r>
      <w:r>
        <w:rPr>
          <w:color w:val="000000"/>
          <w:szCs w:val="28"/>
        </w:rPr>
        <w:t>густину</w:t>
      </w:r>
      <w:r w:rsidRPr="00FB4517">
        <w:rPr>
          <w:color w:val="000000"/>
          <w:szCs w:val="28"/>
        </w:rPr>
        <w:t xml:space="preserve"> почорніння. Коефіцієнт підсилення флуоресцентних екранів може становити кілька десятків. Однак значне скорочення тривалості експозиції при використанні флуоресцентних екранів супроводжується погіршенням роздільної здатності системи </w:t>
      </w:r>
      <w:r>
        <w:rPr>
          <w:color w:val="000000"/>
          <w:szCs w:val="28"/>
        </w:rPr>
        <w:t>«</w:t>
      </w:r>
      <w:r w:rsidRPr="00FB4517">
        <w:rPr>
          <w:color w:val="000000"/>
          <w:szCs w:val="28"/>
        </w:rPr>
        <w:t xml:space="preserve">екран </w:t>
      </w:r>
      <w:r w:rsidRPr="00FB4517">
        <w:rPr>
          <w:color w:val="000000"/>
          <w:szCs w:val="28"/>
        </w:rPr>
        <w:sym w:font="Symbol" w:char="F02D"/>
      </w:r>
      <w:r w:rsidRPr="00FB4517">
        <w:rPr>
          <w:color w:val="000000"/>
          <w:szCs w:val="28"/>
        </w:rPr>
        <w:t xml:space="preserve"> плівка</w:t>
      </w:r>
      <w:r>
        <w:rPr>
          <w:color w:val="000000"/>
          <w:szCs w:val="28"/>
        </w:rPr>
        <w:t>»</w:t>
      </w:r>
      <w:r w:rsidRPr="00FB4517">
        <w:rPr>
          <w:color w:val="000000"/>
          <w:szCs w:val="28"/>
        </w:rPr>
        <w:t>.</w:t>
      </w:r>
    </w:p>
    <w:p w:rsidR="00435E9B" w:rsidRPr="00FB4517" w:rsidRDefault="00435E9B" w:rsidP="00C06BAE">
      <w:pPr>
        <w:ind w:firstLine="708"/>
        <w:rPr>
          <w:color w:val="000000"/>
          <w:szCs w:val="28"/>
        </w:rPr>
      </w:pPr>
      <w:r>
        <w:rPr>
          <w:color w:val="000000"/>
          <w:szCs w:val="28"/>
        </w:rPr>
        <w:t>О</w:t>
      </w:r>
      <w:r w:rsidRPr="00FB4517">
        <w:rPr>
          <w:color w:val="000000"/>
          <w:szCs w:val="28"/>
        </w:rPr>
        <w:t>станні</w:t>
      </w:r>
      <w:r>
        <w:rPr>
          <w:color w:val="000000"/>
          <w:szCs w:val="28"/>
        </w:rPr>
        <w:t>ми</w:t>
      </w:r>
      <w:r w:rsidRPr="00FB4517">
        <w:rPr>
          <w:color w:val="000000"/>
          <w:szCs w:val="28"/>
        </w:rPr>
        <w:t xml:space="preserve"> рок</w:t>
      </w:r>
      <w:r>
        <w:rPr>
          <w:color w:val="000000"/>
          <w:szCs w:val="28"/>
        </w:rPr>
        <w:t>ами</w:t>
      </w:r>
      <w:r w:rsidRPr="00FB4517">
        <w:rPr>
          <w:color w:val="000000"/>
          <w:szCs w:val="28"/>
        </w:rPr>
        <w:t xml:space="preserve"> з'явився новий тип підсилю</w:t>
      </w:r>
      <w:r>
        <w:rPr>
          <w:color w:val="000000"/>
          <w:szCs w:val="28"/>
        </w:rPr>
        <w:t>вальних</w:t>
      </w:r>
      <w:r w:rsidRPr="00FB4517">
        <w:rPr>
          <w:color w:val="000000"/>
          <w:szCs w:val="28"/>
        </w:rPr>
        <w:t xml:space="preserve"> екранів, що є комбінацією металевого і флуоресцентного екранів. Це флуорометалеві екрани, </w:t>
      </w:r>
      <w:r>
        <w:rPr>
          <w:color w:val="000000"/>
          <w:szCs w:val="28"/>
        </w:rPr>
        <w:t>що</w:t>
      </w:r>
      <w:r w:rsidRPr="00FB4517">
        <w:rPr>
          <w:color w:val="000000"/>
          <w:szCs w:val="28"/>
        </w:rPr>
        <w:t xml:space="preserve"> поєднують шар свинцевої фольги </w:t>
      </w:r>
      <w:r>
        <w:rPr>
          <w:color w:val="000000"/>
          <w:szCs w:val="28"/>
        </w:rPr>
        <w:t>і</w:t>
      </w:r>
      <w:r w:rsidRPr="00FB4517">
        <w:rPr>
          <w:color w:val="000000"/>
          <w:szCs w:val="28"/>
        </w:rPr>
        <w:t xml:space="preserve">з шаром сцинтилятора. Такі екрани дають істотне зниження часу експозиції плівки, незначно погіршуючи її роздільну здатність. Флуоресцентні екрани, так як і металеві, </w:t>
      </w:r>
      <w:r>
        <w:rPr>
          <w:color w:val="000000"/>
          <w:szCs w:val="28"/>
        </w:rPr>
        <w:t>як правило,</w:t>
      </w:r>
      <w:r w:rsidRPr="00FB4517">
        <w:rPr>
          <w:color w:val="000000"/>
          <w:szCs w:val="28"/>
        </w:rPr>
        <w:t xml:space="preserve"> використовуються в комплекті </w:t>
      </w:r>
      <w:r>
        <w:rPr>
          <w:color w:val="000000"/>
          <w:szCs w:val="28"/>
        </w:rPr>
        <w:t>і</w:t>
      </w:r>
      <w:r w:rsidRPr="00FB4517">
        <w:rPr>
          <w:color w:val="000000"/>
          <w:szCs w:val="28"/>
        </w:rPr>
        <w:t>з двох екранів (переднього і заднього).</w:t>
      </w:r>
    </w:p>
    <w:p w:rsidR="00435E9B" w:rsidRPr="00FB4517" w:rsidRDefault="00435E9B" w:rsidP="00C06BAE">
      <w:pPr>
        <w:ind w:firstLine="708"/>
        <w:rPr>
          <w:color w:val="000000"/>
          <w:szCs w:val="28"/>
        </w:rPr>
      </w:pPr>
      <w:r w:rsidRPr="00FB4517">
        <w:rPr>
          <w:color w:val="000000"/>
          <w:szCs w:val="28"/>
        </w:rPr>
        <w:t xml:space="preserve">Радіографія має </w:t>
      </w:r>
      <w:r>
        <w:rPr>
          <w:color w:val="000000"/>
          <w:szCs w:val="28"/>
        </w:rPr>
        <w:t>низку</w:t>
      </w:r>
      <w:r w:rsidRPr="00FB4517">
        <w:rPr>
          <w:color w:val="000000"/>
          <w:szCs w:val="28"/>
        </w:rPr>
        <w:t xml:space="preserve"> істотних недоліків: низьк</w:t>
      </w:r>
      <w:r>
        <w:rPr>
          <w:color w:val="000000"/>
          <w:szCs w:val="28"/>
        </w:rPr>
        <w:t>у</w:t>
      </w:r>
      <w:r w:rsidRPr="00FB4517">
        <w:rPr>
          <w:color w:val="000000"/>
          <w:szCs w:val="28"/>
        </w:rPr>
        <w:t xml:space="preserve"> продуктивність і висок</w:t>
      </w:r>
      <w:r>
        <w:rPr>
          <w:color w:val="000000"/>
          <w:szCs w:val="28"/>
        </w:rPr>
        <w:t>у</w:t>
      </w:r>
      <w:r w:rsidRPr="00FB4517">
        <w:rPr>
          <w:color w:val="000000"/>
          <w:szCs w:val="28"/>
        </w:rPr>
        <w:t xml:space="preserve"> трудомісткість контролю через необхідність хімічної обробки плівки, а також висок</w:t>
      </w:r>
      <w:r>
        <w:rPr>
          <w:color w:val="000000"/>
          <w:szCs w:val="28"/>
        </w:rPr>
        <w:t>у</w:t>
      </w:r>
      <w:r w:rsidRPr="00FB4517">
        <w:rPr>
          <w:color w:val="000000"/>
          <w:szCs w:val="28"/>
        </w:rPr>
        <w:t xml:space="preserve"> вартість контролю через наявність у плівці срібла. Обсяги застосування плівкової радіографії з кожним роком зменшуються у зв'язку з появою і вдосконаленням нових систем детектування радіаційних зображень.</w:t>
      </w:r>
    </w:p>
    <w:p w:rsidR="00435E9B" w:rsidRPr="00FB4517" w:rsidRDefault="00435E9B" w:rsidP="00C06BAE">
      <w:pPr>
        <w:ind w:firstLine="708"/>
        <w:rPr>
          <w:color w:val="000000"/>
          <w:szCs w:val="28"/>
        </w:rPr>
      </w:pPr>
      <w:r w:rsidRPr="00FB4517">
        <w:rPr>
          <w:i/>
          <w:color w:val="000000"/>
          <w:szCs w:val="28"/>
        </w:rPr>
        <w:t>Комп'ютерна радіографія із запам’ятовувальними пластинами</w:t>
      </w:r>
      <w:r w:rsidRPr="00FB4517">
        <w:rPr>
          <w:color w:val="000000"/>
          <w:szCs w:val="28"/>
        </w:rPr>
        <w:t>. У комп'ютерній радіографії для отримання зображення замість плівки застосовуються спеціальні запам'ятовувальні пластини багаторазового користування [27,29]. Пластини мають типові для радіографічної плівки розміри 18</w:t>
      </w:r>
      <w:r>
        <w:rPr>
          <w:color w:val="000000"/>
          <w:szCs w:val="28"/>
        </w:rPr>
        <w:t> </w:t>
      </w:r>
      <w:r w:rsidRPr="00FB4517">
        <w:rPr>
          <w:color w:val="000000"/>
          <w:szCs w:val="28"/>
        </w:rPr>
        <w:t>×</w:t>
      </w:r>
      <w:r>
        <w:rPr>
          <w:color w:val="000000"/>
          <w:szCs w:val="28"/>
        </w:rPr>
        <w:t> </w:t>
      </w:r>
      <w:r w:rsidRPr="00FB4517">
        <w:rPr>
          <w:color w:val="000000"/>
          <w:szCs w:val="28"/>
        </w:rPr>
        <w:t>24, 18</w:t>
      </w:r>
      <w:r>
        <w:rPr>
          <w:color w:val="000000"/>
          <w:szCs w:val="28"/>
        </w:rPr>
        <w:t> </w:t>
      </w:r>
      <w:r w:rsidRPr="00FB4517">
        <w:rPr>
          <w:color w:val="000000"/>
          <w:szCs w:val="28"/>
        </w:rPr>
        <w:t>×</w:t>
      </w:r>
      <w:r>
        <w:rPr>
          <w:color w:val="000000"/>
          <w:szCs w:val="28"/>
        </w:rPr>
        <w:t> </w:t>
      </w:r>
      <w:r w:rsidRPr="00FB4517">
        <w:rPr>
          <w:color w:val="000000"/>
          <w:szCs w:val="28"/>
        </w:rPr>
        <w:t>30, 24</w:t>
      </w:r>
      <w:r>
        <w:rPr>
          <w:color w:val="000000"/>
          <w:szCs w:val="28"/>
        </w:rPr>
        <w:t> </w:t>
      </w:r>
      <w:r w:rsidRPr="00FB4517">
        <w:rPr>
          <w:color w:val="000000"/>
          <w:szCs w:val="28"/>
        </w:rPr>
        <w:t>×</w:t>
      </w:r>
      <w:r>
        <w:rPr>
          <w:color w:val="000000"/>
          <w:szCs w:val="28"/>
        </w:rPr>
        <w:t> </w:t>
      </w:r>
      <w:r w:rsidRPr="00FB4517">
        <w:rPr>
          <w:color w:val="000000"/>
          <w:szCs w:val="28"/>
        </w:rPr>
        <w:t>30 і 35</w:t>
      </w:r>
      <w:r>
        <w:rPr>
          <w:color w:val="000000"/>
          <w:szCs w:val="28"/>
        </w:rPr>
        <w:t> </w:t>
      </w:r>
      <w:r w:rsidRPr="00FB4517">
        <w:rPr>
          <w:color w:val="000000"/>
          <w:szCs w:val="28"/>
        </w:rPr>
        <w:t>×</w:t>
      </w:r>
      <w:r>
        <w:rPr>
          <w:color w:val="000000"/>
          <w:szCs w:val="28"/>
        </w:rPr>
        <w:t> </w:t>
      </w:r>
      <w:r w:rsidRPr="00FB4517">
        <w:rPr>
          <w:color w:val="000000"/>
          <w:szCs w:val="28"/>
        </w:rPr>
        <w:t>43</w:t>
      </w:r>
      <w:r>
        <w:rPr>
          <w:color w:val="000000"/>
          <w:szCs w:val="28"/>
        </w:rPr>
        <w:t> </w:t>
      </w:r>
      <w:r w:rsidRPr="00FB4517">
        <w:rPr>
          <w:color w:val="000000"/>
          <w:szCs w:val="28"/>
        </w:rPr>
        <w:t xml:space="preserve">см. Для запам'ятовування зображення в пластині використовується шар з фотостимульованою пам'яттю </w:t>
      </w:r>
      <w:r w:rsidRPr="00FB4517">
        <w:rPr>
          <w:color w:val="000000"/>
          <w:szCs w:val="28"/>
        </w:rPr>
        <w:sym w:font="Symbol" w:char="F02D"/>
      </w:r>
      <w:r w:rsidRPr="00FB4517">
        <w:rPr>
          <w:color w:val="000000"/>
          <w:szCs w:val="28"/>
        </w:rPr>
        <w:t xml:space="preserve"> складн</w:t>
      </w:r>
      <w:r>
        <w:rPr>
          <w:color w:val="000000"/>
          <w:szCs w:val="28"/>
        </w:rPr>
        <w:t>ою</w:t>
      </w:r>
      <w:r w:rsidRPr="00FB4517">
        <w:rPr>
          <w:color w:val="000000"/>
          <w:szCs w:val="28"/>
        </w:rPr>
        <w:t xml:space="preserve"> хімічн</w:t>
      </w:r>
      <w:r>
        <w:rPr>
          <w:color w:val="000000"/>
          <w:szCs w:val="28"/>
        </w:rPr>
        <w:t>оюсполукою</w:t>
      </w:r>
      <w:r w:rsidRPr="00FB4517">
        <w:rPr>
          <w:color w:val="000000"/>
          <w:szCs w:val="28"/>
        </w:rPr>
        <w:t xml:space="preserve">. Найчастіше використовується </w:t>
      </w:r>
      <w:r>
        <w:rPr>
          <w:color w:val="000000"/>
          <w:szCs w:val="28"/>
        </w:rPr>
        <w:t xml:space="preserve">сполука типу </w:t>
      </w:r>
      <w:r w:rsidRPr="00FB4517">
        <w:rPr>
          <w:color w:val="000000"/>
          <w:szCs w:val="28"/>
          <w:lang w:val="de-DE" w:eastAsia="de-DE"/>
        </w:rPr>
        <w:t>BaFBr</w:t>
      </w:r>
      <w:r w:rsidRPr="00FB4517">
        <w:rPr>
          <w:color w:val="000000"/>
          <w:szCs w:val="28"/>
          <w:vertAlign w:val="subscript"/>
          <w:lang w:val="de-DE" w:eastAsia="de-DE"/>
        </w:rPr>
        <w:t>x</w:t>
      </w:r>
      <w:r w:rsidRPr="00FB4517">
        <w:rPr>
          <w:color w:val="000000"/>
          <w:szCs w:val="28"/>
          <w:lang w:val="de-DE" w:eastAsia="de-DE"/>
        </w:rPr>
        <w:t>I</w:t>
      </w:r>
      <w:r w:rsidRPr="00C211D1">
        <w:rPr>
          <w:color w:val="000000"/>
          <w:szCs w:val="28"/>
          <w:vertAlign w:val="subscript"/>
          <w:lang w:eastAsia="de-DE"/>
        </w:rPr>
        <w:t>1-</w:t>
      </w:r>
      <w:r w:rsidRPr="00FB4517">
        <w:rPr>
          <w:color w:val="000000"/>
          <w:szCs w:val="28"/>
          <w:vertAlign w:val="subscript"/>
          <w:lang w:val="de-DE" w:eastAsia="de-DE"/>
        </w:rPr>
        <w:t>x</w:t>
      </w:r>
      <w:r w:rsidRPr="00C211D1">
        <w:rPr>
          <w:color w:val="000000"/>
          <w:szCs w:val="28"/>
          <w:lang w:eastAsia="de-DE"/>
        </w:rPr>
        <w:t xml:space="preserve"> :</w:t>
      </w:r>
      <w:r w:rsidRPr="00FB4517">
        <w:rPr>
          <w:color w:val="000000"/>
          <w:szCs w:val="28"/>
          <w:lang w:val="de-DE" w:eastAsia="de-DE"/>
        </w:rPr>
        <w:t>Eu</w:t>
      </w:r>
      <w:r w:rsidRPr="00C211D1">
        <w:rPr>
          <w:color w:val="000000"/>
          <w:szCs w:val="28"/>
          <w:vertAlign w:val="superscript"/>
          <w:lang w:eastAsia="de-DE"/>
        </w:rPr>
        <w:t>2</w:t>
      </w:r>
      <w:r w:rsidRPr="00C211D1">
        <w:rPr>
          <w:color w:val="000000"/>
          <w:szCs w:val="28"/>
          <w:lang w:eastAsia="de-DE"/>
        </w:rPr>
        <w:t>+</w:t>
      </w:r>
      <w:r w:rsidRPr="00FB4517">
        <w:rPr>
          <w:color w:val="000000"/>
          <w:szCs w:val="28"/>
          <w:lang w:eastAsia="de-DE"/>
        </w:rPr>
        <w:t>.</w:t>
      </w:r>
    </w:p>
    <w:p w:rsidR="00435E9B" w:rsidRPr="00FB4517" w:rsidRDefault="00435E9B" w:rsidP="00C06BAE">
      <w:pPr>
        <w:ind w:firstLine="708"/>
        <w:rPr>
          <w:color w:val="000000"/>
          <w:szCs w:val="28"/>
        </w:rPr>
      </w:pPr>
      <w:r w:rsidRPr="00FB4517">
        <w:rPr>
          <w:color w:val="000000"/>
          <w:szCs w:val="28"/>
        </w:rPr>
        <w:t xml:space="preserve">Під час експонування пластини, розміщеної за контрольованим об'єктом, під дією іонізуючого випромінювання електрони всередині шару з </w:t>
      </w:r>
      <w:r w:rsidRPr="00FB4517">
        <w:rPr>
          <w:color w:val="000000"/>
          <w:szCs w:val="28"/>
        </w:rPr>
        <w:lastRenderedPageBreak/>
        <w:t>фотостимульованою пам'яттю збуджуються і захоплюються на енергетичні рівні (пастки), на яких можуть перебувати протягом тривалого часу.</w:t>
      </w:r>
    </w:p>
    <w:p w:rsidR="00435E9B" w:rsidRPr="00FB4517" w:rsidRDefault="00435E9B" w:rsidP="00C06BAE">
      <w:pPr>
        <w:ind w:firstLine="708"/>
        <w:rPr>
          <w:color w:val="000000"/>
          <w:szCs w:val="28"/>
        </w:rPr>
      </w:pPr>
      <w:r w:rsidRPr="00FB4517">
        <w:rPr>
          <w:color w:val="000000"/>
          <w:szCs w:val="28"/>
        </w:rPr>
        <w:t xml:space="preserve">Після експонування пластину вставляють </w:t>
      </w:r>
      <w:r>
        <w:rPr>
          <w:color w:val="000000"/>
          <w:szCs w:val="28"/>
        </w:rPr>
        <w:t>у</w:t>
      </w:r>
      <w:r w:rsidRPr="00FB4517">
        <w:rPr>
          <w:color w:val="000000"/>
          <w:szCs w:val="28"/>
        </w:rPr>
        <w:t xml:space="preserve"> спеціальний сканер, </w:t>
      </w:r>
      <w:r>
        <w:rPr>
          <w:color w:val="000000"/>
          <w:szCs w:val="28"/>
        </w:rPr>
        <w:t>у</w:t>
      </w:r>
      <w:r w:rsidRPr="00FB4517">
        <w:rPr>
          <w:color w:val="000000"/>
          <w:szCs w:val="28"/>
        </w:rPr>
        <w:t xml:space="preserve"> якому вона сканується лазерним пучком. Схема процесу сканування запам’ятову</w:t>
      </w:r>
      <w:r>
        <w:rPr>
          <w:color w:val="000000"/>
          <w:szCs w:val="28"/>
        </w:rPr>
        <w:t>вальної</w:t>
      </w:r>
      <w:r w:rsidRPr="00FB4517">
        <w:rPr>
          <w:color w:val="000000"/>
          <w:szCs w:val="28"/>
        </w:rPr>
        <w:t xml:space="preserve"> пластини та отримання цифрового зображення показана на рис. 4.18. При скануванні пластини лазерним пучком електрони вивільняються з пасток, що супроводжується емісією видимого світла, довжина хвилі якого відрізняється від довжини хвилі випромінювання скану</w:t>
      </w:r>
      <w:r>
        <w:rPr>
          <w:color w:val="000000"/>
          <w:szCs w:val="28"/>
        </w:rPr>
        <w:t>вального</w:t>
      </w:r>
      <w:r w:rsidRPr="00FB4517">
        <w:rPr>
          <w:color w:val="000000"/>
          <w:szCs w:val="28"/>
        </w:rPr>
        <w:t xml:space="preserve"> лазера. Це світло збирається фотоприймачем (фотопомножувачем) і перетворюється в електричний сигнал. Після його підсилення </w:t>
      </w:r>
      <w:r>
        <w:rPr>
          <w:color w:val="000000"/>
          <w:szCs w:val="28"/>
        </w:rPr>
        <w:t>й</w:t>
      </w:r>
      <w:r w:rsidRPr="00FB4517">
        <w:rPr>
          <w:color w:val="000000"/>
          <w:szCs w:val="28"/>
        </w:rPr>
        <w:t xml:space="preserve"> аналого-цифрового перетворення комп'ютер формує на екрані монітора цифрове зображення контрольованого об'єкта.</w:t>
      </w:r>
    </w:p>
    <w:p w:rsidR="00435E9B" w:rsidRPr="00FB4517" w:rsidRDefault="00435E9B" w:rsidP="00C06BAE">
      <w:pPr>
        <w:ind w:firstLine="708"/>
        <w:rPr>
          <w:color w:val="000000"/>
          <w:szCs w:val="28"/>
        </w:rPr>
      </w:pPr>
      <w:r w:rsidRPr="00FB4517">
        <w:rPr>
          <w:color w:val="000000"/>
          <w:szCs w:val="28"/>
        </w:rPr>
        <w:t>Оскільки зчитування прихованого зображення, сформованого на запам’ятовувальній пластині під час її експонування, можлив</w:t>
      </w:r>
      <w:r>
        <w:rPr>
          <w:color w:val="000000"/>
          <w:szCs w:val="28"/>
        </w:rPr>
        <w:t>е</w:t>
      </w:r>
      <w:r w:rsidRPr="00FB4517">
        <w:rPr>
          <w:color w:val="000000"/>
          <w:szCs w:val="28"/>
        </w:rPr>
        <w:t xml:space="preserve"> лише з використанням комп'ютерної техніки, радіаційний контроль за допомогою таких систем отримав назву комп'ютерної радіографії.</w:t>
      </w:r>
    </w:p>
    <w:p w:rsidR="00435E9B" w:rsidRPr="00FB4517" w:rsidRDefault="00435E9B" w:rsidP="00C06BAE">
      <w:pPr>
        <w:ind w:firstLine="708"/>
        <w:rPr>
          <w:color w:val="000000"/>
          <w:szCs w:val="28"/>
        </w:rPr>
      </w:pPr>
      <w:r w:rsidRPr="00FB4517">
        <w:rPr>
          <w:color w:val="000000"/>
          <w:szCs w:val="28"/>
        </w:rPr>
        <w:t>Відмінність запам'ятову</w:t>
      </w:r>
      <w:r>
        <w:rPr>
          <w:color w:val="000000"/>
          <w:szCs w:val="28"/>
        </w:rPr>
        <w:t>вальних</w:t>
      </w:r>
      <w:r w:rsidRPr="00FB4517">
        <w:rPr>
          <w:color w:val="000000"/>
          <w:szCs w:val="28"/>
        </w:rPr>
        <w:t xml:space="preserve"> пластин від радіографічної плівки </w:t>
      </w:r>
      <w:r w:rsidRPr="00FB4517">
        <w:rPr>
          <w:color w:val="000000"/>
          <w:szCs w:val="28"/>
        </w:rPr>
        <w:sym w:font="Symbol" w:char="F02D"/>
      </w:r>
      <w:r w:rsidRPr="00FB4517">
        <w:rPr>
          <w:color w:val="000000"/>
          <w:szCs w:val="28"/>
        </w:rPr>
        <w:t xml:space="preserve"> можливість їх багаторазового використання (кілька тисяч разів без втрати якості). Пластини сумісні </w:t>
      </w:r>
      <w:r>
        <w:rPr>
          <w:color w:val="000000"/>
          <w:szCs w:val="28"/>
        </w:rPr>
        <w:t>і</w:t>
      </w:r>
      <w:r w:rsidRPr="00FB4517">
        <w:rPr>
          <w:color w:val="000000"/>
          <w:szCs w:val="28"/>
        </w:rPr>
        <w:t>з джерелами іонізуючого випромінювання, що мають енергію від 10 кеВ до 20 МеВ (рентгенівські апарати неперервної дії та імпульсні, бетатрони, радіоізотопні джерела).</w:t>
      </w:r>
    </w:p>
    <w:p w:rsidR="00435E9B" w:rsidRPr="00FB4517" w:rsidRDefault="00435E9B" w:rsidP="00C06BAE">
      <w:pPr>
        <w:ind w:firstLine="708"/>
        <w:rPr>
          <w:color w:val="000000"/>
          <w:szCs w:val="28"/>
        </w:rPr>
      </w:pPr>
      <w:r w:rsidRPr="00FB4517">
        <w:rPr>
          <w:color w:val="000000"/>
          <w:szCs w:val="28"/>
        </w:rPr>
        <w:t xml:space="preserve">Запам'ятовувальні пластини є гнучкими і, подібно плівці, можуть </w:t>
      </w:r>
      <w:r>
        <w:rPr>
          <w:color w:val="000000"/>
          <w:szCs w:val="28"/>
        </w:rPr>
        <w:t>набирати</w:t>
      </w:r>
      <w:r w:rsidRPr="00FB4517">
        <w:rPr>
          <w:color w:val="000000"/>
          <w:szCs w:val="28"/>
        </w:rPr>
        <w:t xml:space="preserve"> форму контрольованого об'єкта. З процесу комп'ютерної радіографії виключена хімічна обробка плівки, час отримання зображення становить від 1 до 2 хвилин. Зображення зберігаються в електронному вигляді </w:t>
      </w:r>
      <w:r>
        <w:rPr>
          <w:color w:val="000000"/>
          <w:szCs w:val="28"/>
        </w:rPr>
        <w:t>й</w:t>
      </w:r>
      <w:r w:rsidRPr="00FB4517">
        <w:rPr>
          <w:color w:val="000000"/>
          <w:szCs w:val="28"/>
        </w:rPr>
        <w:t xml:space="preserve"> можуть піддаватися цифровій обробці з метою покращ</w:t>
      </w:r>
      <w:r>
        <w:rPr>
          <w:color w:val="000000"/>
          <w:szCs w:val="28"/>
        </w:rPr>
        <w:t>а</w:t>
      </w:r>
      <w:r w:rsidRPr="00FB4517">
        <w:rPr>
          <w:color w:val="000000"/>
          <w:szCs w:val="28"/>
        </w:rPr>
        <w:t>ння виявлення дефектів.</w:t>
      </w:r>
    </w:p>
    <w:p w:rsidR="00435E9B" w:rsidRPr="00FB4517" w:rsidRDefault="006B1C10" w:rsidP="00C06BAE">
      <w:pPr>
        <w:ind w:firstLine="708"/>
        <w:jc w:val="center"/>
        <w:rPr>
          <w:color w:val="000000"/>
          <w:szCs w:val="28"/>
        </w:rPr>
      </w:pPr>
      <w:r w:rsidRPr="006B1C10">
        <w:rPr>
          <w:noProof/>
          <w:lang w:val="ru-RU" w:eastAsia="ru-RU"/>
        </w:rPr>
        <w:lastRenderedPageBreak/>
        <w:pict>
          <v:rect id="_x0000_s1092" style="position:absolute;left:0;text-align:left;margin-left:67.5pt;margin-top:28.9pt;width:82.45pt;height:36.75pt;z-index:13" stroked="f">
            <v:textbox style="mso-next-textbox:#_x0000_s1092">
              <w:txbxContent>
                <w:p w:rsidR="00240A95" w:rsidRPr="0008331A" w:rsidRDefault="00240A95" w:rsidP="00C06BAE">
                  <w:r w:rsidRPr="0008331A">
                    <w:t xml:space="preserve">Комп’ютер </w:t>
                  </w:r>
                </w:p>
              </w:txbxContent>
            </v:textbox>
          </v:rect>
        </w:pict>
      </w:r>
      <w:r w:rsidRPr="006B1C10">
        <w:rPr>
          <w:noProof/>
          <w:lang w:val="ru-RU" w:eastAsia="ru-RU"/>
        </w:rPr>
        <w:pict>
          <v:oval id="_x0000_s1093" style="position:absolute;left:0;text-align:left;margin-left:201.6pt;margin-top:255.6pt;width:88.05pt;height:42.15pt;z-index:18" stroked="f">
            <v:textbox style="mso-next-textbox:#_x0000_s1093">
              <w:txbxContent>
                <w:p w:rsidR="00240A95" w:rsidRPr="00277B48" w:rsidRDefault="00240A95" w:rsidP="00114C87">
                  <w:pPr>
                    <w:spacing w:line="300" w:lineRule="auto"/>
                    <w:rPr>
                      <w:sz w:val="20"/>
                      <w:szCs w:val="20"/>
                    </w:rPr>
                  </w:pPr>
                  <w:r w:rsidRPr="00277B48">
                    <w:rPr>
                      <w:sz w:val="20"/>
                      <w:szCs w:val="20"/>
                    </w:rPr>
                    <w:t>Напрямок сканування</w:t>
                  </w:r>
                </w:p>
              </w:txbxContent>
            </v:textbox>
          </v:oval>
        </w:pict>
      </w:r>
      <w:r w:rsidRPr="006B1C10">
        <w:rPr>
          <w:noProof/>
          <w:lang w:val="ru-RU" w:eastAsia="ru-RU"/>
        </w:rPr>
        <w:pict>
          <v:rect id="_x0000_s1094" style="position:absolute;left:0;text-align:left;margin-left:167.7pt;margin-top:13.65pt;width:79.5pt;height:52pt;z-index:14" stroked="f">
            <v:textbox style="mso-next-textbox:#_x0000_s1094">
              <w:txbxContent>
                <w:p w:rsidR="00240A95" w:rsidRPr="0008331A" w:rsidRDefault="00240A95" w:rsidP="00114C87">
                  <w:pPr>
                    <w:spacing w:line="300" w:lineRule="auto"/>
                    <w:contextualSpacing/>
                    <w:jc w:val="center"/>
                    <w:rPr>
                      <w:sz w:val="21"/>
                      <w:szCs w:val="21"/>
                    </w:rPr>
                  </w:pPr>
                  <w:r w:rsidRPr="0008331A">
                    <w:rPr>
                      <w:sz w:val="21"/>
                      <w:szCs w:val="21"/>
                    </w:rPr>
                    <w:t>Аналогово-цифровий перетворювач</w:t>
                  </w:r>
                </w:p>
              </w:txbxContent>
            </v:textbox>
          </v:rect>
        </w:pict>
      </w:r>
      <w:r w:rsidRPr="006B1C10">
        <w:rPr>
          <w:noProof/>
          <w:lang w:val="ru-RU" w:eastAsia="ru-RU"/>
        </w:rPr>
        <w:pict>
          <v:rect id="_x0000_s1095" style="position:absolute;left:0;text-align:left;margin-left:271.6pt;margin-top:73.3pt;width:79.5pt;height:54.4pt;z-index:19" stroked="f">
            <v:textbox style="mso-next-textbox:#_x0000_s1095">
              <w:txbxContent>
                <w:p w:rsidR="00240A95" w:rsidRPr="008D0AD0" w:rsidRDefault="00240A95" w:rsidP="00C06BAE">
                  <w:pPr>
                    <w:jc w:val="center"/>
                    <w:rPr>
                      <w:sz w:val="20"/>
                      <w:szCs w:val="20"/>
                    </w:rPr>
                  </w:pPr>
                  <w:r w:rsidRPr="008D0AD0">
                    <w:rPr>
                      <w:sz w:val="20"/>
                      <w:szCs w:val="20"/>
                    </w:rPr>
                    <w:t>Відхилення лазерного пучка</w:t>
                  </w:r>
                </w:p>
                <w:p w:rsidR="00240A95" w:rsidRPr="008D0AD0" w:rsidRDefault="00240A95" w:rsidP="00C06BAE">
                  <w:pPr>
                    <w:jc w:val="center"/>
                    <w:rPr>
                      <w:sz w:val="20"/>
                      <w:szCs w:val="20"/>
                    </w:rPr>
                  </w:pPr>
                  <w:r w:rsidRPr="008D0AD0">
                    <w:rPr>
                      <w:sz w:val="20"/>
                      <w:szCs w:val="20"/>
                    </w:rPr>
                    <w:t>(Х-кордината)</w:t>
                  </w:r>
                </w:p>
              </w:txbxContent>
            </v:textbox>
          </v:rect>
        </w:pict>
      </w:r>
      <w:r w:rsidRPr="006B1C10">
        <w:rPr>
          <w:noProof/>
          <w:lang w:val="ru-RU" w:eastAsia="ru-RU"/>
        </w:rPr>
        <w:pict>
          <v:rect id="_x0000_s1096" style="position:absolute;left:0;text-align:left;margin-left:378.05pt;margin-top:280.1pt;width:79.5pt;height:51.35pt;z-index:17" stroked="f">
            <v:textbox style="mso-next-textbox:#_x0000_s1096">
              <w:txbxContent>
                <w:p w:rsidR="00240A95" w:rsidRDefault="00240A95" w:rsidP="00C06BAE">
                  <w:pPr>
                    <w:jc w:val="center"/>
                    <w:rPr>
                      <w:sz w:val="21"/>
                      <w:szCs w:val="21"/>
                    </w:rPr>
                  </w:pPr>
                  <w:r>
                    <w:rPr>
                      <w:sz w:val="21"/>
                      <w:szCs w:val="21"/>
                    </w:rPr>
                    <w:t>Рух пластини</w:t>
                  </w:r>
                </w:p>
                <w:p w:rsidR="00240A95" w:rsidRPr="0008331A" w:rsidRDefault="00240A95" w:rsidP="00C06BAE">
                  <w:pPr>
                    <w:jc w:val="center"/>
                    <w:rPr>
                      <w:sz w:val="21"/>
                      <w:szCs w:val="21"/>
                    </w:rPr>
                  </w:pPr>
                  <w:r>
                    <w:rPr>
                      <w:sz w:val="21"/>
                      <w:szCs w:val="21"/>
                    </w:rPr>
                    <w:t>(У-кордината)</w:t>
                  </w:r>
                </w:p>
              </w:txbxContent>
            </v:textbox>
          </v:rect>
        </w:pict>
      </w:r>
      <w:r w:rsidRPr="006B1C10">
        <w:rPr>
          <w:noProof/>
          <w:lang w:val="ru-RU" w:eastAsia="ru-RU"/>
        </w:rPr>
        <w:pict>
          <v:rect id="_x0000_s1097" style="position:absolute;left:0;text-align:left;margin-left:75.8pt;margin-top:208.9pt;width:69pt;height:29.9pt;z-index:16" stroked="f">
            <v:textbox style="mso-next-textbox:#_x0000_s1097">
              <w:txbxContent>
                <w:p w:rsidR="00240A95" w:rsidRPr="0008331A" w:rsidRDefault="00240A95" w:rsidP="00C06BAE">
                  <w:pPr>
                    <w:jc w:val="center"/>
                    <w:rPr>
                      <w:sz w:val="21"/>
                      <w:szCs w:val="21"/>
                    </w:rPr>
                  </w:pPr>
                  <w:r>
                    <w:rPr>
                      <w:sz w:val="21"/>
                      <w:szCs w:val="21"/>
                    </w:rPr>
                    <w:t>Зображення</w:t>
                  </w:r>
                </w:p>
              </w:txbxContent>
            </v:textbox>
          </v:rect>
        </w:pict>
      </w:r>
      <w:r w:rsidRPr="006B1C10">
        <w:rPr>
          <w:noProof/>
          <w:lang w:val="ru-RU" w:eastAsia="ru-RU"/>
        </w:rPr>
        <w:pict>
          <v:rect id="_x0000_s1098" style="position:absolute;left:0;text-align:left;margin-left:271.6pt;margin-top:28.9pt;width:79.5pt;height:29.9pt;z-index:15" stroked="f">
            <v:textbox style="mso-next-textbox:#_x0000_s1098">
              <w:txbxContent>
                <w:p w:rsidR="00240A95" w:rsidRPr="0008331A" w:rsidRDefault="00240A95" w:rsidP="00C06BAE">
                  <w:pPr>
                    <w:jc w:val="center"/>
                    <w:rPr>
                      <w:sz w:val="21"/>
                      <w:szCs w:val="21"/>
                    </w:rPr>
                  </w:pPr>
                  <w:r>
                    <w:rPr>
                      <w:sz w:val="21"/>
                      <w:szCs w:val="21"/>
                    </w:rPr>
                    <w:t>Підсилювач</w:t>
                  </w:r>
                </w:p>
              </w:txbxContent>
            </v:textbox>
          </v:rect>
        </w:pict>
      </w:r>
      <w:r w:rsidR="00644FF9" w:rsidRPr="006B1C10">
        <w:rPr>
          <w:b/>
          <w:noProof/>
          <w:color w:val="000000"/>
          <w:szCs w:val="28"/>
        </w:rPr>
        <w:pict>
          <v:shape id="Рисунок 3" o:spid="_x0000_i1244" type="#_x0000_t75" style="width:394.5pt;height:341.25pt;visibility:visible">
            <v:imagedata r:id="rId419" o:title=""/>
          </v:shape>
        </w:pict>
      </w:r>
    </w:p>
    <w:p w:rsidR="00435E9B" w:rsidRPr="00FB4517" w:rsidRDefault="00435E9B" w:rsidP="001741CA">
      <w:pPr>
        <w:tabs>
          <w:tab w:val="left" w:pos="1792"/>
        </w:tabs>
        <w:rPr>
          <w:color w:val="000000"/>
          <w:szCs w:val="28"/>
        </w:rPr>
      </w:pPr>
      <w:r>
        <w:rPr>
          <w:color w:val="000000"/>
          <w:szCs w:val="28"/>
        </w:rPr>
        <w:tab/>
      </w:r>
      <w:r w:rsidRPr="00FB4517">
        <w:rPr>
          <w:color w:val="000000"/>
          <w:szCs w:val="28"/>
        </w:rPr>
        <w:t>Рис</w:t>
      </w:r>
      <w:r>
        <w:rPr>
          <w:color w:val="000000"/>
          <w:szCs w:val="28"/>
        </w:rPr>
        <w:t>унок</w:t>
      </w:r>
      <w:r w:rsidRPr="00FB4517">
        <w:rPr>
          <w:color w:val="000000"/>
          <w:szCs w:val="28"/>
        </w:rPr>
        <w:t xml:space="preserve"> 4.18</w:t>
      </w:r>
      <w:r>
        <w:rPr>
          <w:color w:val="000000"/>
          <w:szCs w:val="28"/>
        </w:rPr>
        <w:t xml:space="preserve"> –</w:t>
      </w:r>
      <w:r w:rsidRPr="00FB4517">
        <w:rPr>
          <w:color w:val="000000"/>
          <w:szCs w:val="28"/>
        </w:rPr>
        <w:t xml:space="preserve"> Схема процесу сканування запам’ятовувальної пластини та отримання цифрового зображення: </w:t>
      </w:r>
    </w:p>
    <w:p w:rsidR="00435E9B" w:rsidRPr="00FB4517" w:rsidRDefault="00435E9B" w:rsidP="001741CA">
      <w:pPr>
        <w:tabs>
          <w:tab w:val="left" w:pos="1792"/>
        </w:tabs>
        <w:rPr>
          <w:color w:val="000000"/>
          <w:szCs w:val="28"/>
        </w:rPr>
      </w:pPr>
      <w:r w:rsidRPr="00FB4517">
        <w:rPr>
          <w:color w:val="000000"/>
          <w:szCs w:val="28"/>
        </w:rPr>
        <w:t xml:space="preserve">1 </w:t>
      </w:r>
      <w:r>
        <w:rPr>
          <w:szCs w:val="28"/>
        </w:rPr>
        <w:sym w:font="Symbol" w:char="F02D"/>
      </w:r>
      <w:r w:rsidRPr="00FB4517">
        <w:rPr>
          <w:color w:val="000000"/>
          <w:szCs w:val="28"/>
        </w:rPr>
        <w:t xml:space="preserve"> лазер; 2 </w:t>
      </w:r>
      <w:r>
        <w:rPr>
          <w:szCs w:val="28"/>
        </w:rPr>
        <w:sym w:font="Symbol" w:char="F02D"/>
      </w:r>
      <w:r w:rsidRPr="00FB4517">
        <w:rPr>
          <w:color w:val="000000"/>
          <w:szCs w:val="28"/>
        </w:rPr>
        <w:t xml:space="preserve"> оптична система формування пучка; 3 </w:t>
      </w:r>
      <w:r>
        <w:rPr>
          <w:szCs w:val="28"/>
        </w:rPr>
        <w:sym w:font="Symbol" w:char="F02D"/>
      </w:r>
      <w:r w:rsidRPr="00FB4517">
        <w:rPr>
          <w:color w:val="000000"/>
          <w:szCs w:val="28"/>
        </w:rPr>
        <w:t xml:space="preserve"> дзеркало; 4 </w:t>
      </w:r>
      <w:r>
        <w:rPr>
          <w:szCs w:val="28"/>
        </w:rPr>
        <w:sym w:font="Symbol" w:char="F02D"/>
      </w:r>
      <w:r w:rsidRPr="00FB4517">
        <w:rPr>
          <w:color w:val="000000"/>
          <w:szCs w:val="28"/>
        </w:rPr>
        <w:t xml:space="preserve"> фотопомножувач; 5 </w:t>
      </w:r>
      <w:r>
        <w:rPr>
          <w:szCs w:val="28"/>
        </w:rPr>
        <w:sym w:font="Symbol" w:char="F02D"/>
      </w:r>
      <w:r w:rsidRPr="00FB4517">
        <w:rPr>
          <w:color w:val="000000"/>
          <w:szCs w:val="28"/>
        </w:rPr>
        <w:t xml:space="preserve"> фільтр; 6 </w:t>
      </w:r>
      <w:r>
        <w:rPr>
          <w:szCs w:val="28"/>
        </w:rPr>
        <w:sym w:font="Symbol" w:char="F02D"/>
      </w:r>
      <w:r w:rsidRPr="00FB4517">
        <w:rPr>
          <w:color w:val="000000"/>
          <w:szCs w:val="28"/>
        </w:rPr>
        <w:t xml:space="preserve"> оптична система збору світла люмінесценції; 7 </w:t>
      </w:r>
      <w:r>
        <w:rPr>
          <w:szCs w:val="28"/>
        </w:rPr>
        <w:sym w:font="Symbol" w:char="F02D"/>
      </w:r>
      <w:r w:rsidRPr="00FB4517">
        <w:rPr>
          <w:color w:val="000000"/>
          <w:szCs w:val="28"/>
        </w:rPr>
        <w:t xml:space="preserve"> запам'ятовувальна пластина</w:t>
      </w:r>
    </w:p>
    <w:p w:rsidR="00435E9B" w:rsidRPr="00FB4517" w:rsidRDefault="00435E9B" w:rsidP="001741CA">
      <w:pPr>
        <w:rPr>
          <w:color w:val="000000"/>
          <w:szCs w:val="28"/>
        </w:rPr>
      </w:pPr>
    </w:p>
    <w:p w:rsidR="00435E9B" w:rsidRPr="00FB4517" w:rsidRDefault="00435E9B" w:rsidP="00C06BAE">
      <w:pPr>
        <w:ind w:firstLine="708"/>
        <w:rPr>
          <w:color w:val="000000"/>
          <w:szCs w:val="28"/>
        </w:rPr>
      </w:pPr>
      <w:r w:rsidRPr="00FB4517">
        <w:rPr>
          <w:color w:val="000000"/>
          <w:szCs w:val="28"/>
        </w:rPr>
        <w:t xml:space="preserve">За своїм динамічним діапазоном комп'ютерна радіографія перевершує плівкову радіографію, що дозволяє виконувати контроль об'єктів </w:t>
      </w:r>
      <w:r>
        <w:rPr>
          <w:color w:val="000000"/>
          <w:szCs w:val="28"/>
        </w:rPr>
        <w:t>і</w:t>
      </w:r>
      <w:r w:rsidRPr="00FB4517">
        <w:rPr>
          <w:color w:val="000000"/>
          <w:szCs w:val="28"/>
        </w:rPr>
        <w:t xml:space="preserve">з великим перепадом товщини за одну експозицію. Комп'ютерна радіографія забезпечує відносну чутливість контролю, порівняну з плівковою радіографією, а роздільну здатність </w:t>
      </w:r>
      <w:r w:rsidRPr="00FB4517">
        <w:rPr>
          <w:color w:val="000000"/>
          <w:szCs w:val="28"/>
        </w:rPr>
        <w:sym w:font="Symbol" w:char="F02D"/>
      </w:r>
      <w:r w:rsidRPr="00FB4517">
        <w:rPr>
          <w:color w:val="000000"/>
          <w:szCs w:val="28"/>
        </w:rPr>
        <w:t xml:space="preserve"> до 20 пар лін./мм. До недоліків таких систем можна віднести високу вартість комплекту обладнання для комп'ютерної радіографії.</w:t>
      </w:r>
    </w:p>
    <w:p w:rsidR="00435E9B" w:rsidRPr="00FB4517" w:rsidRDefault="00435E9B" w:rsidP="00C06BAE">
      <w:pPr>
        <w:ind w:firstLine="708"/>
        <w:rPr>
          <w:color w:val="000000"/>
          <w:szCs w:val="28"/>
        </w:rPr>
      </w:pPr>
      <w:r w:rsidRPr="00FB4517">
        <w:rPr>
          <w:i/>
          <w:color w:val="000000"/>
          <w:szCs w:val="28"/>
        </w:rPr>
        <w:t>Електрорадіографія</w:t>
      </w:r>
      <w:r w:rsidRPr="00FB4517">
        <w:rPr>
          <w:color w:val="000000"/>
          <w:szCs w:val="28"/>
        </w:rPr>
        <w:t xml:space="preserve">. </w:t>
      </w:r>
      <w:r>
        <w:rPr>
          <w:color w:val="000000"/>
          <w:szCs w:val="28"/>
        </w:rPr>
        <w:t>Як</w:t>
      </w:r>
      <w:r w:rsidRPr="00FB4517">
        <w:rPr>
          <w:color w:val="000000"/>
          <w:szCs w:val="28"/>
        </w:rPr>
        <w:t xml:space="preserve"> детектор іонізуючого випромінювання при електрографії використовують електрорадіографічні селенові пластини (див. </w:t>
      </w:r>
      <w:r w:rsidRPr="00FB4517">
        <w:rPr>
          <w:color w:val="000000"/>
          <w:szCs w:val="28"/>
        </w:rPr>
        <w:lastRenderedPageBreak/>
        <w:t xml:space="preserve">п. 4.5). Процес отримання електрорадіографічного знімка складається з </w:t>
      </w:r>
      <w:r>
        <w:rPr>
          <w:color w:val="000000"/>
          <w:szCs w:val="28"/>
        </w:rPr>
        <w:t>таких</w:t>
      </w:r>
      <w:r w:rsidRPr="00FB4517">
        <w:rPr>
          <w:color w:val="000000"/>
          <w:szCs w:val="28"/>
        </w:rPr>
        <w:t xml:space="preserve"> операцій:</w:t>
      </w:r>
    </w:p>
    <w:p w:rsidR="00435E9B" w:rsidRPr="00FB4517" w:rsidRDefault="00435E9B" w:rsidP="00C06BAE">
      <w:pPr>
        <w:pStyle w:val="2f"/>
        <w:numPr>
          <w:ilvl w:val="0"/>
          <w:numId w:val="4"/>
        </w:numPr>
        <w:spacing w:line="360" w:lineRule="auto"/>
        <w:jc w:val="both"/>
        <w:rPr>
          <w:color w:val="000000"/>
          <w:sz w:val="28"/>
          <w:szCs w:val="28"/>
          <w:lang w:val="uk-UA"/>
        </w:rPr>
      </w:pPr>
      <w:r w:rsidRPr="00FB4517">
        <w:rPr>
          <w:color w:val="000000"/>
          <w:sz w:val="28"/>
          <w:szCs w:val="28"/>
          <w:lang w:val="uk-UA"/>
        </w:rPr>
        <w:t>зарядк</w:t>
      </w:r>
      <w:r>
        <w:rPr>
          <w:color w:val="000000"/>
          <w:sz w:val="28"/>
          <w:szCs w:val="28"/>
          <w:lang w:val="uk-UA"/>
        </w:rPr>
        <w:t>и</w:t>
      </w:r>
      <w:r w:rsidRPr="00FB4517">
        <w:rPr>
          <w:color w:val="000000"/>
          <w:sz w:val="28"/>
          <w:szCs w:val="28"/>
          <w:lang w:val="uk-UA"/>
        </w:rPr>
        <w:t xml:space="preserve"> (електризаці</w:t>
      </w:r>
      <w:r>
        <w:rPr>
          <w:color w:val="000000"/>
          <w:sz w:val="28"/>
          <w:szCs w:val="28"/>
          <w:lang w:val="uk-UA"/>
        </w:rPr>
        <w:t>ї</w:t>
      </w:r>
      <w:r w:rsidRPr="00FB4517">
        <w:rPr>
          <w:color w:val="000000"/>
          <w:sz w:val="28"/>
          <w:szCs w:val="28"/>
          <w:lang w:val="uk-UA"/>
        </w:rPr>
        <w:t>);</w:t>
      </w:r>
    </w:p>
    <w:p w:rsidR="00435E9B" w:rsidRPr="00FB4517" w:rsidRDefault="00435E9B" w:rsidP="00C06BAE">
      <w:pPr>
        <w:pStyle w:val="2f"/>
        <w:numPr>
          <w:ilvl w:val="0"/>
          <w:numId w:val="3"/>
        </w:numPr>
        <w:spacing w:line="360" w:lineRule="auto"/>
        <w:jc w:val="both"/>
        <w:rPr>
          <w:color w:val="000000"/>
          <w:sz w:val="28"/>
          <w:szCs w:val="28"/>
          <w:lang w:val="uk-UA"/>
        </w:rPr>
      </w:pPr>
      <w:r w:rsidRPr="00FB4517">
        <w:rPr>
          <w:color w:val="000000"/>
          <w:sz w:val="28"/>
          <w:szCs w:val="28"/>
          <w:lang w:val="uk-UA"/>
        </w:rPr>
        <w:t>експонування пластини, роз</w:t>
      </w:r>
      <w:r>
        <w:rPr>
          <w:color w:val="000000"/>
          <w:sz w:val="28"/>
          <w:szCs w:val="28"/>
          <w:lang w:val="uk-UA"/>
        </w:rPr>
        <w:t>міщеної</w:t>
      </w:r>
      <w:r w:rsidRPr="00FB4517">
        <w:rPr>
          <w:color w:val="000000"/>
          <w:sz w:val="28"/>
          <w:szCs w:val="28"/>
          <w:lang w:val="uk-UA"/>
        </w:rPr>
        <w:t xml:space="preserve"> за контрольованим об'єктом;</w:t>
      </w:r>
    </w:p>
    <w:p w:rsidR="00435E9B" w:rsidRPr="00FB4517" w:rsidRDefault="00435E9B" w:rsidP="00C06BAE">
      <w:pPr>
        <w:pStyle w:val="2f"/>
        <w:numPr>
          <w:ilvl w:val="0"/>
          <w:numId w:val="5"/>
        </w:numPr>
        <w:spacing w:line="360" w:lineRule="auto"/>
        <w:jc w:val="both"/>
        <w:rPr>
          <w:color w:val="000000"/>
          <w:sz w:val="28"/>
          <w:szCs w:val="28"/>
          <w:lang w:val="uk-UA"/>
        </w:rPr>
      </w:pPr>
      <w:r w:rsidRPr="00FB4517">
        <w:rPr>
          <w:color w:val="000000"/>
          <w:sz w:val="28"/>
          <w:szCs w:val="28"/>
          <w:lang w:val="uk-UA"/>
        </w:rPr>
        <w:t>проявлення прихованого електростатичного зображення;</w:t>
      </w:r>
    </w:p>
    <w:p w:rsidR="00435E9B" w:rsidRPr="00FB4517" w:rsidRDefault="00435E9B" w:rsidP="00C06BAE">
      <w:pPr>
        <w:pStyle w:val="2f"/>
        <w:numPr>
          <w:ilvl w:val="0"/>
          <w:numId w:val="6"/>
        </w:numPr>
        <w:spacing w:line="360" w:lineRule="auto"/>
        <w:jc w:val="both"/>
        <w:rPr>
          <w:color w:val="000000"/>
          <w:sz w:val="28"/>
          <w:szCs w:val="28"/>
          <w:lang w:val="uk-UA"/>
        </w:rPr>
      </w:pPr>
      <w:r w:rsidRPr="00FB4517">
        <w:rPr>
          <w:color w:val="000000"/>
          <w:sz w:val="28"/>
          <w:szCs w:val="28"/>
          <w:lang w:val="uk-UA"/>
        </w:rPr>
        <w:t>перенесення проявленого порошкового зображення з пластини на папір;</w:t>
      </w:r>
    </w:p>
    <w:p w:rsidR="00435E9B" w:rsidRPr="00FB4517" w:rsidRDefault="00435E9B" w:rsidP="00C06BAE">
      <w:pPr>
        <w:pStyle w:val="2f"/>
        <w:numPr>
          <w:ilvl w:val="0"/>
          <w:numId w:val="7"/>
        </w:numPr>
        <w:spacing w:line="360" w:lineRule="auto"/>
        <w:jc w:val="both"/>
        <w:rPr>
          <w:color w:val="000000"/>
          <w:sz w:val="28"/>
          <w:szCs w:val="28"/>
          <w:lang w:val="uk-UA"/>
        </w:rPr>
      </w:pPr>
      <w:r w:rsidRPr="00FB4517">
        <w:rPr>
          <w:color w:val="000000"/>
          <w:sz w:val="28"/>
          <w:szCs w:val="28"/>
          <w:lang w:val="uk-UA"/>
        </w:rPr>
        <w:t>закріплення зображення на папері;</w:t>
      </w:r>
    </w:p>
    <w:p w:rsidR="00435E9B" w:rsidRPr="00FB4517" w:rsidRDefault="00435E9B" w:rsidP="00C06BAE">
      <w:pPr>
        <w:pStyle w:val="2f"/>
        <w:numPr>
          <w:ilvl w:val="0"/>
          <w:numId w:val="8"/>
        </w:numPr>
        <w:spacing w:after="240" w:line="360" w:lineRule="auto"/>
        <w:jc w:val="both"/>
        <w:rPr>
          <w:color w:val="000000"/>
          <w:sz w:val="28"/>
          <w:szCs w:val="28"/>
          <w:lang w:val="uk-UA"/>
        </w:rPr>
      </w:pPr>
      <w:r w:rsidRPr="00FB4517">
        <w:rPr>
          <w:color w:val="000000"/>
          <w:sz w:val="28"/>
          <w:szCs w:val="28"/>
          <w:lang w:val="uk-UA"/>
        </w:rPr>
        <w:t>очищення пластини від залишків проявника.</w:t>
      </w:r>
    </w:p>
    <w:p w:rsidR="00435E9B" w:rsidRPr="00FB4517" w:rsidRDefault="00435E9B" w:rsidP="00C06BAE">
      <w:pPr>
        <w:ind w:firstLine="708"/>
        <w:rPr>
          <w:color w:val="000000"/>
          <w:szCs w:val="28"/>
        </w:rPr>
      </w:pPr>
      <w:r>
        <w:rPr>
          <w:color w:val="000000"/>
          <w:szCs w:val="28"/>
        </w:rPr>
        <w:t>Усі</w:t>
      </w:r>
      <w:r w:rsidRPr="00FB4517">
        <w:rPr>
          <w:color w:val="000000"/>
          <w:szCs w:val="28"/>
        </w:rPr>
        <w:t xml:space="preserve"> операції ел</w:t>
      </w:r>
      <w:r>
        <w:rPr>
          <w:color w:val="000000"/>
          <w:szCs w:val="28"/>
        </w:rPr>
        <w:t xml:space="preserve">ектрорадіографічного контролю, </w:t>
      </w:r>
      <w:r w:rsidRPr="00FB4517">
        <w:rPr>
          <w:color w:val="000000"/>
          <w:szCs w:val="28"/>
        </w:rPr>
        <w:t xml:space="preserve">крім операції експонування, виконуються в спеціальних електрорадіографічних апаратах типу </w:t>
      </w:r>
      <w:r>
        <w:rPr>
          <w:color w:val="000000"/>
          <w:szCs w:val="28"/>
        </w:rPr>
        <w:t>«</w:t>
      </w:r>
      <w:r w:rsidRPr="00FB4517">
        <w:rPr>
          <w:color w:val="000000"/>
          <w:szCs w:val="28"/>
        </w:rPr>
        <w:t>ЕРГА</w:t>
      </w:r>
      <w:r>
        <w:rPr>
          <w:color w:val="000000"/>
          <w:szCs w:val="28"/>
        </w:rPr>
        <w:t>»</w:t>
      </w:r>
      <w:r w:rsidRPr="00FB4517">
        <w:rPr>
          <w:color w:val="000000"/>
          <w:szCs w:val="28"/>
        </w:rPr>
        <w:t xml:space="preserve">. </w:t>
      </w:r>
      <w:r>
        <w:rPr>
          <w:color w:val="000000"/>
          <w:szCs w:val="28"/>
        </w:rPr>
        <w:t>П</w:t>
      </w:r>
      <w:r w:rsidRPr="00FB4517">
        <w:rPr>
          <w:color w:val="000000"/>
          <w:szCs w:val="28"/>
        </w:rPr>
        <w:t>орівнян</w:t>
      </w:r>
      <w:r>
        <w:rPr>
          <w:color w:val="000000"/>
          <w:szCs w:val="28"/>
        </w:rPr>
        <w:t>о</w:t>
      </w:r>
      <w:r w:rsidRPr="00FB4517">
        <w:rPr>
          <w:color w:val="000000"/>
          <w:szCs w:val="28"/>
        </w:rPr>
        <w:t xml:space="preserve"> з плівковою радіографією електрорадіографія прискорює процес отримання зображення (всі операції, крім експонування, виконуються за 45</w:t>
      </w:r>
      <w:r>
        <w:rPr>
          <w:color w:val="000000"/>
          <w:szCs w:val="28"/>
        </w:rPr>
        <w:t>–</w:t>
      </w:r>
      <w:r w:rsidRPr="00FB4517">
        <w:rPr>
          <w:color w:val="000000"/>
          <w:szCs w:val="28"/>
        </w:rPr>
        <w:t>75 с). Електрорадіографічні пластини мають розміри 10</w:t>
      </w:r>
      <w:r>
        <w:rPr>
          <w:color w:val="000000"/>
          <w:szCs w:val="28"/>
        </w:rPr>
        <w:t> </w:t>
      </w:r>
      <w:r w:rsidRPr="00FB4517">
        <w:rPr>
          <w:color w:val="000000"/>
          <w:szCs w:val="28"/>
        </w:rPr>
        <w:t>×</w:t>
      </w:r>
      <w:r>
        <w:rPr>
          <w:color w:val="000000"/>
          <w:szCs w:val="28"/>
        </w:rPr>
        <w:t> </w:t>
      </w:r>
      <w:r w:rsidRPr="00FB4517">
        <w:rPr>
          <w:color w:val="000000"/>
          <w:szCs w:val="28"/>
        </w:rPr>
        <w:t>30, 10</w:t>
      </w:r>
      <w:r>
        <w:rPr>
          <w:color w:val="000000"/>
          <w:szCs w:val="28"/>
        </w:rPr>
        <w:t> </w:t>
      </w:r>
      <w:r w:rsidRPr="00FB4517">
        <w:rPr>
          <w:color w:val="000000"/>
          <w:szCs w:val="28"/>
        </w:rPr>
        <w:t>×</w:t>
      </w:r>
      <w:r>
        <w:rPr>
          <w:color w:val="000000"/>
          <w:szCs w:val="28"/>
        </w:rPr>
        <w:t> </w:t>
      </w:r>
      <w:r w:rsidRPr="00FB4517">
        <w:rPr>
          <w:color w:val="000000"/>
          <w:szCs w:val="28"/>
        </w:rPr>
        <w:t>40, 24</w:t>
      </w:r>
      <w:r>
        <w:rPr>
          <w:color w:val="000000"/>
          <w:szCs w:val="28"/>
        </w:rPr>
        <w:t> </w:t>
      </w:r>
      <w:r w:rsidRPr="00FB4517">
        <w:rPr>
          <w:color w:val="000000"/>
          <w:szCs w:val="28"/>
        </w:rPr>
        <w:t>×</w:t>
      </w:r>
      <w:r>
        <w:rPr>
          <w:color w:val="000000"/>
          <w:szCs w:val="28"/>
        </w:rPr>
        <w:t> </w:t>
      </w:r>
      <w:r w:rsidRPr="00FB4517">
        <w:rPr>
          <w:color w:val="000000"/>
          <w:szCs w:val="28"/>
        </w:rPr>
        <w:t>30 і 30</w:t>
      </w:r>
      <w:r>
        <w:rPr>
          <w:color w:val="000000"/>
          <w:szCs w:val="28"/>
        </w:rPr>
        <w:t> </w:t>
      </w:r>
      <w:r w:rsidRPr="00FB4517">
        <w:rPr>
          <w:color w:val="000000"/>
          <w:szCs w:val="28"/>
        </w:rPr>
        <w:t>×</w:t>
      </w:r>
      <w:r>
        <w:rPr>
          <w:color w:val="000000"/>
          <w:szCs w:val="28"/>
        </w:rPr>
        <w:t> </w:t>
      </w:r>
      <w:r w:rsidRPr="00FB4517">
        <w:rPr>
          <w:color w:val="000000"/>
          <w:szCs w:val="28"/>
        </w:rPr>
        <w:t>40</w:t>
      </w:r>
      <w:r>
        <w:rPr>
          <w:color w:val="000000"/>
          <w:szCs w:val="28"/>
        </w:rPr>
        <w:t> </w:t>
      </w:r>
      <w:r w:rsidRPr="00FB4517">
        <w:rPr>
          <w:color w:val="000000"/>
          <w:szCs w:val="28"/>
        </w:rPr>
        <w:t>см та витримують близько 2000 експозицій.</w:t>
      </w:r>
    </w:p>
    <w:p w:rsidR="00435E9B" w:rsidRPr="00FB4517" w:rsidRDefault="00435E9B" w:rsidP="00C06BAE">
      <w:pPr>
        <w:ind w:firstLine="708"/>
        <w:rPr>
          <w:color w:val="000000"/>
          <w:szCs w:val="28"/>
        </w:rPr>
      </w:pPr>
      <w:r w:rsidRPr="00FB4517">
        <w:rPr>
          <w:color w:val="000000"/>
          <w:szCs w:val="28"/>
        </w:rPr>
        <w:t>Відносна чутливість контролю електрорадіографії при просвічуванні алюмінієвих і титанових сплавів відповідає чутливості плівкової радіографії, а при контролі сталевих об'єктів дещо гірше останньої. Роздільна здатність електрорадіографії становить 8</w:t>
      </w:r>
      <w:r>
        <w:rPr>
          <w:color w:val="000000"/>
          <w:szCs w:val="28"/>
        </w:rPr>
        <w:t>–</w:t>
      </w:r>
      <w:r w:rsidRPr="00FB4517">
        <w:rPr>
          <w:color w:val="000000"/>
          <w:szCs w:val="28"/>
        </w:rPr>
        <w:t>12 пар лін./мм .</w:t>
      </w:r>
    </w:p>
    <w:p w:rsidR="00435E9B" w:rsidRPr="00FB4517" w:rsidRDefault="00435E9B" w:rsidP="00C06BAE">
      <w:pPr>
        <w:ind w:firstLine="709"/>
        <w:rPr>
          <w:color w:val="000000"/>
          <w:szCs w:val="28"/>
        </w:rPr>
      </w:pPr>
      <w:r w:rsidRPr="00FB4517">
        <w:rPr>
          <w:i/>
          <w:color w:val="000000"/>
          <w:szCs w:val="28"/>
        </w:rPr>
        <w:t>Системи реального часу</w:t>
      </w:r>
      <w:r w:rsidRPr="00FB4517">
        <w:rPr>
          <w:color w:val="000000"/>
          <w:szCs w:val="28"/>
        </w:rPr>
        <w:t xml:space="preserve"> (рис. 4.17) дозволяють виконувати радіаційний контроль як нерухомих, так і рухомих об'єктів у реальному часі. Вони поділяються на системи </w:t>
      </w:r>
      <w:r w:rsidRPr="00FB4517">
        <w:rPr>
          <w:i/>
          <w:color w:val="000000"/>
          <w:szCs w:val="28"/>
        </w:rPr>
        <w:t>непрямого перетворення</w:t>
      </w:r>
      <w:r w:rsidRPr="00FB4517">
        <w:rPr>
          <w:color w:val="000000"/>
          <w:szCs w:val="28"/>
        </w:rPr>
        <w:t xml:space="preserve"> та системи </w:t>
      </w:r>
      <w:r w:rsidRPr="00FB4517">
        <w:rPr>
          <w:i/>
          <w:color w:val="000000"/>
          <w:szCs w:val="28"/>
        </w:rPr>
        <w:t>прямого перетворення</w:t>
      </w:r>
      <w:r w:rsidRPr="00FB4517">
        <w:rPr>
          <w:color w:val="000000"/>
          <w:szCs w:val="28"/>
        </w:rPr>
        <w:t>.</w:t>
      </w:r>
    </w:p>
    <w:p w:rsidR="00435E9B" w:rsidRPr="00FB4517" w:rsidRDefault="00435E9B" w:rsidP="00C06BAE">
      <w:pPr>
        <w:ind w:firstLine="709"/>
        <w:rPr>
          <w:color w:val="000000"/>
          <w:szCs w:val="28"/>
        </w:rPr>
      </w:pPr>
      <w:r w:rsidRPr="00FB4517">
        <w:rPr>
          <w:color w:val="000000"/>
          <w:szCs w:val="28"/>
        </w:rPr>
        <w:t xml:space="preserve">У системах непрямого перетворення тіньове радіаційне зображення за допомогою сцинтилятора перетворюється спочатку в світлове, </w:t>
      </w:r>
      <w:r>
        <w:rPr>
          <w:color w:val="000000"/>
          <w:szCs w:val="28"/>
        </w:rPr>
        <w:t>яке</w:t>
      </w:r>
      <w:r w:rsidRPr="00FB4517">
        <w:rPr>
          <w:color w:val="000000"/>
          <w:szCs w:val="28"/>
        </w:rPr>
        <w:t xml:space="preserve"> потім перетворюється в електричний сигнал. Далі електричний сигнал використовується для формування вихідного зображення системи детектування .</w:t>
      </w:r>
    </w:p>
    <w:p w:rsidR="00435E9B" w:rsidRPr="00FB4517" w:rsidRDefault="00435E9B" w:rsidP="00C06BAE">
      <w:pPr>
        <w:ind w:firstLine="709"/>
        <w:rPr>
          <w:color w:val="000000"/>
          <w:szCs w:val="28"/>
        </w:rPr>
      </w:pPr>
      <w:r w:rsidRPr="00FB4517">
        <w:rPr>
          <w:color w:val="000000"/>
          <w:szCs w:val="28"/>
        </w:rPr>
        <w:lastRenderedPageBreak/>
        <w:t xml:space="preserve">У системах прямого перетворення тіньове радіаційне зображення безпосередньо перетворюється в електричний сигнал, </w:t>
      </w:r>
      <w:r>
        <w:rPr>
          <w:color w:val="000000"/>
          <w:szCs w:val="28"/>
        </w:rPr>
        <w:t>що</w:t>
      </w:r>
      <w:r w:rsidRPr="00FB4517">
        <w:rPr>
          <w:color w:val="000000"/>
          <w:szCs w:val="28"/>
        </w:rPr>
        <w:t xml:space="preserve"> використовується для формування вихідного зображення.</w:t>
      </w:r>
    </w:p>
    <w:p w:rsidR="00435E9B" w:rsidRPr="00FB4517" w:rsidRDefault="00435E9B" w:rsidP="00C06BAE">
      <w:pPr>
        <w:ind w:firstLine="708"/>
        <w:rPr>
          <w:color w:val="000000"/>
          <w:szCs w:val="28"/>
        </w:rPr>
      </w:pPr>
      <w:r w:rsidRPr="00FB4517">
        <w:rPr>
          <w:i/>
          <w:color w:val="000000"/>
          <w:szCs w:val="28"/>
        </w:rPr>
        <w:t>Рентгенотелевізійні системи (РТВС) на основі РЕОП</w:t>
      </w:r>
      <w:r w:rsidRPr="00FB4517">
        <w:rPr>
          <w:color w:val="000000"/>
          <w:szCs w:val="28"/>
        </w:rPr>
        <w:t xml:space="preserve">. У таких системах детектування перетворювачем рентгенівського випромінювання у видиме є рентгенівський електронно-оптичний перетворювач (РЕОП), </w:t>
      </w:r>
      <w:r>
        <w:rPr>
          <w:color w:val="000000"/>
          <w:szCs w:val="28"/>
        </w:rPr>
        <w:t>що</w:t>
      </w:r>
      <w:r w:rsidRPr="00FB4517">
        <w:rPr>
          <w:color w:val="000000"/>
          <w:szCs w:val="28"/>
        </w:rPr>
        <w:t xml:space="preserve"> одночасно виконує функції підсилювача яскравості зображення. Рентгенівський електронно-оптичний перетворювач </w:t>
      </w:r>
      <w:r>
        <w:rPr>
          <w:color w:val="000000"/>
          <w:szCs w:val="28"/>
        </w:rPr>
        <w:t>– це</w:t>
      </w:r>
      <w:r w:rsidRPr="00FB4517">
        <w:rPr>
          <w:color w:val="000000"/>
          <w:szCs w:val="28"/>
        </w:rPr>
        <w:t xml:space="preserve"> електровакуумний прилад із залишковим тиском 10</w:t>
      </w:r>
      <w:r w:rsidRPr="00FB4517">
        <w:rPr>
          <w:color w:val="000000"/>
          <w:szCs w:val="28"/>
          <w:vertAlign w:val="superscript"/>
        </w:rPr>
        <w:t>-7</w:t>
      </w:r>
      <w:r w:rsidRPr="00FB4517">
        <w:rPr>
          <w:color w:val="000000"/>
          <w:szCs w:val="28"/>
        </w:rPr>
        <w:t xml:space="preserve"> мм рт. ст., схема якого наведена на рис. 4.19. На вході РЕОП розташований екранно-катодний вузол, що складається з сцинтиляційного екран</w:t>
      </w:r>
      <w:r>
        <w:rPr>
          <w:color w:val="000000"/>
          <w:szCs w:val="28"/>
        </w:rPr>
        <w:t>а</w:t>
      </w:r>
      <w:r w:rsidRPr="00FB4517">
        <w:rPr>
          <w:color w:val="000000"/>
          <w:szCs w:val="28"/>
        </w:rPr>
        <w:t xml:space="preserve"> 1 і перебуває з ним в оптичному контакті фотокатода 2. Екран 1 перетворює тіньове рентгенівське зображення у видиме. Фотокатод 2 під дією світлових фотонів за рахунок зовнішнього фотоефекту випускає електрони, які прискорюються і фокусуються електронно-оптичною системою РЕОП. Електронно-оптична система утворена електродами 3, 4 і 5, на які відносно екранно-катодного вузла подаються певні високі напруги. Прискорені </w:t>
      </w:r>
      <w:r>
        <w:rPr>
          <w:color w:val="000000"/>
          <w:szCs w:val="28"/>
        </w:rPr>
        <w:t>й</w:t>
      </w:r>
      <w:r w:rsidRPr="00FB4517">
        <w:rPr>
          <w:color w:val="000000"/>
          <w:szCs w:val="28"/>
        </w:rPr>
        <w:t xml:space="preserve"> сфокусовані електрони бомбардують вихідний екран 6, виготовлений із дрібнозернистого люмінофора і розташованого на внутрішн</w:t>
      </w:r>
      <w:r>
        <w:rPr>
          <w:color w:val="000000"/>
          <w:szCs w:val="28"/>
        </w:rPr>
        <w:t>ьомубоці</w:t>
      </w:r>
      <w:r w:rsidRPr="00FB4517">
        <w:rPr>
          <w:color w:val="000000"/>
          <w:szCs w:val="28"/>
        </w:rPr>
        <w:t xml:space="preserve"> вихідного вікна РЕОП. </w:t>
      </w:r>
      <w:r>
        <w:rPr>
          <w:color w:val="000000"/>
          <w:szCs w:val="28"/>
        </w:rPr>
        <w:t>Унаслідок</w:t>
      </w:r>
      <w:r w:rsidRPr="00FB4517">
        <w:rPr>
          <w:color w:val="000000"/>
          <w:szCs w:val="28"/>
        </w:rPr>
        <w:t xml:space="preserve"> такого бомбардування електронами люмінофорний екран 6 перетворює електронне зображення у видиме зображення високої яскравості.</w:t>
      </w:r>
    </w:p>
    <w:p w:rsidR="00435E9B" w:rsidRPr="00FB4517" w:rsidRDefault="00435E9B" w:rsidP="00C06BAE">
      <w:pPr>
        <w:ind w:firstLine="708"/>
        <w:rPr>
          <w:color w:val="000000"/>
          <w:szCs w:val="28"/>
        </w:rPr>
      </w:pPr>
      <w:r w:rsidRPr="00FB4517">
        <w:rPr>
          <w:color w:val="000000"/>
          <w:szCs w:val="28"/>
        </w:rPr>
        <w:t xml:space="preserve">Перетворення вхідного рентгенівського зображення </w:t>
      </w:r>
      <w:r>
        <w:rPr>
          <w:color w:val="000000"/>
          <w:szCs w:val="28"/>
        </w:rPr>
        <w:t>у</w:t>
      </w:r>
      <w:r w:rsidRPr="00FB4517">
        <w:rPr>
          <w:color w:val="000000"/>
          <w:szCs w:val="28"/>
        </w:rPr>
        <w:t xml:space="preserve"> вихідне супроводжується зменшенням його розміру приблизно в 10 разів. Таким чином, в РЕОП </w:t>
      </w:r>
      <w:r>
        <w:rPr>
          <w:color w:val="000000"/>
          <w:szCs w:val="28"/>
        </w:rPr>
        <w:t>спостерігається</w:t>
      </w:r>
      <w:r w:rsidRPr="00FB4517">
        <w:rPr>
          <w:color w:val="000000"/>
          <w:szCs w:val="28"/>
        </w:rPr>
        <w:t xml:space="preserve"> потрійне перетворення зображен</w:t>
      </w:r>
      <w:r>
        <w:rPr>
          <w:color w:val="000000"/>
          <w:szCs w:val="28"/>
        </w:rPr>
        <w:t>ня: рентгенівського у видиме, ви</w:t>
      </w:r>
      <w:r w:rsidRPr="00FB4517">
        <w:rPr>
          <w:color w:val="000000"/>
          <w:szCs w:val="28"/>
        </w:rPr>
        <w:t>д</w:t>
      </w:r>
      <w:r>
        <w:rPr>
          <w:color w:val="000000"/>
          <w:szCs w:val="28"/>
        </w:rPr>
        <w:t>и</w:t>
      </w:r>
      <w:r w:rsidRPr="00FB4517">
        <w:rPr>
          <w:color w:val="000000"/>
          <w:szCs w:val="28"/>
        </w:rPr>
        <w:t>м</w:t>
      </w:r>
      <w:r>
        <w:rPr>
          <w:color w:val="000000"/>
          <w:szCs w:val="28"/>
        </w:rPr>
        <w:t>е</w:t>
      </w:r>
      <w:r w:rsidRPr="00FB4517">
        <w:rPr>
          <w:color w:val="000000"/>
          <w:szCs w:val="28"/>
        </w:rPr>
        <w:t xml:space="preserve"> в електронне та електронного знову у видиме.</w:t>
      </w:r>
    </w:p>
    <w:p w:rsidR="00435E9B" w:rsidRPr="00FB4517" w:rsidRDefault="00435E9B" w:rsidP="00C06BAE">
      <w:pPr>
        <w:ind w:firstLine="708"/>
        <w:rPr>
          <w:color w:val="000000"/>
          <w:szCs w:val="28"/>
        </w:rPr>
      </w:pPr>
      <w:r w:rsidRPr="00FB4517">
        <w:rPr>
          <w:color w:val="000000"/>
          <w:szCs w:val="28"/>
        </w:rPr>
        <w:t>Діаметр робочого поля різних типів РЕОП становить від 120 до 350 мм. Найбільш поширені 9-дюймові РЕОП з діаметром робочого поля 230 мм. Діаметр вихідного екран</w:t>
      </w:r>
      <w:r>
        <w:rPr>
          <w:color w:val="000000"/>
          <w:szCs w:val="28"/>
        </w:rPr>
        <w:t>астановить</w:t>
      </w:r>
      <w:r w:rsidRPr="00FB4517">
        <w:rPr>
          <w:color w:val="000000"/>
          <w:szCs w:val="28"/>
        </w:rPr>
        <w:t xml:space="preserve"> 15, 20, 25, 30 або 35</w:t>
      </w:r>
      <w:r>
        <w:rPr>
          <w:color w:val="000000"/>
          <w:szCs w:val="28"/>
        </w:rPr>
        <w:t> </w:t>
      </w:r>
      <w:r w:rsidRPr="00FB4517">
        <w:rPr>
          <w:color w:val="000000"/>
          <w:szCs w:val="28"/>
        </w:rPr>
        <w:t xml:space="preserve">мм. Вхідні екрани у сучасних РЕОП виготовляють </w:t>
      </w:r>
      <w:r>
        <w:rPr>
          <w:color w:val="000000"/>
          <w:szCs w:val="28"/>
        </w:rPr>
        <w:t>переважно</w:t>
      </w:r>
      <w:r w:rsidRPr="00FB4517">
        <w:rPr>
          <w:color w:val="000000"/>
          <w:szCs w:val="28"/>
        </w:rPr>
        <w:t xml:space="preserve"> з йодиду цезію (CsI). Для </w:t>
      </w:r>
      <w:r w:rsidRPr="00FB4517">
        <w:rPr>
          <w:color w:val="000000"/>
          <w:szCs w:val="28"/>
        </w:rPr>
        <w:lastRenderedPageBreak/>
        <w:t xml:space="preserve">поліпшення взаємної спектральної відповідності фотокатода </w:t>
      </w:r>
      <w:r>
        <w:rPr>
          <w:color w:val="000000"/>
          <w:szCs w:val="28"/>
        </w:rPr>
        <w:t xml:space="preserve">та </w:t>
      </w:r>
      <w:r w:rsidRPr="00FB4517">
        <w:rPr>
          <w:color w:val="000000"/>
          <w:szCs w:val="28"/>
        </w:rPr>
        <w:t>екран</w:t>
      </w:r>
      <w:r>
        <w:rPr>
          <w:color w:val="000000"/>
          <w:szCs w:val="28"/>
        </w:rPr>
        <w:t>а</w:t>
      </w:r>
      <w:r w:rsidRPr="00FB4517">
        <w:rPr>
          <w:color w:val="000000"/>
          <w:szCs w:val="28"/>
        </w:rPr>
        <w:t xml:space="preserve"> CsI як активатор </w:t>
      </w:r>
      <w:r>
        <w:rPr>
          <w:color w:val="000000"/>
          <w:szCs w:val="28"/>
        </w:rPr>
        <w:t>у</w:t>
      </w:r>
      <w:r w:rsidRPr="00FB4517">
        <w:rPr>
          <w:color w:val="000000"/>
          <w:szCs w:val="28"/>
        </w:rPr>
        <w:t xml:space="preserve"> нього вводять натрій (Na).</w:t>
      </w:r>
    </w:p>
    <w:p w:rsidR="00435E9B" w:rsidRPr="00FB4517" w:rsidRDefault="006B1C10" w:rsidP="00C06BAE">
      <w:pPr>
        <w:ind w:firstLine="708"/>
        <w:rPr>
          <w:color w:val="000000"/>
          <w:szCs w:val="28"/>
        </w:rPr>
      </w:pPr>
      <w:r w:rsidRPr="006B1C10">
        <w:rPr>
          <w:noProof/>
          <w:lang w:val="ru-RU" w:eastAsia="ru-RU"/>
        </w:rPr>
        <w:pict>
          <v:shape id="Рисунок 175" o:spid="_x0000_s1099" type="#_x0000_t75" style="position:absolute;left:0;text-align:left;margin-left:62.7pt;margin-top:205.15pt;width:311.25pt;height:146.25pt;z-index:20;visibility:visible">
            <v:imagedata r:id="rId420" o:title=""/>
            <w10:wrap type="topAndBottom"/>
          </v:shape>
        </w:pict>
      </w:r>
      <w:r w:rsidR="00435E9B" w:rsidRPr="00FB4517">
        <w:rPr>
          <w:color w:val="000000"/>
          <w:szCs w:val="28"/>
        </w:rPr>
        <w:t xml:space="preserve">Зображення, сформоване на вихідному екрані РЕОП, за допомогою оптичної системи переносять на вхід перетворювача світло </w:t>
      </w:r>
      <w:r w:rsidR="00435E9B" w:rsidRPr="00FB4517">
        <w:rPr>
          <w:color w:val="000000"/>
          <w:szCs w:val="28"/>
        </w:rPr>
        <w:sym w:font="Symbol" w:char="F02D"/>
      </w:r>
      <w:r w:rsidR="00435E9B" w:rsidRPr="00FB4517">
        <w:rPr>
          <w:color w:val="000000"/>
          <w:szCs w:val="28"/>
        </w:rPr>
        <w:t xml:space="preserve"> сигнал телевізійної камери. </w:t>
      </w:r>
      <w:r w:rsidR="00435E9B">
        <w:rPr>
          <w:color w:val="000000"/>
          <w:szCs w:val="28"/>
        </w:rPr>
        <w:t>Як</w:t>
      </w:r>
      <w:r w:rsidR="00435E9B" w:rsidRPr="00FB4517">
        <w:rPr>
          <w:color w:val="000000"/>
          <w:szCs w:val="28"/>
        </w:rPr>
        <w:t xml:space="preserve"> перетворювачі світло </w:t>
      </w:r>
      <w:r w:rsidR="00435E9B" w:rsidRPr="00FB4517">
        <w:rPr>
          <w:color w:val="000000"/>
          <w:szCs w:val="28"/>
        </w:rPr>
        <w:sym w:font="Symbol" w:char="F02D"/>
      </w:r>
      <w:r w:rsidR="00435E9B" w:rsidRPr="00FB4517">
        <w:rPr>
          <w:color w:val="000000"/>
          <w:szCs w:val="28"/>
        </w:rPr>
        <w:t xml:space="preserve"> сигнал в сучасних телевізійних камерах застосовують матриці на основі приладів із зарядовим зв'язком (ПЗЗ-матриці), а також КМОП-сенсори. Електричний відеосигнал з виходу телевізійної камери подають на телевізійний монітор, на якому відтворюється рентгенотелевізійне зо</w:t>
      </w:r>
      <w:r w:rsidR="00435E9B">
        <w:rPr>
          <w:color w:val="000000"/>
          <w:szCs w:val="28"/>
        </w:rPr>
        <w:t>браження контрольованого об'єкта</w:t>
      </w:r>
      <w:r w:rsidR="00435E9B" w:rsidRPr="00FB4517">
        <w:rPr>
          <w:color w:val="000000"/>
          <w:szCs w:val="28"/>
        </w:rPr>
        <w:t xml:space="preserve">, а також </w:t>
      </w:r>
      <w:r w:rsidR="00435E9B">
        <w:rPr>
          <w:color w:val="000000"/>
          <w:szCs w:val="28"/>
        </w:rPr>
        <w:t>у</w:t>
      </w:r>
      <w:r w:rsidR="00435E9B" w:rsidRPr="00FB4517">
        <w:rPr>
          <w:color w:val="000000"/>
          <w:szCs w:val="28"/>
        </w:rPr>
        <w:t xml:space="preserve"> комп'ютер для обробки та архівування зображень.</w:t>
      </w:r>
    </w:p>
    <w:p w:rsidR="00435E9B" w:rsidRPr="00FB4517" w:rsidRDefault="006B1C10" w:rsidP="00C06BAE">
      <w:pPr>
        <w:spacing w:before="120"/>
        <w:jc w:val="center"/>
        <w:rPr>
          <w:color w:val="000000"/>
          <w:szCs w:val="28"/>
        </w:rPr>
      </w:pPr>
      <w:r w:rsidRPr="006B1C10">
        <w:rPr>
          <w:noProof/>
          <w:lang w:val="ru-RU" w:eastAsia="ru-RU"/>
        </w:rPr>
        <w:pict>
          <v:rect id="_x0000_s1100" style="position:absolute;left:0;text-align:left;margin-left:59.55pt;margin-top:86.1pt;width:36.4pt;height:21.75pt;z-index:22" stroked="f">
            <v:textbox style="mso-next-textbox:#_x0000_s1100">
              <w:txbxContent>
                <w:p w:rsidR="00240A95" w:rsidRPr="00297477" w:rsidRDefault="00240A95" w:rsidP="00C06BAE">
                  <w:r>
                    <w:t>РВ</w:t>
                  </w:r>
                </w:p>
              </w:txbxContent>
            </v:textbox>
          </v:rect>
        </w:pict>
      </w:r>
      <w:r w:rsidR="00435E9B" w:rsidRPr="00FB4517">
        <w:rPr>
          <w:color w:val="000000"/>
          <w:szCs w:val="28"/>
        </w:rPr>
        <w:t>Рис</w:t>
      </w:r>
      <w:r w:rsidR="00435E9B">
        <w:rPr>
          <w:color w:val="000000"/>
          <w:szCs w:val="28"/>
        </w:rPr>
        <w:t>унок</w:t>
      </w:r>
      <w:r w:rsidR="00435E9B" w:rsidRPr="00FB4517">
        <w:rPr>
          <w:color w:val="000000"/>
          <w:szCs w:val="28"/>
        </w:rPr>
        <w:t xml:space="preserve"> 4.19</w:t>
      </w:r>
      <w:r w:rsidR="00435E9B">
        <w:rPr>
          <w:color w:val="000000"/>
          <w:szCs w:val="28"/>
        </w:rPr>
        <w:t xml:space="preserve"> –</w:t>
      </w:r>
      <w:r w:rsidR="00435E9B" w:rsidRPr="00FB4517">
        <w:rPr>
          <w:color w:val="000000"/>
          <w:szCs w:val="28"/>
        </w:rPr>
        <w:t xml:space="preserve"> Рентгенівський електронно-оптичний перетворювач: </w:t>
      </w:r>
    </w:p>
    <w:p w:rsidR="00435E9B" w:rsidRPr="00FB4517" w:rsidRDefault="00435E9B" w:rsidP="00C06BAE">
      <w:pPr>
        <w:jc w:val="center"/>
        <w:rPr>
          <w:color w:val="000000"/>
          <w:szCs w:val="28"/>
        </w:rPr>
      </w:pPr>
      <w:r w:rsidRPr="00FB4517">
        <w:rPr>
          <w:color w:val="000000"/>
          <w:szCs w:val="28"/>
        </w:rPr>
        <w:t xml:space="preserve">1 </w:t>
      </w:r>
      <w:r>
        <w:rPr>
          <w:szCs w:val="28"/>
        </w:rPr>
        <w:sym w:font="Symbol" w:char="F02D"/>
      </w:r>
      <w:r w:rsidRPr="00FB4517">
        <w:rPr>
          <w:color w:val="000000"/>
          <w:szCs w:val="28"/>
        </w:rPr>
        <w:t xml:space="preserve"> сцинтиляційний екран; 2 </w:t>
      </w:r>
      <w:r>
        <w:rPr>
          <w:szCs w:val="28"/>
        </w:rPr>
        <w:sym w:font="Symbol" w:char="F02D"/>
      </w:r>
      <w:r w:rsidRPr="00FB4517">
        <w:rPr>
          <w:color w:val="000000"/>
          <w:szCs w:val="28"/>
        </w:rPr>
        <w:t xml:space="preserve"> фотокатод; 3, 4 і 5 </w:t>
      </w:r>
      <w:r>
        <w:rPr>
          <w:szCs w:val="28"/>
        </w:rPr>
        <w:sym w:font="Symbol" w:char="F02D"/>
      </w:r>
      <w:r w:rsidRPr="00FB4517">
        <w:rPr>
          <w:color w:val="000000"/>
          <w:szCs w:val="28"/>
        </w:rPr>
        <w:t xml:space="preserve"> електроди електронно-оптичної системи; 6 </w:t>
      </w:r>
      <w:r>
        <w:rPr>
          <w:szCs w:val="28"/>
        </w:rPr>
        <w:sym w:font="Symbol" w:char="F02D"/>
      </w:r>
      <w:r w:rsidRPr="00FB4517">
        <w:rPr>
          <w:color w:val="000000"/>
          <w:szCs w:val="28"/>
        </w:rPr>
        <w:t xml:space="preserve"> вихідний екран; РВ </w:t>
      </w:r>
      <w:r>
        <w:rPr>
          <w:szCs w:val="28"/>
        </w:rPr>
        <w:sym w:font="Symbol" w:char="F02D"/>
      </w:r>
      <w:r w:rsidRPr="00FB4517">
        <w:rPr>
          <w:color w:val="000000"/>
          <w:szCs w:val="28"/>
        </w:rPr>
        <w:t xml:space="preserve"> рентгенівське випромінювання</w:t>
      </w:r>
    </w:p>
    <w:p w:rsidR="00435E9B" w:rsidRPr="00FB4517" w:rsidRDefault="00435E9B" w:rsidP="00C06BAE">
      <w:pPr>
        <w:jc w:val="center"/>
        <w:rPr>
          <w:color w:val="000000"/>
        </w:rPr>
      </w:pPr>
    </w:p>
    <w:p w:rsidR="00435E9B" w:rsidRPr="00FB4517" w:rsidRDefault="00435E9B" w:rsidP="00C06BAE">
      <w:pPr>
        <w:ind w:firstLine="708"/>
        <w:rPr>
          <w:color w:val="000000"/>
          <w:szCs w:val="28"/>
        </w:rPr>
      </w:pPr>
      <w:r w:rsidRPr="00FB4517">
        <w:rPr>
          <w:color w:val="000000"/>
          <w:szCs w:val="28"/>
        </w:rPr>
        <w:t>Рентгенотелевізійні системи на основі РЕОП та телевізійної камери широко застосовуються для неруйнівного контролю об'єктів, що рухаються зі швидкістю до 3 м/хв. Відносна чутливість контролю таких систем становить 2</w:t>
      </w:r>
      <w:r>
        <w:rPr>
          <w:color w:val="000000"/>
          <w:szCs w:val="28"/>
        </w:rPr>
        <w:t> – </w:t>
      </w:r>
      <w:r w:rsidRPr="00FB4517">
        <w:rPr>
          <w:color w:val="000000"/>
          <w:szCs w:val="28"/>
        </w:rPr>
        <w:t xml:space="preserve">3%, роздільна здатність </w:t>
      </w:r>
      <w:r w:rsidRPr="00FB4517">
        <w:rPr>
          <w:color w:val="000000"/>
          <w:szCs w:val="28"/>
        </w:rPr>
        <w:sym w:font="Symbol" w:char="F02D"/>
      </w:r>
      <w:r w:rsidRPr="00FB4517">
        <w:rPr>
          <w:color w:val="000000"/>
          <w:szCs w:val="28"/>
        </w:rPr>
        <w:t xml:space="preserve"> від 3 до 5 пар лін./мм.</w:t>
      </w:r>
    </w:p>
    <w:p w:rsidR="00435E9B" w:rsidRPr="00FB4517" w:rsidRDefault="00435E9B" w:rsidP="00C06BAE">
      <w:pPr>
        <w:ind w:firstLine="708"/>
        <w:rPr>
          <w:color w:val="000000"/>
          <w:szCs w:val="28"/>
        </w:rPr>
      </w:pPr>
      <w:r w:rsidRPr="00FB4517">
        <w:rPr>
          <w:i/>
          <w:color w:val="000000"/>
          <w:szCs w:val="28"/>
        </w:rPr>
        <w:t xml:space="preserve">Рентгенотелевізійні системи «сцинтилятор </w:t>
      </w:r>
      <w:r w:rsidRPr="00FB4517">
        <w:rPr>
          <w:color w:val="000000"/>
          <w:szCs w:val="28"/>
        </w:rPr>
        <w:sym w:font="Symbol" w:char="F02D"/>
      </w:r>
      <w:r w:rsidRPr="00FB4517">
        <w:rPr>
          <w:i/>
          <w:color w:val="000000"/>
          <w:szCs w:val="28"/>
        </w:rPr>
        <w:t xml:space="preserve"> ПЗЗ».</w:t>
      </w:r>
      <w:r w:rsidRPr="00FB4517">
        <w:rPr>
          <w:color w:val="000000"/>
          <w:szCs w:val="28"/>
        </w:rPr>
        <w:t xml:space="preserve"> Такі системи мають ряд переваг перед системами на основі РЕОП: можливість зміни сцинтиляційного екран</w:t>
      </w:r>
      <w:r>
        <w:rPr>
          <w:color w:val="000000"/>
          <w:szCs w:val="28"/>
        </w:rPr>
        <w:t>а</w:t>
      </w:r>
      <w:r w:rsidRPr="00FB4517">
        <w:rPr>
          <w:color w:val="000000"/>
          <w:szCs w:val="28"/>
        </w:rPr>
        <w:t xml:space="preserve">, що дозволяє змінювати розмір робочого поля та інші параметри системи; простота конструкції; низька вартість та ін. Схема РТВС «сцинтилятор </w:t>
      </w:r>
      <w:r w:rsidRPr="00FB4517">
        <w:rPr>
          <w:color w:val="000000"/>
          <w:szCs w:val="28"/>
        </w:rPr>
        <w:sym w:font="Symbol" w:char="F02D"/>
      </w:r>
      <w:r w:rsidRPr="00FB4517">
        <w:rPr>
          <w:color w:val="000000"/>
          <w:szCs w:val="28"/>
        </w:rPr>
        <w:t xml:space="preserve"> ПЗЗ» наведена на рис. 4.20. </w:t>
      </w:r>
    </w:p>
    <w:p w:rsidR="00435E9B" w:rsidRPr="00FB4517" w:rsidRDefault="00435E9B" w:rsidP="00C06BAE">
      <w:pPr>
        <w:ind w:firstLine="708"/>
        <w:rPr>
          <w:color w:val="000000"/>
          <w:szCs w:val="28"/>
        </w:rPr>
      </w:pPr>
      <w:r w:rsidRPr="00FB4517">
        <w:rPr>
          <w:color w:val="000000"/>
          <w:szCs w:val="28"/>
        </w:rPr>
        <w:lastRenderedPageBreak/>
        <w:t>Сцинтиляційний екран перетворює тіньове рентгенівське зображення контрольованого об'єкт</w:t>
      </w:r>
      <w:r>
        <w:rPr>
          <w:color w:val="000000"/>
          <w:szCs w:val="28"/>
        </w:rPr>
        <w:t>а</w:t>
      </w:r>
      <w:r w:rsidRPr="00FB4517">
        <w:rPr>
          <w:color w:val="000000"/>
          <w:szCs w:val="28"/>
        </w:rPr>
        <w:t xml:space="preserve"> у видиме. Перенесення видимого зображення з екран</w:t>
      </w:r>
      <w:r>
        <w:rPr>
          <w:color w:val="000000"/>
          <w:szCs w:val="28"/>
        </w:rPr>
        <w:t>а</w:t>
      </w:r>
      <w:r w:rsidRPr="00FB4517">
        <w:rPr>
          <w:color w:val="000000"/>
          <w:szCs w:val="28"/>
        </w:rPr>
        <w:t xml:space="preserve"> на ПЗЗ-матрицю телевізійної камери відбувається з поворотом на 90°, оскільки оптична система складається з об'єктива і дзеркала. Для захисту від прямого рентгенівського випромінювання, </w:t>
      </w:r>
      <w:r>
        <w:rPr>
          <w:color w:val="000000"/>
          <w:szCs w:val="28"/>
        </w:rPr>
        <w:t>що</w:t>
      </w:r>
      <w:r w:rsidRPr="00FB4517">
        <w:rPr>
          <w:color w:val="000000"/>
          <w:szCs w:val="28"/>
        </w:rPr>
        <w:t xml:space="preserve"> може призводити до деградації ПЗЗ-матриці, телевізійна камера </w:t>
      </w:r>
      <w:r>
        <w:rPr>
          <w:color w:val="000000"/>
          <w:szCs w:val="28"/>
        </w:rPr>
        <w:t>розміщена в захисному свинцевому</w:t>
      </w:r>
      <w:r w:rsidRPr="00FB4517">
        <w:rPr>
          <w:color w:val="000000"/>
          <w:szCs w:val="28"/>
        </w:rPr>
        <w:t xml:space="preserve"> екран</w:t>
      </w:r>
      <w:r>
        <w:rPr>
          <w:color w:val="000000"/>
          <w:szCs w:val="28"/>
        </w:rPr>
        <w:t>і</w:t>
      </w:r>
      <w:r w:rsidRPr="00FB4517">
        <w:rPr>
          <w:color w:val="000000"/>
          <w:szCs w:val="28"/>
        </w:rPr>
        <w:t>.</w:t>
      </w:r>
    </w:p>
    <w:p w:rsidR="00435E9B" w:rsidRDefault="00435E9B" w:rsidP="00C06BAE">
      <w:pPr>
        <w:ind w:firstLine="708"/>
        <w:rPr>
          <w:color w:val="000000"/>
          <w:szCs w:val="28"/>
        </w:rPr>
      </w:pPr>
      <w:r>
        <w:rPr>
          <w:color w:val="000000"/>
          <w:szCs w:val="28"/>
        </w:rPr>
        <w:t xml:space="preserve">Як </w:t>
      </w:r>
      <w:r w:rsidRPr="00FB4517">
        <w:rPr>
          <w:color w:val="000000"/>
          <w:szCs w:val="28"/>
        </w:rPr>
        <w:t>сцинтилятор</w:t>
      </w:r>
      <w:r>
        <w:rPr>
          <w:color w:val="000000"/>
          <w:szCs w:val="28"/>
        </w:rPr>
        <w:t>и</w:t>
      </w:r>
      <w:r w:rsidRPr="00FB4517">
        <w:rPr>
          <w:color w:val="000000"/>
          <w:szCs w:val="28"/>
        </w:rPr>
        <w:t xml:space="preserve"> в таких системах застосовують йодид цезію, активований талієм CsI (Tl), </w:t>
      </w:r>
      <w:r>
        <w:rPr>
          <w:color w:val="000000"/>
          <w:szCs w:val="28"/>
        </w:rPr>
        <w:t>та</w:t>
      </w:r>
      <w:r w:rsidRPr="00FB4517">
        <w:rPr>
          <w:color w:val="000000"/>
          <w:szCs w:val="28"/>
        </w:rPr>
        <w:t xml:space="preserve"> окс</w:t>
      </w:r>
      <w:r>
        <w:rPr>
          <w:color w:val="000000"/>
          <w:szCs w:val="28"/>
        </w:rPr>
        <w:t>и</w:t>
      </w:r>
      <w:r w:rsidRPr="00FB4517">
        <w:rPr>
          <w:color w:val="000000"/>
          <w:szCs w:val="28"/>
        </w:rPr>
        <w:t>сульф</w:t>
      </w:r>
      <w:r>
        <w:rPr>
          <w:color w:val="000000"/>
          <w:szCs w:val="28"/>
        </w:rPr>
        <w:t>і</w:t>
      </w:r>
      <w:r w:rsidRPr="00FB4517">
        <w:rPr>
          <w:color w:val="000000"/>
          <w:szCs w:val="28"/>
        </w:rPr>
        <w:t>д гадолінію, активований тербієм Gd</w:t>
      </w:r>
      <w:r w:rsidRPr="00FB4517">
        <w:rPr>
          <w:color w:val="000000"/>
          <w:szCs w:val="28"/>
          <w:vertAlign w:val="subscript"/>
        </w:rPr>
        <w:t>2</w:t>
      </w:r>
      <w:r w:rsidRPr="00FB4517">
        <w:rPr>
          <w:color w:val="000000"/>
          <w:szCs w:val="28"/>
        </w:rPr>
        <w:t>O</w:t>
      </w:r>
      <w:r w:rsidRPr="00FB4517">
        <w:rPr>
          <w:color w:val="000000"/>
          <w:szCs w:val="28"/>
          <w:vertAlign w:val="subscript"/>
        </w:rPr>
        <w:t>2</w:t>
      </w:r>
      <w:r w:rsidRPr="00FB4517">
        <w:rPr>
          <w:color w:val="000000"/>
          <w:szCs w:val="28"/>
        </w:rPr>
        <w:t>S (Tb) ( табл.4.1).</w:t>
      </w:r>
    </w:p>
    <w:p w:rsidR="00435E9B" w:rsidRPr="00FB4517" w:rsidRDefault="006B1C10" w:rsidP="00C06BAE">
      <w:pPr>
        <w:ind w:firstLine="708"/>
        <w:rPr>
          <w:color w:val="000000"/>
          <w:szCs w:val="28"/>
        </w:rPr>
      </w:pPr>
      <w:r w:rsidRPr="006B1C10">
        <w:rPr>
          <w:noProof/>
          <w:lang w:val="ru-RU" w:eastAsia="ru-RU"/>
        </w:rPr>
        <w:pict>
          <v:rect id="_x0000_s1101" style="position:absolute;left:0;text-align:left;margin-left:-8.95pt;margin-top:115.75pt;width:112.85pt;height:37.05pt;z-index:48" stroked="f">
            <v:textbox style="mso-next-textbox:#_x0000_s1101">
              <w:txbxContent>
                <w:p w:rsidR="00240A95" w:rsidRPr="00700430" w:rsidRDefault="00240A95" w:rsidP="00C81AC7">
                  <w:pPr>
                    <w:spacing w:line="240" w:lineRule="auto"/>
                    <w:contextualSpacing/>
                    <w:jc w:val="center"/>
                  </w:pPr>
                  <w:r>
                    <w:t>Рентгенівський апарат</w:t>
                  </w:r>
                </w:p>
              </w:txbxContent>
            </v:textbox>
          </v:rect>
        </w:pict>
      </w:r>
      <w:r w:rsidRPr="006B1C10">
        <w:rPr>
          <w:noProof/>
          <w:lang w:val="ru-RU" w:eastAsia="ru-RU"/>
        </w:rPr>
        <w:pict>
          <v:rect id="_x0000_s1102" style="position:absolute;left:0;text-align:left;margin-left:353.6pt;margin-top:82.1pt;width:101.95pt;height:24.5pt;z-index:46" stroked="f">
            <v:textbox style="mso-next-textbox:#_x0000_s1102">
              <w:txbxContent>
                <w:p w:rsidR="00240A95" w:rsidRPr="00700430" w:rsidRDefault="00240A95" w:rsidP="00C06BAE">
                  <w:pPr>
                    <w:jc w:val="center"/>
                  </w:pPr>
                  <w:r>
                    <w:t xml:space="preserve">Об’єктив </w:t>
                  </w:r>
                </w:p>
              </w:txbxContent>
            </v:textbox>
          </v:rect>
        </w:pict>
      </w:r>
      <w:r w:rsidRPr="006B1C10">
        <w:rPr>
          <w:noProof/>
          <w:lang w:val="ru-RU" w:eastAsia="ru-RU"/>
        </w:rPr>
        <w:pict>
          <v:rect id="_x0000_s1103" style="position:absolute;left:0;text-align:left;margin-left:339.1pt;margin-top:52.55pt;width:97.8pt;height:24.5pt;z-index:45" stroked="f">
            <v:textbox style="mso-next-textbox:#_x0000_s1103">
              <w:txbxContent>
                <w:p w:rsidR="00240A95" w:rsidRPr="00700430" w:rsidRDefault="00240A95" w:rsidP="00C06BAE">
                  <w:pPr>
                    <w:jc w:val="center"/>
                  </w:pPr>
                  <w:r>
                    <w:t>Корпус</w:t>
                  </w:r>
                </w:p>
              </w:txbxContent>
            </v:textbox>
          </v:rect>
        </w:pict>
      </w:r>
      <w:r w:rsidRPr="006B1C10">
        <w:rPr>
          <w:noProof/>
          <w:lang w:val="ru-RU" w:eastAsia="ru-RU"/>
        </w:rPr>
        <w:pict>
          <v:rect id="_x0000_s1104" style="position:absolute;left:0;text-align:left;margin-left:312.05pt;margin-top:21.15pt;width:94.2pt;height:24.5pt;z-index:44" stroked="f">
            <v:textbox style="mso-next-textbox:#_x0000_s1104">
              <w:txbxContent>
                <w:p w:rsidR="00240A95" w:rsidRPr="00700430" w:rsidRDefault="00240A95" w:rsidP="00C06BAE">
                  <w:pPr>
                    <w:jc w:val="center"/>
                  </w:pPr>
                  <w:r>
                    <w:t>Дзеркало</w:t>
                  </w:r>
                </w:p>
              </w:txbxContent>
            </v:textbox>
          </v:rect>
        </w:pict>
      </w:r>
      <w:r w:rsidRPr="006B1C10">
        <w:rPr>
          <w:noProof/>
          <w:lang w:val="ru-RU" w:eastAsia="ru-RU"/>
        </w:rPr>
        <w:pict>
          <v:rect id="_x0000_s1105" style="position:absolute;left:0;text-align:left;margin-left:195.5pt;margin-top:21.15pt;width:119.2pt;height:24.5pt;z-index:43" stroked="f">
            <v:textbox style="mso-next-textbox:#_x0000_s1105">
              <w:txbxContent>
                <w:p w:rsidR="00240A95" w:rsidRPr="00700430" w:rsidRDefault="00240A95" w:rsidP="00C06BAE">
                  <w:pPr>
                    <w:jc w:val="center"/>
                  </w:pPr>
                  <w:r>
                    <w:t>Сцинтилятор</w:t>
                  </w:r>
                </w:p>
              </w:txbxContent>
            </v:textbox>
          </v:rect>
        </w:pict>
      </w:r>
      <w:r w:rsidRPr="006B1C10">
        <w:rPr>
          <w:noProof/>
          <w:lang w:val="ru-RU" w:eastAsia="ru-RU"/>
        </w:rPr>
        <w:pict>
          <v:rect id="_x0000_s1106" style="position:absolute;left:0;text-align:left;margin-left:2.4pt;margin-top:25.8pt;width:119.25pt;height:37pt;z-index:42" stroked="f">
            <v:textbox style="mso-next-textbox:#_x0000_s1106">
              <w:txbxContent>
                <w:p w:rsidR="00240A95" w:rsidRPr="00700430" w:rsidRDefault="00240A95" w:rsidP="002462ED">
                  <w:pPr>
                    <w:spacing w:line="240" w:lineRule="atLeast"/>
                    <w:contextualSpacing/>
                    <w:jc w:val="center"/>
                  </w:pPr>
                  <w:r>
                    <w:t>Контрольований об’єкт</w:t>
                  </w:r>
                </w:p>
              </w:txbxContent>
            </v:textbox>
          </v:rect>
        </w:pict>
      </w:r>
      <w:r w:rsidRPr="006B1C10">
        <w:rPr>
          <w:noProof/>
          <w:lang w:val="ru-RU" w:eastAsia="ru-RU"/>
        </w:rPr>
        <w:pict>
          <v:rect id="_x0000_s1107" style="position:absolute;left:0;text-align:left;margin-left:396.5pt;margin-top:194.75pt;width:87.45pt;height:22.15pt;z-index:49" stroked="f">
            <v:textbox style="mso-next-textbox:#_x0000_s1107">
              <w:txbxContent>
                <w:p w:rsidR="00240A95" w:rsidRPr="00700430" w:rsidRDefault="00240A95" w:rsidP="00C06BAE">
                  <w:pPr>
                    <w:jc w:val="center"/>
                  </w:pPr>
                  <w:r>
                    <w:t>Комп’ютер</w:t>
                  </w:r>
                </w:p>
              </w:txbxContent>
            </v:textbox>
          </v:rect>
        </w:pict>
      </w:r>
      <w:r w:rsidRPr="006B1C10">
        <w:rPr>
          <w:noProof/>
          <w:lang w:val="ru-RU" w:eastAsia="ru-RU"/>
        </w:rPr>
        <w:pict>
          <v:rect id="_x0000_s1108" style="position:absolute;left:0;text-align:left;margin-left:339.1pt;margin-top:133.8pt;width:119.2pt;height:19.85pt;z-index:47" stroked="f">
            <v:textbox style="mso-next-textbox:#_x0000_s1108">
              <w:txbxContent>
                <w:p w:rsidR="00240A95" w:rsidRPr="00700430" w:rsidRDefault="00240A95" w:rsidP="00C06BAE">
                  <w:pPr>
                    <w:jc w:val="center"/>
                  </w:pPr>
                  <w:r>
                    <w:t>ПЗЗ-камера</w:t>
                  </w:r>
                </w:p>
              </w:txbxContent>
            </v:textbox>
          </v:rect>
        </w:pict>
      </w:r>
      <w:r w:rsidRPr="006B1C10">
        <w:rPr>
          <w:noProof/>
          <w:lang w:val="ru-RU" w:eastAsia="ru-RU"/>
        </w:rPr>
        <w:pict>
          <v:shape id="Рисунок 6" o:spid="_x0000_s1109" type="#_x0000_t75" style="position:absolute;left:0;text-align:left;margin-left:-1.8pt;margin-top:25.8pt;width:467.25pt;height:207pt;z-index:21;visibility:visible">
            <v:imagedata r:id="rId421" o:title=""/>
            <w10:wrap type="square"/>
          </v:shape>
        </w:pict>
      </w:r>
    </w:p>
    <w:p w:rsidR="00435E9B" w:rsidRPr="00FB4517" w:rsidRDefault="00435E9B" w:rsidP="00862599">
      <w:r>
        <w:tab/>
      </w:r>
      <w:r w:rsidR="006B1C10">
        <w:rPr>
          <w:noProof/>
          <w:lang w:val="ru-RU" w:eastAsia="ru-RU"/>
        </w:rPr>
        <w:pict>
          <v:rect id="_x0000_s1110" style="position:absolute;left:0;text-align:left;margin-left:104.5pt;margin-top:174.2pt;width:78.05pt;height:19pt;z-index:51;mso-position-horizontal-relative:text;mso-position-vertical-relative:text" stroked="f">
            <v:textbox style="mso-next-textbox:#_x0000_s1110" inset=",.3mm,,.3mm">
              <w:txbxContent>
                <w:p w:rsidR="00240A95" w:rsidRPr="00700430" w:rsidRDefault="00240A95" w:rsidP="00C81AC7">
                  <w:pPr>
                    <w:spacing w:line="240" w:lineRule="auto"/>
                    <w:jc w:val="center"/>
                  </w:pPr>
                  <w:r>
                    <w:t>Монітор</w:t>
                  </w:r>
                </w:p>
              </w:txbxContent>
            </v:textbox>
          </v:rect>
        </w:pict>
      </w:r>
      <w:r w:rsidR="006B1C10">
        <w:rPr>
          <w:noProof/>
          <w:lang w:val="ru-RU" w:eastAsia="ru-RU"/>
        </w:rPr>
        <w:pict>
          <v:rect id="_x0000_s1111" style="position:absolute;left:0;text-align:left;margin-left:98.85pt;margin-top:124.6pt;width:129pt;height:18.85pt;z-index:50;mso-position-horizontal-relative:text;mso-position-vertical-relative:text" stroked="f">
            <v:textbox style="mso-next-textbox:#_x0000_s1111" inset=",.3mm,,.3mm">
              <w:txbxContent>
                <w:p w:rsidR="00240A95" w:rsidRPr="00700430" w:rsidRDefault="00240A95" w:rsidP="00C81AC7">
                  <w:pPr>
                    <w:spacing w:line="240" w:lineRule="auto"/>
                    <w:jc w:val="center"/>
                  </w:pPr>
                  <w:r>
                    <w:t>Свинцевий екран</w:t>
                  </w:r>
                </w:p>
              </w:txbxContent>
            </v:textbox>
          </v:rect>
        </w:pict>
      </w:r>
      <w:r>
        <w:t>Рисунок</w:t>
      </w:r>
      <w:r w:rsidRPr="00FB4517">
        <w:t xml:space="preserve"> 4.20</w:t>
      </w:r>
      <w:r>
        <w:t xml:space="preserve"> –</w:t>
      </w:r>
      <w:r w:rsidRPr="00FB4517">
        <w:t xml:space="preserve"> Схема рентгенотелевізійної системи «сцинтилятор </w:t>
      </w:r>
      <w:r w:rsidRPr="00FB4517">
        <w:rPr>
          <w:szCs w:val="28"/>
        </w:rPr>
        <w:sym w:font="Symbol" w:char="F02D"/>
      </w:r>
      <w:r w:rsidRPr="00FB4517">
        <w:t xml:space="preserve"> ПЗЗ»</w:t>
      </w:r>
    </w:p>
    <w:p w:rsidR="00435E9B" w:rsidRPr="00FB4517" w:rsidRDefault="00435E9B" w:rsidP="00C06BAE">
      <w:pPr>
        <w:jc w:val="center"/>
        <w:rPr>
          <w:color w:val="000000"/>
          <w:szCs w:val="28"/>
        </w:rPr>
      </w:pPr>
    </w:p>
    <w:p w:rsidR="00435E9B" w:rsidRPr="00FB4517" w:rsidRDefault="00435E9B" w:rsidP="00C06BAE">
      <w:pPr>
        <w:ind w:firstLine="708"/>
        <w:rPr>
          <w:color w:val="000000"/>
          <w:szCs w:val="28"/>
        </w:rPr>
      </w:pPr>
      <w:r w:rsidRPr="00FB4517">
        <w:rPr>
          <w:color w:val="000000"/>
          <w:szCs w:val="28"/>
        </w:rPr>
        <w:t xml:space="preserve">Через низьку яскравість світіння сцинтиляційних екранів у телевізійних камерах таких систем необхідно застосовувати високочутливі ПЗЗ-матриці. Придатні, наприклад, ПЗЗ-матриці з мікролінзами фірми Sony (технологія EXview HAD CCD). Для підвищення відносної чутливості контролю та зменшення шумів на зображенні застосовують режим тривалого накопичення зображень на ПЗЗ-матриці. Переведення ПЗЗ-матриці в режим тривалого накопичення зображень, поряд із підвищенням чутливості, дозволяє </w:t>
      </w:r>
      <w:r w:rsidRPr="00FB4517">
        <w:rPr>
          <w:color w:val="000000"/>
          <w:szCs w:val="28"/>
        </w:rPr>
        <w:lastRenderedPageBreak/>
        <w:t>використовувати для просвічування об'єктів малогабаритні імпульсні рентгенівські апарати. Збільшення можливих тривалостей накопичення зображень можлив</w:t>
      </w:r>
      <w:r>
        <w:rPr>
          <w:color w:val="000000"/>
          <w:szCs w:val="28"/>
        </w:rPr>
        <w:t>е</w:t>
      </w:r>
      <w:r w:rsidRPr="00FB4517">
        <w:rPr>
          <w:color w:val="000000"/>
          <w:szCs w:val="28"/>
        </w:rPr>
        <w:t xml:space="preserve"> за рахунок охолодження ПЗЗ-матриці за допомогою елементів Пельт</w:t>
      </w:r>
      <w:r>
        <w:rPr>
          <w:color w:val="000000"/>
          <w:szCs w:val="28"/>
        </w:rPr>
        <w:t>ь</w:t>
      </w:r>
      <w:r w:rsidRPr="00FB4517">
        <w:rPr>
          <w:color w:val="000000"/>
          <w:szCs w:val="28"/>
        </w:rPr>
        <w:t>є .</w:t>
      </w:r>
    </w:p>
    <w:p w:rsidR="00435E9B" w:rsidRPr="00FB4517" w:rsidRDefault="00435E9B" w:rsidP="00C06BAE">
      <w:pPr>
        <w:ind w:firstLine="708"/>
        <w:rPr>
          <w:color w:val="000000"/>
          <w:szCs w:val="28"/>
        </w:rPr>
      </w:pPr>
      <w:r w:rsidRPr="00FB4517">
        <w:rPr>
          <w:color w:val="000000"/>
          <w:szCs w:val="28"/>
        </w:rPr>
        <w:t xml:space="preserve">Відносна чутливість контролю РТВС «сцинтилятор </w:t>
      </w:r>
      <w:r w:rsidRPr="00FB4517">
        <w:rPr>
          <w:color w:val="000000"/>
          <w:szCs w:val="28"/>
        </w:rPr>
        <w:sym w:font="Symbol" w:char="F02D"/>
      </w:r>
      <w:r w:rsidRPr="00FB4517">
        <w:rPr>
          <w:color w:val="000000"/>
          <w:szCs w:val="28"/>
        </w:rPr>
        <w:t xml:space="preserve"> ПЗС» відповідає чутливості плівкової радіографії. Роздільна здатність таких систем, що залежить від роздільної здатності екран</w:t>
      </w:r>
      <w:r>
        <w:rPr>
          <w:color w:val="000000"/>
          <w:szCs w:val="28"/>
        </w:rPr>
        <w:t>а</w:t>
      </w:r>
      <w:r w:rsidRPr="00FB4517">
        <w:rPr>
          <w:color w:val="000000"/>
          <w:szCs w:val="28"/>
        </w:rPr>
        <w:t xml:space="preserve"> та ПЗЗ-матриці, а також розміру робочого поля, становить від 2 до 10 пар лін./мм.</w:t>
      </w:r>
    </w:p>
    <w:p w:rsidR="00435E9B" w:rsidRPr="00FB4517" w:rsidRDefault="00435E9B" w:rsidP="00C06BAE">
      <w:pPr>
        <w:ind w:firstLine="708"/>
        <w:rPr>
          <w:color w:val="000000"/>
          <w:szCs w:val="28"/>
        </w:rPr>
      </w:pPr>
      <w:r w:rsidRPr="00FB4517">
        <w:rPr>
          <w:i/>
          <w:color w:val="000000"/>
          <w:szCs w:val="28"/>
        </w:rPr>
        <w:t>Системи на основі плоскопанельних (лінійних) детекторів.</w:t>
      </w:r>
      <w:r>
        <w:rPr>
          <w:color w:val="000000"/>
          <w:szCs w:val="28"/>
        </w:rPr>
        <w:t>О</w:t>
      </w:r>
      <w:r w:rsidRPr="00FB4517">
        <w:rPr>
          <w:color w:val="000000"/>
          <w:szCs w:val="28"/>
        </w:rPr>
        <w:t>станні</w:t>
      </w:r>
      <w:r>
        <w:rPr>
          <w:color w:val="000000"/>
          <w:szCs w:val="28"/>
        </w:rPr>
        <w:t>ми</w:t>
      </w:r>
      <w:r w:rsidRPr="00FB4517">
        <w:rPr>
          <w:color w:val="000000"/>
          <w:szCs w:val="28"/>
        </w:rPr>
        <w:t xml:space="preserve"> рок</w:t>
      </w:r>
      <w:r>
        <w:rPr>
          <w:color w:val="000000"/>
          <w:szCs w:val="28"/>
        </w:rPr>
        <w:t>ами</w:t>
      </w:r>
      <w:r w:rsidRPr="00FB4517">
        <w:rPr>
          <w:color w:val="000000"/>
          <w:szCs w:val="28"/>
        </w:rPr>
        <w:t xml:space="preserve"> розроблені плоскопанельні матричні </w:t>
      </w:r>
      <w:r>
        <w:rPr>
          <w:color w:val="000000"/>
          <w:szCs w:val="28"/>
        </w:rPr>
        <w:t>й</w:t>
      </w:r>
      <w:r w:rsidRPr="00FB4517">
        <w:rPr>
          <w:color w:val="000000"/>
          <w:szCs w:val="28"/>
        </w:rPr>
        <w:t xml:space="preserve"> лінійні детектори іонізуючого випромінювання на основі напівпровідникових структур (рис. 4.17). У детекторах непрямого перетворення (типу «сцинтилятор </w:t>
      </w:r>
      <w:r w:rsidRPr="00FB4517">
        <w:rPr>
          <w:color w:val="000000"/>
          <w:szCs w:val="28"/>
        </w:rPr>
        <w:sym w:font="Symbol" w:char="F02D"/>
      </w:r>
      <w:r w:rsidRPr="00FB4517">
        <w:rPr>
          <w:color w:val="000000"/>
          <w:szCs w:val="28"/>
        </w:rPr>
        <w:t xml:space="preserve"> напівпровідник») використовується проміжне перетворення іонізуючого випромінювання у видиме. У детекторах прямого перетворення іонізуюче випромінювання безпосередньо перетворюється в електричний сигнал. Найбільш поширеними </w:t>
      </w:r>
      <w:r>
        <w:rPr>
          <w:color w:val="000000"/>
          <w:szCs w:val="28"/>
        </w:rPr>
        <w:t>на сьогодні</w:t>
      </w:r>
      <w:r w:rsidRPr="00FB4517">
        <w:rPr>
          <w:color w:val="000000"/>
          <w:szCs w:val="28"/>
        </w:rPr>
        <w:t xml:space="preserve"> є плоскопанельні детектори непрямого перетворення [29].</w:t>
      </w:r>
    </w:p>
    <w:p w:rsidR="00435E9B" w:rsidRPr="00FB4517" w:rsidRDefault="00435E9B" w:rsidP="00C06BAE">
      <w:pPr>
        <w:ind w:firstLine="708"/>
        <w:rPr>
          <w:color w:val="000000"/>
          <w:szCs w:val="28"/>
        </w:rPr>
      </w:pPr>
      <w:r>
        <w:rPr>
          <w:color w:val="000000"/>
          <w:szCs w:val="28"/>
        </w:rPr>
        <w:t>Як</w:t>
      </w:r>
      <w:r w:rsidRPr="00FB4517">
        <w:rPr>
          <w:color w:val="000000"/>
          <w:szCs w:val="28"/>
        </w:rPr>
        <w:t xml:space="preserve"> плоскопанельн</w:t>
      </w:r>
      <w:r>
        <w:rPr>
          <w:color w:val="000000"/>
          <w:szCs w:val="28"/>
        </w:rPr>
        <w:t>і</w:t>
      </w:r>
      <w:r w:rsidRPr="00FB4517">
        <w:rPr>
          <w:color w:val="000000"/>
          <w:szCs w:val="28"/>
        </w:rPr>
        <w:t xml:space="preserve"> детектор</w:t>
      </w:r>
      <w:r>
        <w:rPr>
          <w:color w:val="000000"/>
          <w:szCs w:val="28"/>
        </w:rPr>
        <w:t>и</w:t>
      </w:r>
      <w:r w:rsidRPr="00FB4517">
        <w:rPr>
          <w:color w:val="000000"/>
          <w:szCs w:val="28"/>
        </w:rPr>
        <w:t xml:space="preserve"> «сцинтилятор </w:t>
      </w:r>
      <w:r>
        <w:rPr>
          <w:color w:val="000000"/>
          <w:szCs w:val="28"/>
        </w:rPr>
        <w:t>–</w:t>
      </w:r>
      <w:r w:rsidRPr="00FB4517">
        <w:rPr>
          <w:color w:val="000000"/>
          <w:szCs w:val="28"/>
        </w:rPr>
        <w:t xml:space="preserve"> напівпрові</w:t>
      </w:r>
      <w:r>
        <w:rPr>
          <w:color w:val="000000"/>
          <w:szCs w:val="28"/>
        </w:rPr>
        <w:t>дник» найчастіше використовують</w:t>
      </w:r>
      <w:r w:rsidRPr="00FB4517">
        <w:rPr>
          <w:color w:val="000000"/>
          <w:szCs w:val="28"/>
        </w:rPr>
        <w:t xml:space="preserve"> панелі на основі аморфного кремнію (а-Si) в комбінації </w:t>
      </w:r>
      <w:r>
        <w:rPr>
          <w:color w:val="000000"/>
          <w:szCs w:val="28"/>
        </w:rPr>
        <w:t>із</w:t>
      </w:r>
      <w:r w:rsidRPr="00FB4517">
        <w:rPr>
          <w:color w:val="000000"/>
          <w:szCs w:val="28"/>
        </w:rPr>
        <w:t xml:space="preserve"> сцинтилятором на основі окс</w:t>
      </w:r>
      <w:r>
        <w:rPr>
          <w:color w:val="000000"/>
          <w:szCs w:val="28"/>
        </w:rPr>
        <w:t>и</w:t>
      </w:r>
      <w:r w:rsidRPr="00FB4517">
        <w:rPr>
          <w:color w:val="000000"/>
          <w:szCs w:val="28"/>
        </w:rPr>
        <w:t>сульф</w:t>
      </w:r>
      <w:r>
        <w:rPr>
          <w:color w:val="000000"/>
          <w:szCs w:val="28"/>
        </w:rPr>
        <w:t>і</w:t>
      </w:r>
      <w:r w:rsidRPr="00FB4517">
        <w:rPr>
          <w:color w:val="000000"/>
          <w:szCs w:val="28"/>
        </w:rPr>
        <w:t>ду гадолінію Gd</w:t>
      </w:r>
      <w:r w:rsidRPr="00FB4517">
        <w:rPr>
          <w:color w:val="000000"/>
          <w:szCs w:val="28"/>
          <w:vertAlign w:val="subscript"/>
        </w:rPr>
        <w:t>2</w:t>
      </w:r>
      <w:r w:rsidRPr="00FB4517">
        <w:rPr>
          <w:color w:val="000000"/>
          <w:szCs w:val="28"/>
        </w:rPr>
        <w:t>O</w:t>
      </w:r>
      <w:r w:rsidRPr="00FB4517">
        <w:rPr>
          <w:color w:val="000000"/>
          <w:szCs w:val="28"/>
          <w:vertAlign w:val="subscript"/>
        </w:rPr>
        <w:t>2</w:t>
      </w:r>
      <w:r w:rsidRPr="00FB4517">
        <w:rPr>
          <w:color w:val="000000"/>
          <w:szCs w:val="28"/>
        </w:rPr>
        <w:t>S або йодиду цезію CsI. Схеми таких плоскопанельних детекторів наведен</w:t>
      </w:r>
      <w:r>
        <w:rPr>
          <w:color w:val="000000"/>
          <w:szCs w:val="28"/>
        </w:rPr>
        <w:t>і</w:t>
      </w:r>
      <w:r w:rsidRPr="00FB4517">
        <w:rPr>
          <w:color w:val="000000"/>
          <w:szCs w:val="28"/>
        </w:rPr>
        <w:t xml:space="preserve"> на рис.</w:t>
      </w:r>
      <w:r>
        <w:rPr>
          <w:color w:val="000000"/>
          <w:szCs w:val="28"/>
        </w:rPr>
        <w:t> </w:t>
      </w:r>
      <w:r w:rsidRPr="00FB4517">
        <w:rPr>
          <w:color w:val="000000"/>
          <w:szCs w:val="28"/>
        </w:rPr>
        <w:t xml:space="preserve">4.21. Сцинтилятори перетворюють рентгенівське випромінювання у видиме світло, </w:t>
      </w:r>
      <w:r>
        <w:rPr>
          <w:color w:val="000000"/>
          <w:szCs w:val="28"/>
        </w:rPr>
        <w:t>що</w:t>
      </w:r>
      <w:r w:rsidRPr="00FB4517">
        <w:rPr>
          <w:color w:val="000000"/>
          <w:szCs w:val="28"/>
        </w:rPr>
        <w:t xml:space="preserve"> надходить на матрицю фотодіодів із аморфного кремнію і конвертується в електричний заряд. Чутливість і роздільна здатність детектора </w:t>
      </w:r>
      <w:r>
        <w:rPr>
          <w:color w:val="000000"/>
          <w:szCs w:val="28"/>
        </w:rPr>
        <w:t>і</w:t>
      </w:r>
      <w:r w:rsidRPr="00FB4517">
        <w:rPr>
          <w:color w:val="000000"/>
          <w:szCs w:val="28"/>
        </w:rPr>
        <w:t xml:space="preserve">з сцинтилятором </w:t>
      </w:r>
      <w:r>
        <w:rPr>
          <w:color w:val="000000"/>
          <w:szCs w:val="28"/>
        </w:rPr>
        <w:t>і</w:t>
      </w:r>
      <w:r w:rsidRPr="00FB4517">
        <w:rPr>
          <w:color w:val="000000"/>
          <w:szCs w:val="28"/>
        </w:rPr>
        <w:t>з Gd</w:t>
      </w:r>
      <w:r w:rsidRPr="00FB4517">
        <w:rPr>
          <w:color w:val="000000"/>
          <w:szCs w:val="28"/>
          <w:vertAlign w:val="subscript"/>
        </w:rPr>
        <w:t>2</w:t>
      </w:r>
      <w:r w:rsidRPr="00FB4517">
        <w:rPr>
          <w:color w:val="000000"/>
          <w:szCs w:val="28"/>
        </w:rPr>
        <w:t>O</w:t>
      </w:r>
      <w:r w:rsidRPr="00FB4517">
        <w:rPr>
          <w:color w:val="000000"/>
          <w:szCs w:val="28"/>
          <w:vertAlign w:val="subscript"/>
        </w:rPr>
        <w:t>2</w:t>
      </w:r>
      <w:r w:rsidRPr="00FB4517">
        <w:rPr>
          <w:color w:val="000000"/>
          <w:szCs w:val="28"/>
        </w:rPr>
        <w:t xml:space="preserve">S залежить від товщини </w:t>
      </w:r>
      <w:r>
        <w:rPr>
          <w:color w:val="000000"/>
          <w:szCs w:val="28"/>
        </w:rPr>
        <w:t>та</w:t>
      </w:r>
      <w:r w:rsidRPr="00FB4517">
        <w:rPr>
          <w:color w:val="000000"/>
          <w:szCs w:val="28"/>
        </w:rPr>
        <w:t xml:space="preserve"> розмірів зерна (зернистості) сцинтилятора. Однак при збільшенні його товщини зростає розсіювання світла і погіршується роздільна здатність детектора (рис.</w:t>
      </w:r>
      <w:r>
        <w:rPr>
          <w:color w:val="000000"/>
          <w:szCs w:val="28"/>
        </w:rPr>
        <w:t> </w:t>
      </w:r>
      <w:r w:rsidRPr="00FB4517">
        <w:rPr>
          <w:color w:val="000000"/>
          <w:szCs w:val="28"/>
        </w:rPr>
        <w:t>4.21</w:t>
      </w:r>
      <w:r>
        <w:rPr>
          <w:color w:val="000000"/>
          <w:szCs w:val="28"/>
        </w:rPr>
        <w:t> </w:t>
      </w:r>
      <w:r w:rsidRPr="00FB4517">
        <w:rPr>
          <w:color w:val="000000"/>
          <w:szCs w:val="28"/>
        </w:rPr>
        <w:t>а).</w:t>
      </w:r>
    </w:p>
    <w:p w:rsidR="00435E9B" w:rsidRPr="00FB4517" w:rsidRDefault="00435E9B" w:rsidP="00C06BAE">
      <w:pPr>
        <w:ind w:firstLine="708"/>
        <w:rPr>
          <w:color w:val="000000"/>
          <w:szCs w:val="28"/>
        </w:rPr>
      </w:pPr>
      <w:r w:rsidRPr="00FB4517">
        <w:rPr>
          <w:color w:val="000000"/>
          <w:szCs w:val="28"/>
        </w:rPr>
        <w:t xml:space="preserve">Для зменшення розсіювання світла в сцинтиляторі </w:t>
      </w:r>
      <w:r>
        <w:rPr>
          <w:color w:val="000000"/>
          <w:szCs w:val="28"/>
        </w:rPr>
        <w:t>й</w:t>
      </w:r>
      <w:r w:rsidRPr="00FB4517">
        <w:rPr>
          <w:color w:val="000000"/>
          <w:szCs w:val="28"/>
        </w:rPr>
        <w:t xml:space="preserve"> збільшення роздільної здатності детектора застосовують сцинтилятор із CsI з монокристалічною голча</w:t>
      </w:r>
      <w:r>
        <w:rPr>
          <w:color w:val="000000"/>
          <w:szCs w:val="28"/>
        </w:rPr>
        <w:t>с</w:t>
      </w:r>
      <w:r w:rsidRPr="00FB4517">
        <w:rPr>
          <w:color w:val="000000"/>
          <w:szCs w:val="28"/>
        </w:rPr>
        <w:t xml:space="preserve">тою структурою (рис. 4.21 б). Монокристали CsI </w:t>
      </w:r>
      <w:r w:rsidRPr="00FB4517">
        <w:rPr>
          <w:color w:val="000000"/>
          <w:szCs w:val="28"/>
        </w:rPr>
        <w:lastRenderedPageBreak/>
        <w:t xml:space="preserve">голчатої структури орієнтовані перпендикулярно </w:t>
      </w:r>
      <w:r>
        <w:rPr>
          <w:color w:val="000000"/>
          <w:szCs w:val="28"/>
        </w:rPr>
        <w:t xml:space="preserve">до </w:t>
      </w:r>
      <w:r w:rsidRPr="00FB4517">
        <w:rPr>
          <w:color w:val="000000"/>
          <w:szCs w:val="28"/>
        </w:rPr>
        <w:t>поверхні сцинтилятора і напр</w:t>
      </w:r>
      <w:r>
        <w:rPr>
          <w:color w:val="000000"/>
          <w:szCs w:val="28"/>
        </w:rPr>
        <w:t>ямляють</w:t>
      </w:r>
      <w:r w:rsidRPr="00FB4517">
        <w:rPr>
          <w:color w:val="000000"/>
          <w:szCs w:val="28"/>
        </w:rPr>
        <w:t xml:space="preserve"> світло до фотодіодної матриці як по оптоволокну (тобто без розсіювання).</w:t>
      </w:r>
    </w:p>
    <w:p w:rsidR="00435E9B" w:rsidRPr="00FB4517" w:rsidRDefault="006B1C10" w:rsidP="00C06BAE">
      <w:pPr>
        <w:ind w:firstLine="709"/>
        <w:jc w:val="center"/>
        <w:rPr>
          <w:color w:val="000000"/>
          <w:szCs w:val="28"/>
        </w:rPr>
      </w:pPr>
      <w:r w:rsidRPr="006B1C10">
        <w:rPr>
          <w:noProof/>
          <w:lang w:val="ru-RU" w:eastAsia="ru-RU"/>
        </w:rPr>
        <w:pict>
          <v:rect id="_x0000_s1112" style="position:absolute;left:0;text-align:left;margin-left:140.4pt;margin-top:172.8pt;width:264.8pt;height:19.7pt;z-index:27" stroked="f">
            <v:textbox style="mso-next-textbox:#_x0000_s1112">
              <w:txbxContent>
                <w:p w:rsidR="00240A95" w:rsidRPr="00200A97" w:rsidRDefault="00240A95" w:rsidP="00C06BAE">
                  <w:pPr>
                    <w:spacing w:line="192" w:lineRule="auto"/>
                  </w:pPr>
                  <w:r>
                    <w:t xml:space="preserve">Умовна межа голчастого кристалу </w:t>
                  </w:r>
                  <w:r>
                    <w:rPr>
                      <w:lang w:val="en-US"/>
                    </w:rPr>
                    <w:t>CsI</w:t>
                  </w:r>
                </w:p>
              </w:txbxContent>
            </v:textbox>
          </v:rect>
        </w:pict>
      </w:r>
      <w:r w:rsidRPr="006B1C10">
        <w:rPr>
          <w:noProof/>
          <w:lang w:val="ru-RU" w:eastAsia="ru-RU"/>
        </w:rPr>
        <w:pict>
          <v:rect id="_x0000_s1113" style="position:absolute;left:0;text-align:left;margin-left:280.5pt;margin-top:9.3pt;width:133.45pt;height:25.5pt;z-index:24" stroked="f">
            <v:textbox style="mso-next-textbox:#_x0000_s1113">
              <w:txbxContent>
                <w:p w:rsidR="00240A95" w:rsidRPr="00200A97" w:rsidRDefault="00240A95" w:rsidP="00C06BAE">
                  <w:r>
                    <w:t>Шар сцинтилятора</w:t>
                  </w:r>
                </w:p>
              </w:txbxContent>
            </v:textbox>
          </v:rect>
        </w:pict>
      </w:r>
      <w:r w:rsidRPr="006B1C10">
        <w:rPr>
          <w:noProof/>
          <w:lang w:val="ru-RU" w:eastAsia="ru-RU"/>
        </w:rPr>
        <w:pict>
          <v:rect id="_x0000_s1114" style="position:absolute;left:0;text-align:left;margin-left:111.3pt;margin-top:6pt;width:123.6pt;height:38.8pt;z-index:23" stroked="f">
            <v:textbox style="mso-next-textbox:#_x0000_s1114">
              <w:txbxContent>
                <w:p w:rsidR="00240A95" w:rsidRPr="00200A97" w:rsidRDefault="00240A95" w:rsidP="00BC021D">
                  <w:pPr>
                    <w:spacing w:line="240" w:lineRule="atLeast"/>
                    <w:contextualSpacing/>
                  </w:pPr>
                  <w:r>
                    <w:t>Рентгенівське випромінювання</w:t>
                  </w:r>
                </w:p>
              </w:txbxContent>
            </v:textbox>
          </v:rect>
        </w:pict>
      </w:r>
      <w:r w:rsidRPr="006B1C10">
        <w:rPr>
          <w:noProof/>
          <w:lang w:val="ru-RU" w:eastAsia="ru-RU"/>
        </w:rPr>
        <w:pict>
          <v:rect id="_x0000_s1115" style="position:absolute;left:0;text-align:left;margin-left:280.5pt;margin-top:156.3pt;width:111.45pt;height:21.9pt;z-index:26" stroked="f">
            <v:textbox style="mso-next-textbox:#_x0000_s1115">
              <w:txbxContent>
                <w:p w:rsidR="00240A95" w:rsidRPr="00200A97" w:rsidRDefault="00240A95" w:rsidP="00114C87">
                  <w:pPr>
                    <w:spacing w:line="192" w:lineRule="auto"/>
                  </w:pPr>
                  <w:r>
                    <w:t>Розмір пікселя</w:t>
                  </w:r>
                </w:p>
              </w:txbxContent>
            </v:textbox>
          </v:rect>
        </w:pict>
      </w:r>
      <w:r w:rsidRPr="006B1C10">
        <w:rPr>
          <w:noProof/>
          <w:lang w:val="ru-RU" w:eastAsia="ru-RU"/>
        </w:rPr>
        <w:pict>
          <v:rect id="_x0000_s1116" style="position:absolute;left:0;text-align:left;margin-left:129.45pt;margin-top:151.2pt;width:137.15pt;height:23.5pt;z-index:25" stroked="f">
            <v:textbox style="mso-next-textbox:#_x0000_s1116">
              <w:txbxContent>
                <w:p w:rsidR="00240A95" w:rsidRPr="00200A97" w:rsidRDefault="00240A95" w:rsidP="00C06BAE">
                  <w:pPr>
                    <w:spacing w:line="192" w:lineRule="auto"/>
                  </w:pPr>
                  <w:r>
                    <w:t>Матриця фотодіодів</w:t>
                  </w:r>
                </w:p>
              </w:txbxContent>
            </v:textbox>
          </v:rect>
        </w:pict>
      </w:r>
      <w:r w:rsidR="00644FF9" w:rsidRPr="006B1C10">
        <w:rPr>
          <w:color w:val="000000"/>
          <w:szCs w:val="28"/>
        </w:rPr>
        <w:pict>
          <v:shape id="_x0000_i1245" type="#_x0000_t75" style="width:258pt;height:330.75pt">
            <v:imagedata r:id="rId422" o:title="" cropbottom="3533f"/>
          </v:shape>
        </w:pict>
      </w:r>
    </w:p>
    <w:p w:rsidR="00435E9B" w:rsidRPr="00FB4517" w:rsidRDefault="00435E9B" w:rsidP="00862599">
      <w:r>
        <w:tab/>
      </w:r>
      <w:r w:rsidRPr="00FB4517">
        <w:t>Рис</w:t>
      </w:r>
      <w:r>
        <w:t>унок</w:t>
      </w:r>
      <w:r w:rsidRPr="00FB4517">
        <w:t xml:space="preserve"> 4.21</w:t>
      </w:r>
      <w:r>
        <w:t xml:space="preserve"> –</w:t>
      </w:r>
      <w:r w:rsidRPr="00FB4517">
        <w:t xml:space="preserve"> Схема плоскопанельного детектора непрямого перетворення «сцинтилятор </w:t>
      </w:r>
      <w:r w:rsidRPr="00FB4517">
        <w:rPr>
          <w:szCs w:val="28"/>
        </w:rPr>
        <w:sym w:font="Symbol" w:char="F02D"/>
      </w:r>
      <w:r w:rsidRPr="00FB4517">
        <w:t xml:space="preserve"> напівпровідник» на основі аморфного кремнію: а – на основі сцинтилятора Gd</w:t>
      </w:r>
      <w:r w:rsidRPr="00FB4517">
        <w:rPr>
          <w:vertAlign w:val="subscript"/>
        </w:rPr>
        <w:t>2</w:t>
      </w:r>
      <w:r w:rsidRPr="00FB4517">
        <w:t>O</w:t>
      </w:r>
      <w:r w:rsidRPr="00FB4517">
        <w:rPr>
          <w:vertAlign w:val="subscript"/>
        </w:rPr>
        <w:t>2</w:t>
      </w:r>
      <w:r w:rsidRPr="00FB4517">
        <w:t xml:space="preserve">S; б </w:t>
      </w:r>
      <w:r w:rsidRPr="00FB4517">
        <w:rPr>
          <w:szCs w:val="28"/>
        </w:rPr>
        <w:sym w:font="Symbol" w:char="F02D"/>
      </w:r>
      <w:r w:rsidRPr="00FB4517">
        <w:t xml:space="preserve">  на основі сцинтилятора CsI</w:t>
      </w:r>
    </w:p>
    <w:p w:rsidR="00435E9B" w:rsidRPr="00FB4517" w:rsidRDefault="00435E9B" w:rsidP="00C06BAE">
      <w:pPr>
        <w:rPr>
          <w:color w:val="000000"/>
          <w:szCs w:val="28"/>
        </w:rPr>
      </w:pPr>
    </w:p>
    <w:p w:rsidR="00435E9B" w:rsidRPr="00FB4517" w:rsidRDefault="00435E9B" w:rsidP="00C06BAE">
      <w:pPr>
        <w:ind w:firstLine="708"/>
        <w:rPr>
          <w:color w:val="000000"/>
          <w:szCs w:val="28"/>
        </w:rPr>
      </w:pPr>
      <w:r w:rsidRPr="00FB4517">
        <w:rPr>
          <w:color w:val="000000"/>
          <w:szCs w:val="28"/>
        </w:rPr>
        <w:t xml:space="preserve">Плоскопанельні детектори непрямого перетворення є </w:t>
      </w:r>
      <w:r>
        <w:rPr>
          <w:color w:val="000000"/>
          <w:szCs w:val="28"/>
        </w:rPr>
        <w:t>з’єднанням</w:t>
      </w:r>
      <w:r w:rsidRPr="00FB4517">
        <w:rPr>
          <w:color w:val="000000"/>
          <w:szCs w:val="28"/>
        </w:rPr>
        <w:t xml:space="preserve"> фотодіодів із нанесеним на них сцинтилятором на активній TFT-матриці (TFT </w:t>
      </w:r>
      <w:r w:rsidRPr="00FB4517">
        <w:rPr>
          <w:color w:val="000000"/>
          <w:szCs w:val="28"/>
        </w:rPr>
        <w:sym w:font="Symbol" w:char="F02D"/>
      </w:r>
      <w:r w:rsidRPr="00FB4517">
        <w:rPr>
          <w:color w:val="000000"/>
          <w:szCs w:val="28"/>
        </w:rPr>
        <w:t xml:space="preserve"> thin film transistors</w:t>
      </w:r>
      <w:r>
        <w:rPr>
          <w:color w:val="000000"/>
          <w:szCs w:val="28"/>
        </w:rPr>
        <w:t>,</w:t>
      </w:r>
      <w:r w:rsidRPr="00FB4517">
        <w:rPr>
          <w:color w:val="000000"/>
          <w:szCs w:val="28"/>
        </w:rPr>
        <w:t xml:space="preserve"> або тонкоплівковий транзистор). Матриця TFT- транзисторів </w:t>
      </w:r>
      <w:r>
        <w:rPr>
          <w:color w:val="000000"/>
          <w:szCs w:val="28"/>
        </w:rPr>
        <w:t>є</w:t>
      </w:r>
      <w:r w:rsidRPr="00FB4517">
        <w:rPr>
          <w:color w:val="000000"/>
          <w:szCs w:val="28"/>
        </w:rPr>
        <w:t xml:space="preserve"> досить прост</w:t>
      </w:r>
      <w:r>
        <w:rPr>
          <w:color w:val="000000"/>
          <w:szCs w:val="28"/>
        </w:rPr>
        <w:t>ою</w:t>
      </w:r>
      <w:r w:rsidRPr="00FB4517">
        <w:rPr>
          <w:color w:val="000000"/>
          <w:szCs w:val="28"/>
        </w:rPr>
        <w:t xml:space="preserve"> структур</w:t>
      </w:r>
      <w:r>
        <w:rPr>
          <w:color w:val="000000"/>
          <w:szCs w:val="28"/>
        </w:rPr>
        <w:t>ою</w:t>
      </w:r>
      <w:r w:rsidRPr="00FB4517">
        <w:rPr>
          <w:color w:val="000000"/>
          <w:szCs w:val="28"/>
        </w:rPr>
        <w:t xml:space="preserve"> електронних перемикачів (типова схема елемента матриці TFT-транзисторів показана на рис. 4.22).</w:t>
      </w:r>
    </w:p>
    <w:p w:rsidR="00435E9B" w:rsidRPr="00FB4517" w:rsidRDefault="00435E9B" w:rsidP="00C06BAE">
      <w:pPr>
        <w:ind w:firstLine="708"/>
        <w:rPr>
          <w:color w:val="000000"/>
          <w:szCs w:val="28"/>
        </w:rPr>
      </w:pPr>
      <w:r w:rsidRPr="00FB4517">
        <w:rPr>
          <w:color w:val="000000"/>
          <w:szCs w:val="28"/>
        </w:rPr>
        <w:t xml:space="preserve">Ємність фотодіода 1 </w:t>
      </w:r>
      <w:r>
        <w:rPr>
          <w:color w:val="000000"/>
          <w:szCs w:val="28"/>
        </w:rPr>
        <w:t>у</w:t>
      </w:r>
      <w:r w:rsidRPr="00FB4517">
        <w:rPr>
          <w:color w:val="000000"/>
          <w:szCs w:val="28"/>
        </w:rPr>
        <w:t xml:space="preserve"> початковому стані заряджена до напруги U+. При опроміненні світлом вона розряджається тим більше, чим більш</w:t>
      </w:r>
      <w:r>
        <w:rPr>
          <w:color w:val="000000"/>
          <w:szCs w:val="28"/>
        </w:rPr>
        <w:t>а</w:t>
      </w:r>
      <w:r w:rsidRPr="00FB4517">
        <w:rPr>
          <w:color w:val="000000"/>
          <w:szCs w:val="28"/>
        </w:rPr>
        <w:t xml:space="preserve"> інтенсивність світла на фотодіоді. При зчитуванні</w:t>
      </w:r>
      <w:r>
        <w:rPr>
          <w:color w:val="000000"/>
          <w:szCs w:val="28"/>
        </w:rPr>
        <w:t xml:space="preserve"> TFT-транзистор 2 відкривається</w:t>
      </w:r>
      <w:r w:rsidRPr="00FB4517">
        <w:rPr>
          <w:color w:val="000000"/>
          <w:szCs w:val="28"/>
        </w:rPr>
        <w:t xml:space="preserve"> і ємність знову заряджається через зчиту</w:t>
      </w:r>
      <w:r>
        <w:rPr>
          <w:color w:val="000000"/>
          <w:szCs w:val="28"/>
        </w:rPr>
        <w:t>вальний</w:t>
      </w:r>
      <w:r w:rsidRPr="00FB4517">
        <w:rPr>
          <w:color w:val="000000"/>
          <w:szCs w:val="28"/>
        </w:rPr>
        <w:t xml:space="preserve"> підсилювач </w:t>
      </w:r>
      <w:r w:rsidRPr="00FB4517">
        <w:rPr>
          <w:color w:val="000000"/>
          <w:szCs w:val="28"/>
        </w:rPr>
        <w:lastRenderedPageBreak/>
        <w:t xml:space="preserve">до напруги U+. Величина заряду ємності перетворюється підсилювачем зчитування 3 в напругу, </w:t>
      </w:r>
      <w:r>
        <w:rPr>
          <w:color w:val="000000"/>
          <w:szCs w:val="28"/>
        </w:rPr>
        <w:t>що</w:t>
      </w:r>
      <w:r w:rsidRPr="00FB4517">
        <w:rPr>
          <w:color w:val="000000"/>
          <w:szCs w:val="28"/>
        </w:rPr>
        <w:t xml:space="preserve"> подається на аналого-цифровий перетворювач.</w:t>
      </w:r>
    </w:p>
    <w:p w:rsidR="00435E9B" w:rsidRPr="00FB4517" w:rsidRDefault="006B1C10" w:rsidP="00C06BAE">
      <w:pPr>
        <w:ind w:firstLine="708"/>
        <w:jc w:val="center"/>
        <w:rPr>
          <w:color w:val="000000"/>
          <w:szCs w:val="28"/>
        </w:rPr>
      </w:pPr>
      <w:r w:rsidRPr="006B1C10">
        <w:rPr>
          <w:noProof/>
          <w:lang w:val="ru-RU" w:eastAsia="ru-RU"/>
        </w:rPr>
        <w:pict>
          <v:rect id="_x0000_s1117" style="position:absolute;left:0;text-align:left;margin-left:109.2pt;margin-top:121.5pt;width:152.25pt;height:20.8pt;z-index:29" stroked="f">
            <v:textbox style="mso-next-textbox:#_x0000_s1117">
              <w:txbxContent>
                <w:p w:rsidR="00240A95" w:rsidRPr="0022367B" w:rsidRDefault="00240A95" w:rsidP="00C06BAE">
                  <w:pPr>
                    <w:jc w:val="center"/>
                    <w:rPr>
                      <w:sz w:val="18"/>
                      <w:szCs w:val="18"/>
                    </w:rPr>
                  </w:pPr>
                  <w:r>
                    <w:rPr>
                      <w:sz w:val="18"/>
                      <w:szCs w:val="18"/>
                    </w:rPr>
                    <w:t xml:space="preserve">     Приблизна геометрія пікселя</w:t>
                  </w:r>
                </w:p>
              </w:txbxContent>
            </v:textbox>
          </v:rect>
        </w:pict>
      </w:r>
      <w:r w:rsidRPr="006B1C10">
        <w:rPr>
          <w:noProof/>
          <w:lang w:val="ru-RU" w:eastAsia="ru-RU"/>
        </w:rPr>
        <w:pict>
          <v:rect id="_x0000_s1118" style="position:absolute;left:0;text-align:left;margin-left:138.6pt;margin-top:100.3pt;width:67.35pt;height:18pt;z-index:30" stroked="f">
            <v:textbox style="mso-next-textbox:#_x0000_s1118">
              <w:txbxContent>
                <w:p w:rsidR="00240A95" w:rsidRPr="0022367B" w:rsidRDefault="00240A95" w:rsidP="00C06BAE">
                  <w:pPr>
                    <w:rPr>
                      <w:sz w:val="18"/>
                      <w:szCs w:val="18"/>
                    </w:rPr>
                  </w:pPr>
                  <w:r>
                    <w:rPr>
                      <w:sz w:val="18"/>
                      <w:szCs w:val="18"/>
                    </w:rPr>
                    <w:t>Вибір строки</w:t>
                  </w:r>
                </w:p>
              </w:txbxContent>
            </v:textbox>
          </v:rect>
        </w:pict>
      </w:r>
      <w:r w:rsidRPr="006B1C10">
        <w:rPr>
          <w:noProof/>
          <w:lang w:val="ru-RU" w:eastAsia="ru-RU"/>
        </w:rPr>
        <w:pict>
          <v:rect id="_x0000_s1119" style="position:absolute;left:0;text-align:left;margin-left:164.7pt;margin-top:11.8pt;width:45.75pt;height:18pt;z-index:28" stroked="f">
            <v:textbox style="mso-next-textbox:#_x0000_s1119">
              <w:txbxContent>
                <w:p w:rsidR="00240A95" w:rsidRPr="0022367B" w:rsidRDefault="00240A95" w:rsidP="00C06BAE">
                  <w:pPr>
                    <w:rPr>
                      <w:sz w:val="18"/>
                      <w:szCs w:val="18"/>
                    </w:rPr>
                  </w:pPr>
                  <w:r w:rsidRPr="0022367B">
                    <w:rPr>
                      <w:sz w:val="18"/>
                      <w:szCs w:val="18"/>
                    </w:rPr>
                    <w:t>Піксель</w:t>
                  </w:r>
                </w:p>
              </w:txbxContent>
            </v:textbox>
          </v:rect>
        </w:pict>
      </w:r>
      <w:r w:rsidR="00644FF9" w:rsidRPr="006B1C10">
        <w:rPr>
          <w:noProof/>
          <w:color w:val="000000"/>
        </w:rPr>
        <w:pict>
          <v:shape id="Рисунок 11" o:spid="_x0000_i1246" type="#_x0000_t75" style="width:266.25pt;height:215.25pt;visibility:visible">
            <v:imagedata r:id="rId423" o:title=""/>
          </v:shape>
        </w:pict>
      </w:r>
    </w:p>
    <w:p w:rsidR="00435E9B" w:rsidRPr="00FB4517" w:rsidRDefault="00435E9B" w:rsidP="00862599">
      <w:r>
        <w:tab/>
      </w:r>
      <w:r w:rsidRPr="00FB4517">
        <w:t>Рис</w:t>
      </w:r>
      <w:r>
        <w:t>унок</w:t>
      </w:r>
      <w:r w:rsidRPr="00FB4517">
        <w:t xml:space="preserve"> 4.22</w:t>
      </w:r>
      <w:r>
        <w:t xml:space="preserve"> –</w:t>
      </w:r>
      <w:r w:rsidRPr="00FB4517">
        <w:t xml:space="preserve"> Схема елемента матриці TFT-транзисторів: 1 </w:t>
      </w:r>
      <w:r w:rsidRPr="00FB4517">
        <w:rPr>
          <w:szCs w:val="28"/>
        </w:rPr>
        <w:sym w:font="Symbol" w:char="F02D"/>
      </w:r>
      <w:r w:rsidRPr="00FB4517">
        <w:t xml:space="preserve"> фотодіод; 2 </w:t>
      </w:r>
      <w:r w:rsidRPr="00FB4517">
        <w:rPr>
          <w:szCs w:val="28"/>
        </w:rPr>
        <w:sym w:font="Symbol" w:char="F02D"/>
      </w:r>
      <w:r w:rsidRPr="00FB4517">
        <w:t xml:space="preserve"> тонкоплівковий (TFT) транзистор; 3 – підсилювач зчитування</w:t>
      </w:r>
    </w:p>
    <w:p w:rsidR="00435E9B" w:rsidRDefault="00435E9B" w:rsidP="00C06BAE">
      <w:pPr>
        <w:ind w:firstLine="708"/>
        <w:rPr>
          <w:color w:val="000000"/>
          <w:szCs w:val="28"/>
        </w:rPr>
      </w:pPr>
    </w:p>
    <w:p w:rsidR="00435E9B" w:rsidRPr="00FB4517" w:rsidRDefault="00435E9B" w:rsidP="00C06BAE">
      <w:pPr>
        <w:ind w:firstLine="708"/>
        <w:rPr>
          <w:color w:val="000000"/>
          <w:szCs w:val="28"/>
        </w:rPr>
      </w:pPr>
      <w:r w:rsidRPr="00FB4517">
        <w:rPr>
          <w:color w:val="000000"/>
          <w:szCs w:val="28"/>
        </w:rPr>
        <w:t xml:space="preserve">Максимальні розміри плоскопанельних детекторів «сцинтилятор </w:t>
      </w:r>
      <w:r w:rsidRPr="00FB4517">
        <w:rPr>
          <w:color w:val="000000"/>
          <w:szCs w:val="28"/>
        </w:rPr>
        <w:sym w:font="Symbol" w:char="F02D"/>
      </w:r>
      <w:r w:rsidRPr="00FB4517">
        <w:rPr>
          <w:color w:val="000000"/>
          <w:szCs w:val="28"/>
        </w:rPr>
        <w:t xml:space="preserve"> напівпровідник» </w:t>
      </w:r>
      <w:r>
        <w:rPr>
          <w:color w:val="000000"/>
          <w:szCs w:val="28"/>
        </w:rPr>
        <w:t>становлять</w:t>
      </w:r>
      <w:r w:rsidRPr="00FB4517">
        <w:rPr>
          <w:color w:val="000000"/>
          <w:szCs w:val="28"/>
        </w:rPr>
        <w:t xml:space="preserve"> 40×40 см, а роздільна здатність </w:t>
      </w:r>
      <w:r w:rsidRPr="00FB4517">
        <w:rPr>
          <w:color w:val="000000"/>
          <w:szCs w:val="28"/>
        </w:rPr>
        <w:sym w:font="Symbol" w:char="F02D"/>
      </w:r>
      <w:r w:rsidRPr="00FB4517">
        <w:rPr>
          <w:color w:val="000000"/>
          <w:szCs w:val="28"/>
        </w:rPr>
        <w:t xml:space="preserve"> до 10 пар лін./мм, що відповідає розміру пікселя 50 мкм.</w:t>
      </w:r>
    </w:p>
    <w:p w:rsidR="00435E9B" w:rsidRPr="00FB4517" w:rsidRDefault="00435E9B" w:rsidP="00C06BAE">
      <w:pPr>
        <w:ind w:firstLine="708"/>
        <w:rPr>
          <w:color w:val="000000"/>
          <w:szCs w:val="28"/>
        </w:rPr>
      </w:pPr>
      <w:r>
        <w:rPr>
          <w:color w:val="000000"/>
          <w:szCs w:val="28"/>
        </w:rPr>
        <w:t>Відміт</w:t>
      </w:r>
      <w:r w:rsidRPr="00FB4517">
        <w:rPr>
          <w:color w:val="000000"/>
          <w:szCs w:val="28"/>
        </w:rPr>
        <w:t xml:space="preserve">ною особливістю аморфного кремнію є висока радіаційна стійкість, що дозволяє застосовувати такі детектори при високих енергіях рентгенівського випромінювання. Оскільки процес виробництва плоскопанельних детекторів на базі аморфних напівпровідників і TFT- технології вимагає спеціального технологічного устаткування, такі детектори є досить дорогими. </w:t>
      </w:r>
    </w:p>
    <w:p w:rsidR="00435E9B" w:rsidRPr="00FB4517" w:rsidRDefault="00435E9B" w:rsidP="00C06BAE">
      <w:pPr>
        <w:ind w:firstLine="708"/>
        <w:rPr>
          <w:color w:val="000000"/>
          <w:szCs w:val="28"/>
        </w:rPr>
      </w:pPr>
      <w:r w:rsidRPr="00FB4517">
        <w:rPr>
          <w:color w:val="000000"/>
          <w:szCs w:val="28"/>
        </w:rPr>
        <w:t>У плоскопанельних детекторах прямого перетворення напівпровідниковий шар роз</w:t>
      </w:r>
      <w:r>
        <w:rPr>
          <w:color w:val="000000"/>
          <w:szCs w:val="28"/>
        </w:rPr>
        <w:t>міщений</w:t>
      </w:r>
      <w:r w:rsidRPr="00FB4517">
        <w:rPr>
          <w:color w:val="000000"/>
          <w:szCs w:val="28"/>
        </w:rPr>
        <w:t xml:space="preserve"> безпосередньо на матриці TFT- транзисторів (рис. 4.23). У напівпровідниковому шарі при впливі рентгенівського випромінювання всередині напівпровідника генеруються електронно-діркові пари. Під дією прикладеної напруги виникає електронний </w:t>
      </w:r>
      <w:r w:rsidRPr="00FB4517">
        <w:rPr>
          <w:color w:val="000000"/>
          <w:szCs w:val="28"/>
        </w:rPr>
        <w:lastRenderedPageBreak/>
        <w:t xml:space="preserve">струм, </w:t>
      </w:r>
      <w:r>
        <w:rPr>
          <w:color w:val="000000"/>
          <w:szCs w:val="28"/>
        </w:rPr>
        <w:t>що</w:t>
      </w:r>
      <w:r w:rsidRPr="00FB4517">
        <w:rPr>
          <w:color w:val="000000"/>
          <w:szCs w:val="28"/>
        </w:rPr>
        <w:t xml:space="preserve"> підсилюється за допомогою зчиту</w:t>
      </w:r>
      <w:r>
        <w:rPr>
          <w:color w:val="000000"/>
          <w:szCs w:val="28"/>
        </w:rPr>
        <w:t>вальної</w:t>
      </w:r>
      <w:r w:rsidRPr="00FB4517">
        <w:rPr>
          <w:color w:val="000000"/>
          <w:szCs w:val="28"/>
        </w:rPr>
        <w:t xml:space="preserve"> електроніки і використовується для формування зображення контрольованого об'єкта.</w:t>
      </w:r>
    </w:p>
    <w:p w:rsidR="00435E9B" w:rsidRPr="00FB4517" w:rsidRDefault="006B1C10" w:rsidP="00C06BAE">
      <w:pPr>
        <w:ind w:firstLine="709"/>
        <w:jc w:val="center"/>
        <w:rPr>
          <w:color w:val="000000"/>
          <w:szCs w:val="28"/>
        </w:rPr>
      </w:pPr>
      <w:r w:rsidRPr="006B1C10">
        <w:rPr>
          <w:noProof/>
          <w:lang w:val="ru-RU" w:eastAsia="ru-RU"/>
        </w:rPr>
        <w:pict>
          <v:rect id="_x0000_s1120" style="position:absolute;left:0;text-align:left;margin-left:122.7pt;margin-top:174.7pt;width:120.35pt;height:19.5pt;z-index:35" stroked="f">
            <v:textbox style="mso-next-textbox:#_x0000_s1120" inset=",.3mm,,.3mm">
              <w:txbxContent>
                <w:p w:rsidR="00240A95" w:rsidRPr="00200A97" w:rsidRDefault="00240A95" w:rsidP="00BB76FD">
                  <w:pPr>
                    <w:spacing w:line="240" w:lineRule="atLeast"/>
                  </w:pPr>
                  <w:r>
                    <w:t>Верхній електрод</w:t>
                  </w:r>
                </w:p>
              </w:txbxContent>
            </v:textbox>
          </v:rect>
        </w:pict>
      </w:r>
      <w:r w:rsidRPr="006B1C10">
        <w:rPr>
          <w:noProof/>
          <w:lang w:val="ru-RU" w:eastAsia="ru-RU"/>
        </w:rPr>
        <w:pict>
          <v:rect id="_x0000_s1121" style="position:absolute;left:0;text-align:left;margin-left:118.2pt;margin-top:-7.8pt;width:119.25pt;height:38.4pt;z-index:32" stroked="f">
            <v:textbox style="mso-next-textbox:#_x0000_s1121">
              <w:txbxContent>
                <w:p w:rsidR="00240A95" w:rsidRDefault="00240A95" w:rsidP="002462ED">
                  <w:pPr>
                    <w:spacing w:line="240" w:lineRule="atLeast"/>
                    <w:jc w:val="center"/>
                  </w:pPr>
                  <w:r>
                    <w:t>Рентгенівське</w:t>
                  </w:r>
                </w:p>
                <w:p w:rsidR="00240A95" w:rsidRPr="00200A97" w:rsidRDefault="00240A95" w:rsidP="002462ED">
                  <w:pPr>
                    <w:spacing w:line="240" w:lineRule="atLeast"/>
                    <w:jc w:val="center"/>
                  </w:pPr>
                  <w:r>
                    <w:t>випромінювання</w:t>
                  </w:r>
                </w:p>
              </w:txbxContent>
            </v:textbox>
          </v:rect>
        </w:pict>
      </w:r>
      <w:r w:rsidRPr="006B1C10">
        <w:rPr>
          <w:noProof/>
          <w:lang w:val="ru-RU" w:eastAsia="ru-RU"/>
        </w:rPr>
        <w:pict>
          <v:rect id="_x0000_s1122" style="position:absolute;left:0;text-align:left;margin-left:260.7pt;margin-top:199.6pt;width:116.2pt;height:38.25pt;z-index:34" stroked="f">
            <v:textbox style="mso-next-textbox:#_x0000_s1122">
              <w:txbxContent>
                <w:p w:rsidR="00240A95" w:rsidRPr="00A860B7" w:rsidRDefault="00240A95" w:rsidP="002462ED">
                  <w:pPr>
                    <w:spacing w:line="240" w:lineRule="atLeast"/>
                    <w:jc w:val="center"/>
                  </w:pPr>
                  <w:r>
                    <w:t>Електронно-діркові пари</w:t>
                  </w:r>
                </w:p>
              </w:txbxContent>
            </v:textbox>
          </v:rect>
        </w:pict>
      </w:r>
      <w:r w:rsidRPr="006B1C10">
        <w:rPr>
          <w:noProof/>
          <w:lang w:val="ru-RU" w:eastAsia="ru-RU"/>
        </w:rPr>
        <w:pict>
          <v:rect id="_x0000_s1123" style="position:absolute;left:0;text-align:left;margin-left:122.7pt;margin-top:194.2pt;width:145.5pt;height:40pt;z-index:36" stroked="f">
            <v:textbox style="mso-next-textbox:#_x0000_s1123">
              <w:txbxContent>
                <w:p w:rsidR="00240A95" w:rsidRPr="00A860B7" w:rsidRDefault="00240A95" w:rsidP="002462ED">
                  <w:pPr>
                    <w:spacing w:line="240" w:lineRule="atLeast"/>
                    <w:jc w:val="center"/>
                  </w:pPr>
                  <w:r>
                    <w:t xml:space="preserve">Матриця </w:t>
                  </w:r>
                  <w:r>
                    <w:rPr>
                      <w:lang w:val="en-US"/>
                    </w:rPr>
                    <w:t>TFT</w:t>
                  </w:r>
                  <w:r>
                    <w:t>-транзисторів</w:t>
                  </w:r>
                </w:p>
              </w:txbxContent>
            </v:textbox>
          </v:rect>
        </w:pict>
      </w:r>
      <w:r w:rsidRPr="006B1C10">
        <w:rPr>
          <w:noProof/>
          <w:lang w:val="ru-RU" w:eastAsia="ru-RU"/>
        </w:rPr>
        <w:pict>
          <v:rect id="_x0000_s1124" style="position:absolute;left:0;text-align:left;margin-left:246.6pt;margin-top:-9.45pt;width:141pt;height:40.05pt;z-index:33" stroked="f">
            <v:textbox style="mso-next-textbox:#_x0000_s1124">
              <w:txbxContent>
                <w:p w:rsidR="00240A95" w:rsidRPr="00A860B7" w:rsidRDefault="00240A95" w:rsidP="002462ED">
                  <w:pPr>
                    <w:spacing w:line="240" w:lineRule="atLeast"/>
                    <w:jc w:val="center"/>
                  </w:pPr>
                  <w:r>
                    <w:t xml:space="preserve">Шар активного матеріалу </w:t>
                  </w:r>
                  <w:r>
                    <w:rPr>
                      <w:lang w:val="en-US"/>
                    </w:rPr>
                    <w:t>a</w:t>
                  </w:r>
                  <w:r w:rsidRPr="00A860B7">
                    <w:t>-</w:t>
                  </w:r>
                  <w:r>
                    <w:rPr>
                      <w:lang w:val="en-US"/>
                    </w:rPr>
                    <w:t>Se</w:t>
                  </w:r>
                  <w:r w:rsidRPr="00A860B7">
                    <w:t xml:space="preserve">, </w:t>
                  </w:r>
                  <w:r>
                    <w:rPr>
                      <w:lang w:val="en-US"/>
                    </w:rPr>
                    <w:t>CdTe</w:t>
                  </w:r>
                </w:p>
              </w:txbxContent>
            </v:textbox>
          </v:rect>
        </w:pict>
      </w:r>
      <w:r w:rsidRPr="006B1C10">
        <w:rPr>
          <w:noProof/>
          <w:lang w:val="ru-RU" w:eastAsia="ru-RU"/>
        </w:rPr>
        <w:pict>
          <v:rect id="_x0000_s1125" style="position:absolute;left:0;text-align:left;margin-left:297.45pt;margin-top:180.7pt;width:102pt;height:22.7pt;z-index:31" stroked="f">
            <v:textbox style="mso-next-textbox:#_x0000_s1125">
              <w:txbxContent>
                <w:p w:rsidR="00240A95" w:rsidRPr="00200A97" w:rsidRDefault="00240A95" w:rsidP="00C06BAE">
                  <w:r>
                    <w:t>Розмір пікселя</w:t>
                  </w:r>
                </w:p>
              </w:txbxContent>
            </v:textbox>
          </v:rect>
        </w:pict>
      </w:r>
      <w:r w:rsidR="00644FF9" w:rsidRPr="006B1C10">
        <w:rPr>
          <w:b/>
          <w:noProof/>
          <w:color w:val="000000"/>
          <w:szCs w:val="28"/>
        </w:rPr>
        <w:pict>
          <v:shape id="Рисунок 14" o:spid="_x0000_i1247" type="#_x0000_t75" style="width:279pt;height:231pt;visibility:visible">
            <v:imagedata r:id="rId424" o:title=""/>
          </v:shape>
        </w:pict>
      </w:r>
    </w:p>
    <w:p w:rsidR="00435E9B" w:rsidRPr="00FB4517" w:rsidRDefault="00435E9B" w:rsidP="001741CA">
      <w:pPr>
        <w:spacing w:after="240"/>
        <w:rPr>
          <w:color w:val="000000"/>
          <w:szCs w:val="28"/>
        </w:rPr>
      </w:pPr>
      <w:r>
        <w:rPr>
          <w:color w:val="000000"/>
          <w:szCs w:val="28"/>
        </w:rPr>
        <w:tab/>
      </w:r>
      <w:r w:rsidRPr="00FB4517">
        <w:rPr>
          <w:color w:val="000000"/>
          <w:szCs w:val="28"/>
        </w:rPr>
        <w:t>Рис</w:t>
      </w:r>
      <w:r>
        <w:rPr>
          <w:color w:val="000000"/>
          <w:szCs w:val="28"/>
        </w:rPr>
        <w:t>унок</w:t>
      </w:r>
      <w:r w:rsidRPr="00FB4517">
        <w:rPr>
          <w:color w:val="000000"/>
          <w:szCs w:val="28"/>
        </w:rPr>
        <w:t xml:space="preserve"> 4.23</w:t>
      </w:r>
      <w:r>
        <w:rPr>
          <w:color w:val="000000"/>
          <w:szCs w:val="28"/>
        </w:rPr>
        <w:t xml:space="preserve"> –</w:t>
      </w:r>
      <w:r w:rsidRPr="00FB4517">
        <w:rPr>
          <w:color w:val="000000"/>
          <w:szCs w:val="28"/>
        </w:rPr>
        <w:t xml:space="preserve"> Схема реєстрації рентгенівського випромінювання плоскопанельним детектором прямого перетворення</w:t>
      </w:r>
    </w:p>
    <w:p w:rsidR="00435E9B" w:rsidRPr="00FB4517" w:rsidRDefault="00435E9B" w:rsidP="00C06BAE">
      <w:pPr>
        <w:ind w:firstLine="708"/>
        <w:rPr>
          <w:color w:val="000000"/>
          <w:szCs w:val="28"/>
        </w:rPr>
      </w:pPr>
      <w:r w:rsidRPr="00FB4517">
        <w:rPr>
          <w:color w:val="000000"/>
          <w:szCs w:val="28"/>
        </w:rPr>
        <w:t xml:space="preserve">Найбільш поширеними варіантами детекторів прямого перетворення є панелі на основі аморфного селену (a-Se) і монокристалічного телуриду кадмію (CdTe). У першому випадку матриця тонкоплівкових транзисторів (TFT) покривається шаром аморфного селену, що дозволяє перетворити рентгенівське випромінювання безпосередньо в цифровий сигнал без використання сцинтиляторів. </w:t>
      </w:r>
      <w:r>
        <w:rPr>
          <w:color w:val="000000"/>
          <w:szCs w:val="28"/>
        </w:rPr>
        <w:t>Ун</w:t>
      </w:r>
      <w:r w:rsidRPr="00FB4517">
        <w:rPr>
          <w:color w:val="000000"/>
          <w:szCs w:val="28"/>
        </w:rPr>
        <w:t xml:space="preserve">аслідок цього досягається якість зображення, характерна для середньозернистої радіографічної плівки. Недоліком детекторів на основі аморфного селену є вузький діапазон робочих температур. Як </w:t>
      </w:r>
      <w:r>
        <w:rPr>
          <w:color w:val="000000"/>
          <w:szCs w:val="28"/>
        </w:rPr>
        <w:t>під час</w:t>
      </w:r>
      <w:r w:rsidRPr="00FB4517">
        <w:rPr>
          <w:color w:val="000000"/>
          <w:szCs w:val="28"/>
        </w:rPr>
        <w:t xml:space="preserve"> робот</w:t>
      </w:r>
      <w:r>
        <w:rPr>
          <w:color w:val="000000"/>
          <w:szCs w:val="28"/>
        </w:rPr>
        <w:t>и</w:t>
      </w:r>
      <w:r w:rsidRPr="00FB4517">
        <w:rPr>
          <w:color w:val="000000"/>
          <w:szCs w:val="28"/>
        </w:rPr>
        <w:t>, так і при зберіганні температура детектора повинна знаходиться в діапазоні від 5 до 30°С для того, щоб уникнути кристалізації селенового шару.</w:t>
      </w:r>
    </w:p>
    <w:p w:rsidR="00435E9B" w:rsidRPr="00FB4517" w:rsidRDefault="00435E9B" w:rsidP="00C06BAE">
      <w:pPr>
        <w:ind w:firstLine="708"/>
        <w:rPr>
          <w:color w:val="000000"/>
          <w:szCs w:val="28"/>
        </w:rPr>
      </w:pPr>
      <w:r w:rsidRPr="00FB4517">
        <w:rPr>
          <w:color w:val="000000"/>
          <w:szCs w:val="28"/>
        </w:rPr>
        <w:t xml:space="preserve">Плоскопанельні детектори прямого перетворення на основі CdTe можуть працювати в набагато ширшому температурному діапазоні при енергіях рентгенівського випромінювання до 300 кеВ, маючи при цьому в кілька разів більшу чутливість. У комплекті з плоскопанельними </w:t>
      </w:r>
      <w:r w:rsidRPr="00FB4517">
        <w:rPr>
          <w:color w:val="000000"/>
          <w:szCs w:val="28"/>
        </w:rPr>
        <w:lastRenderedPageBreak/>
        <w:t>детекторами зазвичай поставляється спеціальне програмне забезпечення для їх калібрування</w:t>
      </w:r>
      <w:r>
        <w:rPr>
          <w:color w:val="000000"/>
          <w:szCs w:val="28"/>
        </w:rPr>
        <w:t xml:space="preserve"> та корекції дефектних пікселів</w:t>
      </w:r>
      <w:r w:rsidRPr="00FB4517">
        <w:rPr>
          <w:color w:val="000000"/>
          <w:szCs w:val="28"/>
        </w:rPr>
        <w:t>.</w:t>
      </w:r>
    </w:p>
    <w:p w:rsidR="00435E9B" w:rsidRPr="00FB4517" w:rsidRDefault="00435E9B" w:rsidP="00C06BAE">
      <w:pPr>
        <w:ind w:firstLine="708"/>
        <w:rPr>
          <w:color w:val="000000"/>
          <w:szCs w:val="28"/>
        </w:rPr>
      </w:pPr>
      <w:r w:rsidRPr="00FB4517">
        <w:rPr>
          <w:color w:val="000000"/>
          <w:szCs w:val="28"/>
        </w:rPr>
        <w:t>На рис. 4.24 показаний зовнішній вигляд плоскопанельних детекторів непрямого перетворення на основі сцинтилятора CsI (а) і прямого перетворення на основі CdTe (б).</w:t>
      </w:r>
    </w:p>
    <w:p w:rsidR="00435E9B" w:rsidRPr="00FB4517" w:rsidRDefault="00644FF9" w:rsidP="00C06BAE">
      <w:pPr>
        <w:ind w:firstLine="708"/>
        <w:rPr>
          <w:color w:val="000000"/>
          <w:szCs w:val="28"/>
        </w:rPr>
      </w:pPr>
      <w:r w:rsidRPr="006B1C10">
        <w:rPr>
          <w:noProof/>
          <w:color w:val="000000"/>
          <w:szCs w:val="28"/>
        </w:rPr>
        <w:pict>
          <v:shape id="Рисунок 17" o:spid="_x0000_i1248" type="#_x0000_t75" style="width:399pt;height:165.75pt;visibility:visible">
            <v:imagedata r:id="rId425" o:title=""/>
          </v:shape>
        </w:pict>
      </w:r>
    </w:p>
    <w:p w:rsidR="00435E9B" w:rsidRDefault="00435E9B" w:rsidP="00862599">
      <w:r>
        <w:tab/>
      </w:r>
      <w:r w:rsidRPr="00FB4517">
        <w:t>Рис</w:t>
      </w:r>
      <w:r>
        <w:t>унок</w:t>
      </w:r>
      <w:r w:rsidRPr="00FB4517">
        <w:t xml:space="preserve"> 4.24</w:t>
      </w:r>
      <w:r>
        <w:t xml:space="preserve"> –</w:t>
      </w:r>
      <w:r w:rsidRPr="00FB4517">
        <w:t xml:space="preserve"> Плоскопанельні детектори непрямого перетворення з сцинтилятором CsI (а) і прямого перетворення на основі CdTe (б)</w:t>
      </w:r>
    </w:p>
    <w:p w:rsidR="00435E9B" w:rsidRPr="00FB4517" w:rsidRDefault="00435E9B" w:rsidP="00862599"/>
    <w:p w:rsidR="00435E9B" w:rsidRPr="00FB4517" w:rsidRDefault="00435E9B" w:rsidP="00C06BAE">
      <w:pPr>
        <w:ind w:firstLine="708"/>
        <w:rPr>
          <w:color w:val="000000"/>
          <w:szCs w:val="28"/>
        </w:rPr>
      </w:pPr>
      <w:r w:rsidRPr="00FB4517">
        <w:rPr>
          <w:color w:val="000000"/>
          <w:szCs w:val="28"/>
        </w:rPr>
        <w:t>Лінійні детектори прямого і непрямого перетворення на основі напівпровідникових структур (рис. 4.17) застосовуються в скану</w:t>
      </w:r>
      <w:r>
        <w:rPr>
          <w:color w:val="000000"/>
          <w:szCs w:val="28"/>
        </w:rPr>
        <w:t>вальних</w:t>
      </w:r>
      <w:r w:rsidRPr="00FB4517">
        <w:rPr>
          <w:color w:val="000000"/>
          <w:szCs w:val="28"/>
        </w:rPr>
        <w:t xml:space="preserve"> системах радіаційного контролю. У таких системах зображення формується </w:t>
      </w:r>
      <w:r>
        <w:rPr>
          <w:color w:val="000000"/>
          <w:szCs w:val="28"/>
        </w:rPr>
        <w:t xml:space="preserve">внаслідок </w:t>
      </w:r>
      <w:r w:rsidRPr="00FB4517">
        <w:rPr>
          <w:color w:val="000000"/>
          <w:szCs w:val="28"/>
        </w:rPr>
        <w:t>просвічування вузьким віяловим пучком випром</w:t>
      </w:r>
      <w:r>
        <w:rPr>
          <w:color w:val="000000"/>
          <w:szCs w:val="28"/>
        </w:rPr>
        <w:t>інювання контрольованого об'єкта</w:t>
      </w:r>
      <w:r w:rsidRPr="00FB4517">
        <w:rPr>
          <w:color w:val="000000"/>
          <w:szCs w:val="28"/>
        </w:rPr>
        <w:t xml:space="preserve">, </w:t>
      </w:r>
      <w:r>
        <w:rPr>
          <w:color w:val="000000"/>
          <w:szCs w:val="28"/>
        </w:rPr>
        <w:t>що</w:t>
      </w:r>
      <w:r w:rsidRPr="00FB4517">
        <w:rPr>
          <w:color w:val="000000"/>
          <w:szCs w:val="28"/>
        </w:rPr>
        <w:t xml:space="preserve"> рухається з</w:t>
      </w:r>
      <w:r>
        <w:rPr>
          <w:color w:val="000000"/>
          <w:szCs w:val="28"/>
        </w:rPr>
        <w:t>істалою</w:t>
      </w:r>
      <w:r w:rsidRPr="00FB4517">
        <w:rPr>
          <w:color w:val="000000"/>
          <w:szCs w:val="28"/>
        </w:rPr>
        <w:t xml:space="preserve"> швидкістю відносно детектора. Скану</w:t>
      </w:r>
      <w:r>
        <w:rPr>
          <w:color w:val="000000"/>
          <w:szCs w:val="28"/>
        </w:rPr>
        <w:t>вальний</w:t>
      </w:r>
      <w:r w:rsidRPr="00FB4517">
        <w:rPr>
          <w:color w:val="000000"/>
          <w:szCs w:val="28"/>
        </w:rPr>
        <w:t xml:space="preserve"> метод радіаційного контролю дозволяє отримувати більш якісні рентгенівські зображення контрольованого об'єкт</w:t>
      </w:r>
      <w:r>
        <w:rPr>
          <w:color w:val="000000"/>
          <w:szCs w:val="28"/>
        </w:rPr>
        <w:t>а</w:t>
      </w:r>
      <w:r w:rsidRPr="00FB4517">
        <w:rPr>
          <w:color w:val="000000"/>
          <w:szCs w:val="28"/>
        </w:rPr>
        <w:t xml:space="preserve"> за рахунок виключення </w:t>
      </w:r>
      <w:r>
        <w:rPr>
          <w:color w:val="000000"/>
          <w:szCs w:val="28"/>
        </w:rPr>
        <w:t>потрапляння</w:t>
      </w:r>
      <w:r w:rsidRPr="00FB4517">
        <w:rPr>
          <w:color w:val="000000"/>
          <w:szCs w:val="28"/>
        </w:rPr>
        <w:t xml:space="preserve"> на детектор розсіяного випромінювання, </w:t>
      </w:r>
      <w:r>
        <w:rPr>
          <w:color w:val="000000"/>
          <w:szCs w:val="28"/>
        </w:rPr>
        <w:t>що</w:t>
      </w:r>
      <w:r w:rsidRPr="00FB4517">
        <w:rPr>
          <w:color w:val="000000"/>
          <w:szCs w:val="28"/>
        </w:rPr>
        <w:t xml:space="preserve"> погіршує контраст тіньо</w:t>
      </w:r>
      <w:r>
        <w:rPr>
          <w:color w:val="000000"/>
          <w:szCs w:val="28"/>
        </w:rPr>
        <w:t>вого рентгенівського зображення</w:t>
      </w:r>
      <w:r w:rsidRPr="00FB4517">
        <w:rPr>
          <w:color w:val="000000"/>
          <w:szCs w:val="28"/>
        </w:rPr>
        <w:t>.</w:t>
      </w:r>
    </w:p>
    <w:p w:rsidR="00435E9B" w:rsidRPr="00FB4517" w:rsidRDefault="00435E9B" w:rsidP="00C06BAE">
      <w:pPr>
        <w:ind w:firstLine="708"/>
        <w:rPr>
          <w:color w:val="000000"/>
          <w:szCs w:val="28"/>
        </w:rPr>
      </w:pPr>
      <w:r w:rsidRPr="00FB4517">
        <w:rPr>
          <w:i/>
          <w:color w:val="000000"/>
          <w:szCs w:val="28"/>
        </w:rPr>
        <w:t>Рентгенотелевізійні системи на основі рентгеновід</w:t>
      </w:r>
      <w:r>
        <w:rPr>
          <w:i/>
          <w:color w:val="000000"/>
          <w:szCs w:val="28"/>
        </w:rPr>
        <w:t>и</w:t>
      </w:r>
      <w:r w:rsidRPr="00FB4517">
        <w:rPr>
          <w:i/>
          <w:color w:val="000000"/>
          <w:szCs w:val="28"/>
        </w:rPr>
        <w:t>кон</w:t>
      </w:r>
      <w:r>
        <w:rPr>
          <w:i/>
          <w:color w:val="000000"/>
          <w:szCs w:val="28"/>
        </w:rPr>
        <w:t>і</w:t>
      </w:r>
      <w:r w:rsidRPr="00FB4517">
        <w:rPr>
          <w:i/>
          <w:color w:val="000000"/>
          <w:szCs w:val="28"/>
        </w:rPr>
        <w:t>в</w:t>
      </w:r>
      <w:r>
        <w:rPr>
          <w:color w:val="000000"/>
          <w:szCs w:val="28"/>
        </w:rPr>
        <w:t>належать</w:t>
      </w:r>
      <w:r w:rsidRPr="00FB4517">
        <w:rPr>
          <w:color w:val="000000"/>
          <w:szCs w:val="28"/>
        </w:rPr>
        <w:t xml:space="preserve"> до систем прямого перетворення, основою яких є спеціальні передавальні телевізійні трубки </w:t>
      </w:r>
      <w:r w:rsidRPr="00FB4517">
        <w:rPr>
          <w:color w:val="000000"/>
          <w:szCs w:val="28"/>
        </w:rPr>
        <w:sym w:font="Symbol" w:char="F02D"/>
      </w:r>
      <w:r w:rsidRPr="00FB4517">
        <w:rPr>
          <w:color w:val="000000"/>
          <w:szCs w:val="28"/>
        </w:rPr>
        <w:t xml:space="preserve"> рентгеновід</w:t>
      </w:r>
      <w:r>
        <w:rPr>
          <w:color w:val="000000"/>
          <w:szCs w:val="28"/>
        </w:rPr>
        <w:t>и</w:t>
      </w:r>
      <w:r w:rsidRPr="00FB4517">
        <w:rPr>
          <w:color w:val="000000"/>
          <w:szCs w:val="28"/>
        </w:rPr>
        <w:t>кони. Конструкція рентгеновід</w:t>
      </w:r>
      <w:r>
        <w:rPr>
          <w:color w:val="000000"/>
          <w:szCs w:val="28"/>
        </w:rPr>
        <w:t>и</w:t>
      </w:r>
      <w:r w:rsidRPr="00FB4517">
        <w:rPr>
          <w:color w:val="000000"/>
          <w:szCs w:val="28"/>
        </w:rPr>
        <w:t>кона подібна до конструкції від</w:t>
      </w:r>
      <w:r>
        <w:rPr>
          <w:color w:val="000000"/>
          <w:szCs w:val="28"/>
        </w:rPr>
        <w:t>и</w:t>
      </w:r>
      <w:r w:rsidRPr="00FB4517">
        <w:rPr>
          <w:color w:val="000000"/>
          <w:szCs w:val="28"/>
        </w:rPr>
        <w:t xml:space="preserve">конів, що працюють </w:t>
      </w:r>
      <w:r>
        <w:rPr>
          <w:color w:val="000000"/>
          <w:szCs w:val="28"/>
        </w:rPr>
        <w:t>у</w:t>
      </w:r>
      <w:r w:rsidRPr="00FB4517">
        <w:rPr>
          <w:color w:val="000000"/>
          <w:szCs w:val="28"/>
        </w:rPr>
        <w:t xml:space="preserve"> діапазоні видимого світла.</w:t>
      </w:r>
    </w:p>
    <w:p w:rsidR="00435E9B" w:rsidRPr="00FB4517" w:rsidRDefault="00435E9B" w:rsidP="00C06BAE">
      <w:pPr>
        <w:ind w:firstLine="708"/>
        <w:rPr>
          <w:color w:val="000000"/>
          <w:szCs w:val="28"/>
        </w:rPr>
      </w:pPr>
      <w:r w:rsidRPr="00FB4517">
        <w:rPr>
          <w:color w:val="000000"/>
          <w:szCs w:val="28"/>
        </w:rPr>
        <w:t>Принциповою відмінністю рентгеновід</w:t>
      </w:r>
      <w:r>
        <w:rPr>
          <w:color w:val="000000"/>
          <w:szCs w:val="28"/>
        </w:rPr>
        <w:t>и</w:t>
      </w:r>
      <w:r w:rsidRPr="00FB4517">
        <w:rPr>
          <w:color w:val="000000"/>
          <w:szCs w:val="28"/>
        </w:rPr>
        <w:t xml:space="preserve">конов, </w:t>
      </w:r>
      <w:r>
        <w:rPr>
          <w:color w:val="000000"/>
          <w:szCs w:val="28"/>
        </w:rPr>
        <w:t>що</w:t>
      </w:r>
      <w:r w:rsidRPr="00FB4517">
        <w:rPr>
          <w:color w:val="000000"/>
          <w:szCs w:val="28"/>
        </w:rPr>
        <w:t xml:space="preserve"> дозволяє використовувати його для перетворення рентгенівського випромінювання в </w:t>
      </w:r>
      <w:r w:rsidRPr="00FB4517">
        <w:rPr>
          <w:color w:val="000000"/>
          <w:szCs w:val="28"/>
        </w:rPr>
        <w:lastRenderedPageBreak/>
        <w:t>електричний сигнал, є напівпровідникова мішень, чутлива до рентгенівського випромінювання. Мішень рентгеновід</w:t>
      </w:r>
      <w:r>
        <w:rPr>
          <w:color w:val="000000"/>
          <w:szCs w:val="28"/>
        </w:rPr>
        <w:t>и</w:t>
      </w:r>
      <w:r w:rsidRPr="00FB4517">
        <w:rPr>
          <w:color w:val="000000"/>
          <w:szCs w:val="28"/>
        </w:rPr>
        <w:t xml:space="preserve">кона виготовляють із аморфного селену, окису свинцю, окису цинку та інших </w:t>
      </w:r>
      <w:r>
        <w:rPr>
          <w:color w:val="000000"/>
          <w:szCs w:val="28"/>
        </w:rPr>
        <w:t>сполук</w:t>
      </w:r>
      <w:r w:rsidRPr="00FB4517">
        <w:rPr>
          <w:color w:val="000000"/>
          <w:szCs w:val="28"/>
        </w:rPr>
        <w:t>. Випускаються рентгеновід</w:t>
      </w:r>
      <w:r>
        <w:rPr>
          <w:color w:val="000000"/>
          <w:szCs w:val="28"/>
        </w:rPr>
        <w:t>и</w:t>
      </w:r>
      <w:r w:rsidRPr="00FB4517">
        <w:rPr>
          <w:color w:val="000000"/>
          <w:szCs w:val="28"/>
        </w:rPr>
        <w:t>кони з діаметром робочого поля 18, 90 і 150 мм. Роздільна здатність рентгеновід</w:t>
      </w:r>
      <w:r>
        <w:rPr>
          <w:color w:val="000000"/>
          <w:szCs w:val="28"/>
        </w:rPr>
        <w:t>и</w:t>
      </w:r>
      <w:r w:rsidRPr="00FB4517">
        <w:rPr>
          <w:color w:val="000000"/>
          <w:szCs w:val="28"/>
        </w:rPr>
        <w:t>конов залежить від діаметра робочого поля і становить: для від</w:t>
      </w:r>
      <w:r>
        <w:rPr>
          <w:color w:val="000000"/>
          <w:szCs w:val="28"/>
        </w:rPr>
        <w:t>и</w:t>
      </w:r>
      <w:r w:rsidRPr="00FB4517">
        <w:rPr>
          <w:color w:val="000000"/>
          <w:szCs w:val="28"/>
        </w:rPr>
        <w:t xml:space="preserve">конів з робочим полем 18 мм </w:t>
      </w:r>
      <w:r w:rsidRPr="00FB4517">
        <w:rPr>
          <w:color w:val="000000"/>
          <w:szCs w:val="28"/>
        </w:rPr>
        <w:sym w:font="Symbol" w:char="F02D"/>
      </w:r>
      <w:r w:rsidRPr="00FB4517">
        <w:rPr>
          <w:color w:val="000000"/>
          <w:szCs w:val="28"/>
        </w:rPr>
        <w:t xml:space="preserve"> 20 пар лін./мм, для відіконів з робочим полем 90 мм </w:t>
      </w:r>
      <w:r w:rsidRPr="00FB4517">
        <w:rPr>
          <w:color w:val="000000"/>
          <w:szCs w:val="28"/>
        </w:rPr>
        <w:sym w:font="Symbol" w:char="F02D"/>
      </w:r>
      <w:r w:rsidRPr="00FB4517">
        <w:rPr>
          <w:color w:val="000000"/>
          <w:szCs w:val="28"/>
        </w:rPr>
        <w:t xml:space="preserve"> 7 пар лін./мм , а для від</w:t>
      </w:r>
      <w:r>
        <w:rPr>
          <w:color w:val="000000"/>
          <w:szCs w:val="28"/>
        </w:rPr>
        <w:t>и</w:t>
      </w:r>
      <w:r w:rsidRPr="00FB4517">
        <w:rPr>
          <w:color w:val="000000"/>
          <w:szCs w:val="28"/>
        </w:rPr>
        <w:t xml:space="preserve">конів з робочим полем 150 мм </w:t>
      </w:r>
      <w:r w:rsidRPr="00FB4517">
        <w:rPr>
          <w:color w:val="000000"/>
          <w:szCs w:val="28"/>
        </w:rPr>
        <w:sym w:font="Symbol" w:char="F02D"/>
      </w:r>
      <w:r w:rsidRPr="00FB4517">
        <w:rPr>
          <w:color w:val="000000"/>
          <w:szCs w:val="28"/>
        </w:rPr>
        <w:t xml:space="preserve"> 3 пари лін./мм. Рентгенотелевізійн</w:t>
      </w:r>
      <w:r>
        <w:rPr>
          <w:color w:val="000000"/>
          <w:szCs w:val="28"/>
        </w:rPr>
        <w:t>і системи на основі рентгеновіди</w:t>
      </w:r>
      <w:r w:rsidRPr="00FB4517">
        <w:rPr>
          <w:color w:val="000000"/>
          <w:szCs w:val="28"/>
        </w:rPr>
        <w:t>кон</w:t>
      </w:r>
      <w:r>
        <w:rPr>
          <w:color w:val="000000"/>
          <w:szCs w:val="28"/>
        </w:rPr>
        <w:t>і</w:t>
      </w:r>
      <w:r w:rsidRPr="00FB4517">
        <w:rPr>
          <w:color w:val="000000"/>
          <w:szCs w:val="28"/>
        </w:rPr>
        <w:t xml:space="preserve">в забезпечують контроль рухомих об'єктів </w:t>
      </w:r>
      <w:r>
        <w:rPr>
          <w:color w:val="000000"/>
          <w:szCs w:val="28"/>
        </w:rPr>
        <w:t>і</w:t>
      </w:r>
      <w:r w:rsidRPr="00FB4517">
        <w:rPr>
          <w:color w:val="000000"/>
          <w:szCs w:val="28"/>
        </w:rPr>
        <w:t>з відносною чутливістю 1</w:t>
      </w:r>
      <w:r>
        <w:rPr>
          <w:color w:val="000000"/>
          <w:szCs w:val="28"/>
        </w:rPr>
        <w:t>,</w:t>
      </w:r>
      <w:r w:rsidRPr="00FB4517">
        <w:rPr>
          <w:color w:val="000000"/>
          <w:szCs w:val="28"/>
        </w:rPr>
        <w:t>5</w:t>
      </w:r>
      <w:r>
        <w:rPr>
          <w:color w:val="000000"/>
          <w:szCs w:val="28"/>
        </w:rPr>
        <w:t>–</w:t>
      </w:r>
      <w:r w:rsidRPr="00FB4517">
        <w:rPr>
          <w:color w:val="000000"/>
          <w:szCs w:val="28"/>
        </w:rPr>
        <w:t>2 %.</w:t>
      </w:r>
    </w:p>
    <w:p w:rsidR="00435E9B" w:rsidRPr="00FB4517" w:rsidRDefault="00435E9B" w:rsidP="00C06BAE">
      <w:pPr>
        <w:pStyle w:val="a3"/>
        <w:rPr>
          <w:color w:val="000000"/>
        </w:rPr>
      </w:pPr>
      <w:bookmarkStart w:id="87" w:name="_Toc360441882"/>
      <w:r w:rsidRPr="00FB4517">
        <w:rPr>
          <w:color w:val="000000"/>
        </w:rPr>
        <w:tab/>
        <w:t>Рентгеновідикони з діаметром робочого поля 18 мм і роздільною здатністю 20 пар лін./мм застосовуються в рентгенотелевізійних мікроскопах для неруйнівного контролю компонентів електронної техніки та мікроелектроніки, а також малогабаритних механічних вузлів і деталей. У таких мікроскопах використовується ефект геометричного збільшення тіньового рентгенівського зображення контрольованого об'єкт</w:t>
      </w:r>
      <w:r>
        <w:rPr>
          <w:color w:val="000000"/>
        </w:rPr>
        <w:t>а</w:t>
      </w:r>
      <w:r w:rsidRPr="00FB4517">
        <w:rPr>
          <w:color w:val="000000"/>
        </w:rPr>
        <w:t xml:space="preserve"> при збільшенні відстані між об'єктом і мішенню рентгеновідикона, а для отримання досить різкого зображення </w:t>
      </w:r>
      <w:r>
        <w:rPr>
          <w:color w:val="000000"/>
        </w:rPr>
        <w:t>як</w:t>
      </w:r>
      <w:r w:rsidRPr="00FB4517">
        <w:rPr>
          <w:color w:val="000000"/>
        </w:rPr>
        <w:t xml:space="preserve"> джерел</w:t>
      </w:r>
      <w:r>
        <w:rPr>
          <w:color w:val="000000"/>
        </w:rPr>
        <w:t>о</w:t>
      </w:r>
      <w:r w:rsidRPr="00FB4517">
        <w:rPr>
          <w:color w:val="000000"/>
        </w:rPr>
        <w:t xml:space="preserve"> випромінювання застосовують мікрофокусні рентгенівські трубки.</w:t>
      </w:r>
    </w:p>
    <w:p w:rsidR="00435E9B" w:rsidRPr="00FB4517" w:rsidRDefault="00435E9B" w:rsidP="00C06BAE">
      <w:pPr>
        <w:pStyle w:val="a3"/>
        <w:rPr>
          <w:color w:val="000000"/>
        </w:rPr>
      </w:pPr>
      <w:r w:rsidRPr="00FB4517">
        <w:rPr>
          <w:color w:val="000000"/>
        </w:rPr>
        <w:tab/>
      </w:r>
      <w:bookmarkEnd w:id="87"/>
      <w:r w:rsidRPr="00FB4517">
        <w:rPr>
          <w:color w:val="000000"/>
        </w:rPr>
        <w:t>До радіаційних систем неруйнівного контролю можна також віднести промислові рентгенівські обчислювальні томографи.</w:t>
      </w:r>
    </w:p>
    <w:p w:rsidR="00435E9B" w:rsidRPr="00FB4517" w:rsidRDefault="00435E9B" w:rsidP="00C06BAE">
      <w:pPr>
        <w:pStyle w:val="a3"/>
        <w:rPr>
          <w:color w:val="000000"/>
        </w:rPr>
      </w:pPr>
      <w:r w:rsidRPr="00FB4517">
        <w:rPr>
          <w:color w:val="000000"/>
        </w:rPr>
        <w:tab/>
      </w:r>
      <w:r w:rsidRPr="00FB4517">
        <w:rPr>
          <w:rStyle w:val="a4"/>
          <w:i w:val="0"/>
          <w:color w:val="000000"/>
        </w:rPr>
        <w:t>Промислова рентгенівська томографія є високоефективним методом неруйнівного контролю.</w:t>
      </w:r>
      <w:r w:rsidRPr="00FB4517">
        <w:rPr>
          <w:color w:val="000000"/>
        </w:rPr>
        <w:t xml:space="preserve"> Вона стала можлив</w:t>
      </w:r>
      <w:r>
        <w:rPr>
          <w:color w:val="000000"/>
        </w:rPr>
        <w:t>ою</w:t>
      </w:r>
      <w:r w:rsidRPr="00FB4517">
        <w:rPr>
          <w:color w:val="000000"/>
        </w:rPr>
        <w:t xml:space="preserve"> у зв'язку </w:t>
      </w:r>
      <w:r>
        <w:rPr>
          <w:color w:val="000000"/>
        </w:rPr>
        <w:t>і</w:t>
      </w:r>
      <w:r w:rsidRPr="00FB4517">
        <w:rPr>
          <w:color w:val="000000"/>
        </w:rPr>
        <w:t xml:space="preserve">з широким </w:t>
      </w:r>
      <w:r>
        <w:rPr>
          <w:color w:val="000000"/>
        </w:rPr>
        <w:t>у</w:t>
      </w:r>
      <w:r w:rsidRPr="00FB4517">
        <w:rPr>
          <w:color w:val="000000"/>
        </w:rPr>
        <w:t xml:space="preserve">провадженням комп'ютерів, що мають високі швидкодію та об'єм пам'яті. Обчислювальна томографія реалізує можливість вирішення зворотного завдання інтроскопії </w:t>
      </w:r>
      <w:r w:rsidRPr="00FB4517">
        <w:rPr>
          <w:color w:val="000000"/>
          <w:szCs w:val="28"/>
        </w:rPr>
        <w:sym w:font="Symbol" w:char="F02D"/>
      </w:r>
      <w:r w:rsidRPr="00FB4517">
        <w:rPr>
          <w:color w:val="000000"/>
        </w:rPr>
        <w:t xml:space="preserve"> за інформацією про інтенсивність випромінювання, що пройшло крізь контрольований об'єкт у різних напрямках, знайти розподіл лінійного коефіцієнта ослаблення, пов'язаного із </w:t>
      </w:r>
      <w:r>
        <w:rPr>
          <w:color w:val="000000"/>
        </w:rPr>
        <w:t>густиною</w:t>
      </w:r>
      <w:r w:rsidRPr="00FB4517">
        <w:rPr>
          <w:color w:val="000000"/>
        </w:rPr>
        <w:t xml:space="preserve"> матеріалу </w:t>
      </w:r>
      <w:r>
        <w:rPr>
          <w:color w:val="000000"/>
        </w:rPr>
        <w:t>в</w:t>
      </w:r>
      <w:r w:rsidRPr="00FB4517">
        <w:rPr>
          <w:color w:val="000000"/>
        </w:rPr>
        <w:t>середині об'єму контрольованого об'єкт</w:t>
      </w:r>
      <w:r>
        <w:rPr>
          <w:color w:val="000000"/>
        </w:rPr>
        <w:t>а</w:t>
      </w:r>
      <w:r w:rsidRPr="00FB4517">
        <w:rPr>
          <w:color w:val="000000"/>
        </w:rPr>
        <w:t>.</w:t>
      </w:r>
    </w:p>
    <w:p w:rsidR="00435E9B" w:rsidRPr="00FB4517" w:rsidRDefault="00435E9B" w:rsidP="00C06BAE">
      <w:pPr>
        <w:pStyle w:val="a3"/>
        <w:rPr>
          <w:color w:val="000000"/>
        </w:rPr>
      </w:pPr>
      <w:r w:rsidRPr="00FB4517">
        <w:rPr>
          <w:color w:val="000000"/>
        </w:rPr>
        <w:lastRenderedPageBreak/>
        <w:tab/>
        <w:t xml:space="preserve">Реалізація рентгенівської обчислювальної томографії </w:t>
      </w:r>
      <w:r>
        <w:rPr>
          <w:color w:val="000000"/>
        </w:rPr>
        <w:t>ґ</w:t>
      </w:r>
      <w:r w:rsidRPr="00FB4517">
        <w:rPr>
          <w:color w:val="000000"/>
        </w:rPr>
        <w:t>рунтується на різних способах реконструкції зображення, серед яких найчастіше віддають перевагу алгоритму зворотного проектування [4].</w:t>
      </w:r>
    </w:p>
    <w:p w:rsidR="00435E9B" w:rsidRPr="00FB4517" w:rsidRDefault="00435E9B" w:rsidP="00C06BAE">
      <w:pPr>
        <w:pStyle w:val="a3"/>
        <w:rPr>
          <w:color w:val="000000"/>
        </w:rPr>
      </w:pPr>
      <w:r w:rsidRPr="00FB4517">
        <w:rPr>
          <w:color w:val="000000"/>
        </w:rPr>
        <w:tab/>
        <w:t>Рентгенівські обчислювальні томографи дають можливість вирішувати багато завдань неруйнівного контролю – як завдання інтроскопії, так і кількісної оцінки параметрів різних об'єктів. Нині найбільше застосування вони знайшли в методах контролю об'єктів із невеликим загасанням випромінювання, зокрема об'єктів із легких сплавів, композиційних матеріалів, гуми, дерева і т. п., матеріалів товщиною до 20 мм із зовнішніми р</w:t>
      </w:r>
      <w:r>
        <w:rPr>
          <w:color w:val="000000"/>
        </w:rPr>
        <w:t>озмірами до 1,5 м при роздільній</w:t>
      </w:r>
      <w:r w:rsidRPr="00FB4517">
        <w:rPr>
          <w:color w:val="000000"/>
        </w:rPr>
        <w:t xml:space="preserve"> здатності за коефіцієнтом лінійного ослаблення 0,5 %.</w:t>
      </w:r>
    </w:p>
    <w:p w:rsidR="00435E9B" w:rsidRPr="00FB4517" w:rsidRDefault="00435E9B" w:rsidP="00C06BAE">
      <w:pPr>
        <w:pStyle w:val="a3"/>
        <w:rPr>
          <w:color w:val="000000"/>
        </w:rPr>
      </w:pPr>
    </w:p>
    <w:p w:rsidR="00435E9B" w:rsidRPr="00FB4517" w:rsidRDefault="00435E9B" w:rsidP="00765361">
      <w:pPr>
        <w:pStyle w:val="20"/>
        <w:ind w:firstLine="680"/>
        <w:rPr>
          <w:color w:val="000000"/>
        </w:rPr>
      </w:pPr>
      <w:bookmarkStart w:id="88" w:name="_Toc360441883"/>
      <w:bookmarkStart w:id="89" w:name="_Toc380480914"/>
      <w:bookmarkStart w:id="90" w:name="_Toc410984064"/>
      <w:r w:rsidRPr="00FB4517">
        <w:rPr>
          <w:color w:val="000000"/>
        </w:rPr>
        <w:t xml:space="preserve">4.7 Спеціальні методи радіаційного </w:t>
      </w:r>
      <w:bookmarkEnd w:id="88"/>
      <w:bookmarkEnd w:id="89"/>
      <w:r w:rsidRPr="00FB4517">
        <w:rPr>
          <w:color w:val="000000"/>
        </w:rPr>
        <w:t>контролю</w:t>
      </w:r>
      <w:bookmarkEnd w:id="90"/>
    </w:p>
    <w:p w:rsidR="00435E9B" w:rsidRPr="00FB4517" w:rsidRDefault="00435E9B" w:rsidP="00C06BAE">
      <w:pPr>
        <w:pStyle w:val="a3"/>
        <w:rPr>
          <w:color w:val="000000"/>
        </w:rPr>
      </w:pPr>
      <w:r w:rsidRPr="00FB4517">
        <w:rPr>
          <w:color w:val="000000"/>
        </w:rPr>
        <w:tab/>
        <w:t xml:space="preserve">Низку завдань неруйнівного контролю доцільно вирішувати, застосовуючи нетрадиційні методи, </w:t>
      </w:r>
      <w:r>
        <w:rPr>
          <w:color w:val="000000"/>
        </w:rPr>
        <w:t>що базуються</w:t>
      </w:r>
      <w:r w:rsidRPr="00FB4517">
        <w:rPr>
          <w:color w:val="000000"/>
        </w:rPr>
        <w:t xml:space="preserve"> на реалізації специфічних методик або особливих ліній випромінювань. До таких методів контролю, застосування яких </w:t>
      </w:r>
      <w:r>
        <w:rPr>
          <w:color w:val="000000"/>
        </w:rPr>
        <w:t>сьогодні</w:t>
      </w:r>
      <w:r w:rsidRPr="00FB4517">
        <w:rPr>
          <w:color w:val="000000"/>
        </w:rPr>
        <w:t xml:space="preserve"> розширюється, </w:t>
      </w:r>
      <w:r>
        <w:rPr>
          <w:color w:val="000000"/>
        </w:rPr>
        <w:t>належать</w:t>
      </w:r>
      <w:r w:rsidRPr="00FB4517">
        <w:rPr>
          <w:color w:val="000000"/>
        </w:rPr>
        <w:t>: нейтронна радіографія, протонна радіографія, авторадіографія, метод проник</w:t>
      </w:r>
      <w:r>
        <w:rPr>
          <w:color w:val="000000"/>
        </w:rPr>
        <w:t>н</w:t>
      </w:r>
      <w:r w:rsidRPr="00FB4517">
        <w:rPr>
          <w:color w:val="000000"/>
        </w:rPr>
        <w:t>их радіоактивних газів, контроль за допомогою позитронів, рентгеноструктурний та рентгеноспектральний аналіз. Контроль цими методами здійснюється за технологією, близько</w:t>
      </w:r>
      <w:r>
        <w:rPr>
          <w:color w:val="000000"/>
        </w:rPr>
        <w:t>ю</w:t>
      </w:r>
      <w:r w:rsidRPr="00FB4517">
        <w:rPr>
          <w:color w:val="000000"/>
        </w:rPr>
        <w:t xml:space="preserve"> до радіографії [1</w:t>
      </w:r>
      <w:r>
        <w:rPr>
          <w:color w:val="000000"/>
        </w:rPr>
        <w:t>,</w:t>
      </w:r>
      <w:r w:rsidRPr="00FB4517">
        <w:rPr>
          <w:color w:val="000000"/>
        </w:rPr>
        <w:t xml:space="preserve"> 4</w:t>
      </w:r>
      <w:r>
        <w:rPr>
          <w:color w:val="000000"/>
        </w:rPr>
        <w:t>–</w:t>
      </w:r>
      <w:r w:rsidRPr="00FB4517">
        <w:rPr>
          <w:color w:val="000000"/>
        </w:rPr>
        <w:t>7].</w:t>
      </w:r>
    </w:p>
    <w:p w:rsidR="00435E9B" w:rsidRPr="00FB4517" w:rsidRDefault="00435E9B" w:rsidP="00C06BAE">
      <w:pPr>
        <w:pStyle w:val="a3"/>
        <w:rPr>
          <w:color w:val="000000"/>
        </w:rPr>
      </w:pPr>
      <w:r w:rsidRPr="00FB4517">
        <w:rPr>
          <w:color w:val="000000"/>
        </w:rPr>
        <w:tab/>
      </w:r>
      <w:r w:rsidRPr="00FB4517">
        <w:rPr>
          <w:rStyle w:val="a4"/>
          <w:iCs/>
          <w:color w:val="000000"/>
        </w:rPr>
        <w:t>Нейтронна радіографія</w:t>
      </w:r>
      <w:r>
        <w:rPr>
          <w:color w:val="000000"/>
        </w:rPr>
        <w:t>базується</w:t>
      </w:r>
      <w:r w:rsidRPr="00FB4517">
        <w:rPr>
          <w:color w:val="000000"/>
        </w:rPr>
        <w:t xml:space="preserve"> на опроміненні контрольованого об'єкт</w:t>
      </w:r>
      <w:r>
        <w:rPr>
          <w:color w:val="000000"/>
        </w:rPr>
        <w:t>а</w:t>
      </w:r>
      <w:r w:rsidRPr="00FB4517">
        <w:rPr>
          <w:color w:val="000000"/>
        </w:rPr>
        <w:t xml:space="preserve"> нейтронами та реєстрації інтенсивності ви</w:t>
      </w:r>
      <w:r>
        <w:rPr>
          <w:color w:val="000000"/>
        </w:rPr>
        <w:t xml:space="preserve">промінювання, що пройшло через </w:t>
      </w:r>
      <w:r w:rsidRPr="00FB4517">
        <w:rPr>
          <w:color w:val="000000"/>
        </w:rPr>
        <w:t>об'єкт. Взаємодія нейтронів із речовиною в значно більшому ступені залежить від хімічного складу контрольованого об'єкт</w:t>
      </w:r>
      <w:r>
        <w:rPr>
          <w:color w:val="000000"/>
        </w:rPr>
        <w:t>а</w:t>
      </w:r>
      <w:r w:rsidRPr="00FB4517">
        <w:rPr>
          <w:color w:val="000000"/>
        </w:rPr>
        <w:t xml:space="preserve"> та енергії нейтрона, що визначає перспективи такого контролю. Принципово важливою перевагою нейтронної радіографії є можливість роздільного контролю хімічних компонентів матеріалу. Наприклад, із використанням звичайних методів неможливо навіть виявити наявність легких або органічних матеріалів на сталі при близьких товщинах. Нейтронна радіографія дозволяє </w:t>
      </w:r>
      <w:r w:rsidRPr="00FB4517">
        <w:rPr>
          <w:color w:val="000000"/>
        </w:rPr>
        <w:lastRenderedPageBreak/>
        <w:t>проводити контроль деталей розміром близько 1 мм із органічних матеріалів крізь шари металів товщиною в сантиметри. Це відкриває широкі та різноманітні області застосування нейтронних методів для неруйнівного контролю складних багатошарових виробів.</w:t>
      </w:r>
    </w:p>
    <w:p w:rsidR="00435E9B" w:rsidRPr="00FB4517" w:rsidRDefault="00435E9B" w:rsidP="00C06BAE">
      <w:pPr>
        <w:pStyle w:val="a3"/>
        <w:rPr>
          <w:color w:val="000000"/>
        </w:rPr>
      </w:pPr>
      <w:r w:rsidRPr="00FB4517">
        <w:rPr>
          <w:color w:val="000000"/>
        </w:rPr>
        <w:tab/>
        <w:t>Методи нейтронної радіографії застосовують для контролю вузлів і деталей (теплоізоля</w:t>
      </w:r>
      <w:r>
        <w:rPr>
          <w:color w:val="000000"/>
        </w:rPr>
        <w:t>тори, ущільнювальні прокладки, е</w:t>
      </w:r>
      <w:r w:rsidRPr="00FB4517">
        <w:rPr>
          <w:color w:val="000000"/>
        </w:rPr>
        <w:t>лектроізолю</w:t>
      </w:r>
      <w:r>
        <w:rPr>
          <w:color w:val="000000"/>
        </w:rPr>
        <w:t>вальні</w:t>
      </w:r>
      <w:r w:rsidRPr="00FB4517">
        <w:rPr>
          <w:color w:val="000000"/>
        </w:rPr>
        <w:t xml:space="preserve"> пластини і т. д.) з легких матеріалів, наприклад пластмас, ма</w:t>
      </w:r>
      <w:r>
        <w:rPr>
          <w:color w:val="000000"/>
        </w:rPr>
        <w:t>теріалів органічного походження</w:t>
      </w:r>
      <w:r w:rsidRPr="00FB4517">
        <w:rPr>
          <w:color w:val="000000"/>
        </w:rPr>
        <w:t xml:space="preserve"> як окремо, так й у складі складних виробів із важких матеріалів. За допомогою нейтронів легко виявляються включення, </w:t>
      </w:r>
      <w:r>
        <w:rPr>
          <w:color w:val="000000"/>
        </w:rPr>
        <w:t>що</w:t>
      </w:r>
      <w:r w:rsidRPr="00FB4517">
        <w:rPr>
          <w:color w:val="000000"/>
        </w:rPr>
        <w:t xml:space="preserve"> містять водень, </w:t>
      </w:r>
      <w:r>
        <w:rPr>
          <w:color w:val="000000"/>
        </w:rPr>
        <w:t>у</w:t>
      </w:r>
      <w:r w:rsidRPr="00FB4517">
        <w:rPr>
          <w:color w:val="000000"/>
        </w:rPr>
        <w:t xml:space="preserve"> металах і аналізується їх розподіл. Ефективне використання нейтронних методів при контролі багатокомпонентних багатошарових напівфабрикатів і виробів, а також біологічних об'єктів. Нейтронна радіографія доповнює рентгено- і гаммаграфію більш повними та достовірними даними про контрольований об'єкт.</w:t>
      </w:r>
    </w:p>
    <w:p w:rsidR="00435E9B" w:rsidRPr="00FB4517" w:rsidRDefault="00435E9B" w:rsidP="00C06BAE">
      <w:pPr>
        <w:pStyle w:val="a3"/>
        <w:rPr>
          <w:color w:val="000000"/>
        </w:rPr>
      </w:pPr>
      <w:r w:rsidRPr="00FB4517">
        <w:rPr>
          <w:color w:val="000000"/>
        </w:rPr>
        <w:tab/>
      </w:r>
      <w:r w:rsidRPr="00FB4517">
        <w:rPr>
          <w:rStyle w:val="a4"/>
          <w:iCs/>
          <w:color w:val="000000"/>
        </w:rPr>
        <w:t>Протонна радіографія</w:t>
      </w:r>
      <w:r>
        <w:rPr>
          <w:color w:val="000000"/>
        </w:rPr>
        <w:t>базується</w:t>
      </w:r>
      <w:r w:rsidRPr="00FB4517">
        <w:rPr>
          <w:color w:val="000000"/>
        </w:rPr>
        <w:t xml:space="preserve"> на використанні потоку протонів (</w:t>
      </w:r>
      <w:r w:rsidRPr="00FB4517">
        <w:rPr>
          <w:color w:val="000000"/>
          <w:position w:val="-6"/>
        </w:rPr>
        <w:object w:dxaOrig="260" w:dyaOrig="240">
          <v:shape id="_x0000_i1249" type="#_x0000_t75" style="width:14.25pt;height:12pt" o:ole="">
            <v:imagedata r:id="rId426" o:title=""/>
          </v:shape>
          <o:OLEObject Type="Embed" ProgID="Equation.DSMT4" ShapeID="_x0000_i1249" DrawAspect="Content" ObjectID="_1755415122" r:id="rId427"/>
        </w:object>
      </w:r>
      <w:r>
        <w:rPr>
          <w:color w:val="000000"/>
        </w:rPr>
        <w:noBreakHyphen/>
      </w:r>
      <w:r w:rsidRPr="00FB4517">
        <w:rPr>
          <w:color w:val="000000"/>
        </w:rPr>
        <w:t xml:space="preserve">часток) для неруйнівного контролю та базується на особливостях поширення і взаємодії їх </w:t>
      </w:r>
      <w:r>
        <w:rPr>
          <w:color w:val="000000"/>
        </w:rPr>
        <w:t>і</w:t>
      </w:r>
      <w:r w:rsidRPr="00FB4517">
        <w:rPr>
          <w:color w:val="000000"/>
        </w:rPr>
        <w:t xml:space="preserve">з речовиною. Послідовність контролю, основне обладнання для контролю – такі </w:t>
      </w:r>
      <w:r>
        <w:rPr>
          <w:color w:val="000000"/>
        </w:rPr>
        <w:t xml:space="preserve">самі, що й </w:t>
      </w:r>
      <w:r w:rsidRPr="00FB4517">
        <w:rPr>
          <w:color w:val="000000"/>
        </w:rPr>
        <w:t xml:space="preserve">при рентгено- та гаммаграфії. Головною областю застосування протонної радіографії є контроль тонких виробів або їх частин, оскільки протони поглинаються порівняно тонкими шарами матеріалів. В окремих випадках протонна радіографія дуже ефективна </w:t>
      </w:r>
      <w:r>
        <w:rPr>
          <w:color w:val="000000"/>
        </w:rPr>
        <w:t>і</w:t>
      </w:r>
      <w:r w:rsidRPr="00FB4517">
        <w:rPr>
          <w:color w:val="000000"/>
        </w:rPr>
        <w:t xml:space="preserve"> дає на порядок більш високу (до 0,1 %) дефектоскопічну чутливість. Прикладом реалізації протонної радіографії є контроль алюмінієвої фольги товщиною </w:t>
      </w:r>
      <w:r>
        <w:rPr>
          <w:color w:val="000000"/>
        </w:rPr>
        <w:t xml:space="preserve">у </w:t>
      </w:r>
      <w:r w:rsidRPr="00FB4517">
        <w:rPr>
          <w:color w:val="000000"/>
        </w:rPr>
        <w:t>десят</w:t>
      </w:r>
      <w:r>
        <w:rPr>
          <w:color w:val="000000"/>
        </w:rPr>
        <w:t xml:space="preserve">ічастки </w:t>
      </w:r>
      <w:r w:rsidRPr="00FB4517">
        <w:rPr>
          <w:color w:val="000000"/>
        </w:rPr>
        <w:t>міліметра.</w:t>
      </w:r>
    </w:p>
    <w:p w:rsidR="00435E9B" w:rsidRPr="00FB4517" w:rsidRDefault="00435E9B" w:rsidP="00C06BAE">
      <w:pPr>
        <w:pStyle w:val="a3"/>
        <w:rPr>
          <w:color w:val="000000"/>
        </w:rPr>
      </w:pPr>
      <w:r w:rsidRPr="00FB4517">
        <w:rPr>
          <w:color w:val="000000"/>
        </w:rPr>
        <w:tab/>
      </w:r>
      <w:r w:rsidRPr="00FB4517">
        <w:rPr>
          <w:rStyle w:val="a4"/>
          <w:iCs/>
          <w:color w:val="000000"/>
        </w:rPr>
        <w:t>Контроль за допомогою позитронів</w:t>
      </w:r>
      <w:r w:rsidRPr="00FB4517">
        <w:rPr>
          <w:color w:val="000000"/>
        </w:rPr>
        <w:t xml:space="preserve"> може бути застосований для визна</w:t>
      </w:r>
      <w:r>
        <w:rPr>
          <w:color w:val="000000"/>
        </w:rPr>
        <w:t>чення накопичення втомних напружень</w:t>
      </w:r>
      <w:r w:rsidRPr="00FB4517">
        <w:rPr>
          <w:color w:val="000000"/>
        </w:rPr>
        <w:t xml:space="preserve"> у металах і величини пластичної деформації. Цей контроль </w:t>
      </w:r>
      <w:r>
        <w:rPr>
          <w:color w:val="000000"/>
        </w:rPr>
        <w:t>ґрунтується</w:t>
      </w:r>
      <w:r w:rsidRPr="00FB4517">
        <w:rPr>
          <w:color w:val="000000"/>
        </w:rPr>
        <w:t xml:space="preserve"> на тому, що в початковій стадії втомних явищ, коли відбувається утворення дислокацій, у їх областях накопичуються негативні заряди. Позитрони, що опромінюють метал, притягуються до областей розташування дислокацій і взаємодіють із </w:t>
      </w:r>
      <w:r w:rsidRPr="00FB4517">
        <w:rPr>
          <w:color w:val="000000"/>
        </w:rPr>
        <w:lastRenderedPageBreak/>
        <w:t xml:space="preserve">електронами. При анігіляції позитрона та електрона виникають </w:t>
      </w:r>
      <w:r w:rsidRPr="00FB4517">
        <w:rPr>
          <w:color w:val="000000"/>
          <w:position w:val="-10"/>
        </w:rPr>
        <w:object w:dxaOrig="200" w:dyaOrig="279">
          <v:shape id="_x0000_i1250" type="#_x0000_t75" style="width:9pt;height:14.25pt" o:ole="">
            <v:imagedata r:id="rId428" o:title=""/>
          </v:shape>
          <o:OLEObject Type="Embed" ProgID="Equation.DSMT4" ShapeID="_x0000_i1250" DrawAspect="Content" ObjectID="_1755415123" r:id="rId429"/>
        </w:object>
      </w:r>
      <w:r w:rsidRPr="00FB4517">
        <w:rPr>
          <w:color w:val="000000"/>
        </w:rPr>
        <w:t xml:space="preserve">-кванти. </w:t>
      </w:r>
      <w:r>
        <w:rPr>
          <w:color w:val="000000"/>
        </w:rPr>
        <w:t>За</w:t>
      </w:r>
      <w:r w:rsidRPr="00FB4517">
        <w:rPr>
          <w:color w:val="000000"/>
        </w:rPr>
        <w:t xml:space="preserve"> кільк</w:t>
      </w:r>
      <w:r>
        <w:rPr>
          <w:color w:val="000000"/>
        </w:rPr>
        <w:t>і</w:t>
      </w:r>
      <w:r w:rsidRPr="00FB4517">
        <w:rPr>
          <w:color w:val="000000"/>
        </w:rPr>
        <w:t>ст</w:t>
      </w:r>
      <w:r>
        <w:rPr>
          <w:color w:val="000000"/>
        </w:rPr>
        <w:t>ю</w:t>
      </w:r>
      <w:r w:rsidRPr="00FB4517">
        <w:rPr>
          <w:color w:val="000000"/>
          <w:position w:val="-10"/>
        </w:rPr>
        <w:object w:dxaOrig="200" w:dyaOrig="279">
          <v:shape id="_x0000_i1251" type="#_x0000_t75" style="width:9pt;height:14.25pt" o:ole="">
            <v:imagedata r:id="rId430" o:title=""/>
          </v:shape>
          <o:OLEObject Type="Embed" ProgID="Equation.DSMT4" ShapeID="_x0000_i1251" DrawAspect="Content" ObjectID="_1755415124" r:id="rId431"/>
        </w:object>
      </w:r>
      <w:r>
        <w:rPr>
          <w:color w:val="000000"/>
        </w:rPr>
        <w:noBreakHyphen/>
      </w:r>
      <w:r w:rsidRPr="00FB4517">
        <w:rPr>
          <w:color w:val="000000"/>
        </w:rPr>
        <w:t>квантів і середн</w:t>
      </w:r>
      <w:r>
        <w:rPr>
          <w:color w:val="000000"/>
        </w:rPr>
        <w:t>ім</w:t>
      </w:r>
      <w:r w:rsidRPr="00FB4517">
        <w:rPr>
          <w:color w:val="000000"/>
        </w:rPr>
        <w:t xml:space="preserve"> час</w:t>
      </w:r>
      <w:r>
        <w:rPr>
          <w:color w:val="000000"/>
        </w:rPr>
        <w:t>ом</w:t>
      </w:r>
      <w:r w:rsidRPr="00FB4517">
        <w:rPr>
          <w:color w:val="000000"/>
        </w:rPr>
        <w:t xml:space="preserve"> життя позитронів можна визначити початок втомних порушень у металі.</w:t>
      </w:r>
    </w:p>
    <w:p w:rsidR="00435E9B" w:rsidRPr="00FB4517" w:rsidRDefault="00435E9B" w:rsidP="00C06BAE">
      <w:pPr>
        <w:pStyle w:val="a3"/>
        <w:ind w:firstLine="680"/>
        <w:rPr>
          <w:color w:val="000000"/>
          <w:szCs w:val="28"/>
        </w:rPr>
      </w:pPr>
      <w:r w:rsidRPr="00FB4517">
        <w:rPr>
          <w:i/>
          <w:color w:val="000000"/>
          <w:szCs w:val="28"/>
        </w:rPr>
        <w:t>Рентгеноструктурний аналіз.</w:t>
      </w:r>
      <w:r w:rsidRPr="00FB4517">
        <w:rPr>
          <w:color w:val="000000"/>
          <w:szCs w:val="28"/>
        </w:rPr>
        <w:t xml:space="preserve"> Рентгеноструктурний аналіз є найпоширенішим експериментальним методом дослідження атомної будови кристалічних матеріалів. Він </w:t>
      </w:r>
      <w:r>
        <w:rPr>
          <w:color w:val="000000"/>
          <w:szCs w:val="28"/>
        </w:rPr>
        <w:t>базується</w:t>
      </w:r>
      <w:r w:rsidRPr="00FB4517">
        <w:rPr>
          <w:color w:val="000000"/>
          <w:szCs w:val="28"/>
        </w:rPr>
        <w:t xml:space="preserve"> на вивченні дифракційної картини, що виникає при когерентному розсіюванні рентгенівського випромінювання на досліджуваному об'єкті. Для одержання дифракційної картини необхідно довгохвильове випромінювання із довжинами хвиль, порівнянними з розмірами деталей атомної структури кристалів. Аналіз дифракційної картини дозволяє визначати атомно-кристалічну структуру об'єкта (визначати симетрії, параметри елементарних комірок, координати атомів, довжину зв'язків і кути між атомами, топологію структури). </w:t>
      </w:r>
    </w:p>
    <w:p w:rsidR="00435E9B" w:rsidRPr="00FB4517" w:rsidRDefault="00435E9B" w:rsidP="00C06BAE">
      <w:pPr>
        <w:pStyle w:val="a3"/>
        <w:rPr>
          <w:color w:val="000000"/>
          <w:szCs w:val="28"/>
        </w:rPr>
      </w:pPr>
      <w:r w:rsidRPr="00FB4517">
        <w:rPr>
          <w:i/>
          <w:color w:val="000000"/>
          <w:szCs w:val="28"/>
        </w:rPr>
        <w:tab/>
        <w:t>Рентгеноспектральний аналіз.</w:t>
      </w:r>
      <w:r w:rsidRPr="00FB4517">
        <w:rPr>
          <w:color w:val="000000"/>
          <w:szCs w:val="28"/>
          <w:lang w:eastAsia="uk-UA"/>
        </w:rPr>
        <w:t>Рентгеноспектральний аналіз широ</w:t>
      </w:r>
      <w:r>
        <w:rPr>
          <w:color w:val="000000"/>
          <w:szCs w:val="28"/>
          <w:lang w:eastAsia="uk-UA"/>
        </w:rPr>
        <w:t>ко застосовується для якісного та</w:t>
      </w:r>
      <w:r w:rsidRPr="00FB4517">
        <w:rPr>
          <w:color w:val="000000"/>
          <w:szCs w:val="28"/>
          <w:lang w:eastAsia="uk-UA"/>
        </w:rPr>
        <w:t xml:space="preserve"> кількісного визначення елементного складу різних речовин у промисловості (металургія, хімія, видобуток корисних копалин і т. д.) та наукових дослідженнях.</w:t>
      </w:r>
      <w:r w:rsidRPr="00FB4517">
        <w:rPr>
          <w:color w:val="000000"/>
          <w:szCs w:val="28"/>
        </w:rPr>
        <w:t xml:space="preserve"> Найпоширенішим є фл</w:t>
      </w:r>
      <w:r>
        <w:rPr>
          <w:color w:val="000000"/>
          <w:szCs w:val="28"/>
        </w:rPr>
        <w:t>у</w:t>
      </w:r>
      <w:r w:rsidRPr="00FB4517">
        <w:rPr>
          <w:color w:val="000000"/>
          <w:szCs w:val="28"/>
        </w:rPr>
        <w:t xml:space="preserve">оресцентний метод рентгеноспектрального аналізу, що </w:t>
      </w:r>
      <w:r>
        <w:rPr>
          <w:color w:val="000000"/>
          <w:szCs w:val="28"/>
        </w:rPr>
        <w:t>ґрунтується</w:t>
      </w:r>
      <w:r w:rsidRPr="00FB4517">
        <w:rPr>
          <w:color w:val="000000"/>
          <w:szCs w:val="28"/>
        </w:rPr>
        <w:t xml:space="preserve"> на збудженні ліній фл</w:t>
      </w:r>
      <w:r>
        <w:rPr>
          <w:color w:val="000000"/>
          <w:szCs w:val="28"/>
        </w:rPr>
        <w:t>у</w:t>
      </w:r>
      <w:r w:rsidRPr="00FB4517">
        <w:rPr>
          <w:color w:val="000000"/>
          <w:szCs w:val="28"/>
        </w:rPr>
        <w:t xml:space="preserve">оресцентного (характеристичного) випромінювання елементів, що містяться в досліджуваній речовині (пробі), і </w:t>
      </w:r>
      <w:r>
        <w:rPr>
          <w:color w:val="000000"/>
          <w:szCs w:val="28"/>
        </w:rPr>
        <w:t>подальшому</w:t>
      </w:r>
      <w:r w:rsidRPr="00FB4517">
        <w:rPr>
          <w:color w:val="000000"/>
          <w:szCs w:val="28"/>
        </w:rPr>
        <w:t xml:space="preserve"> вимірюванні довжин хвиль та інтенсивності цих ліній. Вимірювання інтенсивності здійснюється відносним методом із використанням еталонів відомого хімічного складу. </w:t>
      </w:r>
      <w:r>
        <w:rPr>
          <w:color w:val="000000"/>
          <w:szCs w:val="28"/>
        </w:rPr>
        <w:t>За</w:t>
      </w:r>
      <w:r w:rsidRPr="00FB4517">
        <w:rPr>
          <w:color w:val="000000"/>
          <w:szCs w:val="28"/>
        </w:rPr>
        <w:t xml:space="preserve"> довжина</w:t>
      </w:r>
      <w:r>
        <w:rPr>
          <w:color w:val="000000"/>
          <w:szCs w:val="28"/>
        </w:rPr>
        <w:t>ми</w:t>
      </w:r>
      <w:r w:rsidRPr="00FB4517">
        <w:rPr>
          <w:color w:val="000000"/>
          <w:szCs w:val="28"/>
        </w:rPr>
        <w:t xml:space="preserve"> хвиль аналітичних ліній здійснюється ідентифікація, а </w:t>
      </w:r>
      <w:r>
        <w:rPr>
          <w:color w:val="000000"/>
          <w:szCs w:val="28"/>
        </w:rPr>
        <w:t>за</w:t>
      </w:r>
      <w:r w:rsidRPr="00FB4517">
        <w:rPr>
          <w:color w:val="000000"/>
          <w:szCs w:val="28"/>
        </w:rPr>
        <w:t xml:space="preserve"> їх інтенсивн</w:t>
      </w:r>
      <w:r>
        <w:rPr>
          <w:color w:val="000000"/>
          <w:szCs w:val="28"/>
        </w:rPr>
        <w:t>і</w:t>
      </w:r>
      <w:r w:rsidRPr="00FB4517">
        <w:rPr>
          <w:color w:val="000000"/>
          <w:szCs w:val="28"/>
        </w:rPr>
        <w:t>ст</w:t>
      </w:r>
      <w:r>
        <w:rPr>
          <w:color w:val="000000"/>
          <w:szCs w:val="28"/>
        </w:rPr>
        <w:t>ю</w:t>
      </w:r>
      <w:r w:rsidRPr="00FB4517">
        <w:rPr>
          <w:color w:val="000000"/>
          <w:szCs w:val="28"/>
        </w:rPr>
        <w:sym w:font="Symbol" w:char="F02D"/>
      </w:r>
      <w:r w:rsidRPr="00FB4517">
        <w:rPr>
          <w:color w:val="000000"/>
          <w:szCs w:val="28"/>
        </w:rPr>
        <w:t xml:space="preserve"> кількісне визначення елементів.</w:t>
      </w:r>
    </w:p>
    <w:p w:rsidR="00435E9B" w:rsidRDefault="00435E9B" w:rsidP="00C06BAE">
      <w:pPr>
        <w:pStyle w:val="a3"/>
        <w:rPr>
          <w:color w:val="000000"/>
        </w:rPr>
      </w:pPr>
      <w:r w:rsidRPr="00FB4517">
        <w:rPr>
          <w:color w:val="000000"/>
        </w:rPr>
        <w:tab/>
        <w:t>Поряд із типовими методиками радіаційного контролю розроб</w:t>
      </w:r>
      <w:r>
        <w:rPr>
          <w:color w:val="000000"/>
        </w:rPr>
        <w:t>ляються</w:t>
      </w:r>
      <w:r w:rsidRPr="00FB4517">
        <w:rPr>
          <w:color w:val="000000"/>
        </w:rPr>
        <w:t xml:space="preserve"> різн</w:t>
      </w:r>
      <w:r>
        <w:rPr>
          <w:color w:val="000000"/>
        </w:rPr>
        <w:t>і</w:t>
      </w:r>
      <w:r w:rsidRPr="00FB4517">
        <w:rPr>
          <w:color w:val="000000"/>
        </w:rPr>
        <w:t xml:space="preserve"> способ</w:t>
      </w:r>
      <w:r>
        <w:rPr>
          <w:color w:val="000000"/>
        </w:rPr>
        <w:t>и</w:t>
      </w:r>
      <w:r w:rsidRPr="00FB4517">
        <w:rPr>
          <w:color w:val="000000"/>
        </w:rPr>
        <w:t xml:space="preserve"> одержання та обробки інформації, що підвищують його чутливість і достовірність. До таких способів </w:t>
      </w:r>
      <w:r>
        <w:rPr>
          <w:color w:val="000000"/>
        </w:rPr>
        <w:t>належать</w:t>
      </w:r>
      <w:r w:rsidRPr="00FB4517">
        <w:rPr>
          <w:color w:val="000000"/>
        </w:rPr>
        <w:t xml:space="preserve">: застосування кольорових радіограм і кольорове контрастування зображень, одержання </w:t>
      </w:r>
      <w:r w:rsidRPr="00FB4517">
        <w:rPr>
          <w:color w:val="000000"/>
        </w:rPr>
        <w:lastRenderedPageBreak/>
        <w:t xml:space="preserve">стереозображень та ін. </w:t>
      </w:r>
      <w:r>
        <w:rPr>
          <w:color w:val="000000"/>
        </w:rPr>
        <w:t>У</w:t>
      </w:r>
      <w:r w:rsidRPr="00FB4517">
        <w:rPr>
          <w:color w:val="000000"/>
        </w:rPr>
        <w:t>сі ці способи спрямовані на одержання більшого обсягу інформації про контрольований об'єкт.</w:t>
      </w:r>
    </w:p>
    <w:p w:rsidR="00435E9B" w:rsidRPr="00FB4517" w:rsidRDefault="00435E9B" w:rsidP="00C06BAE">
      <w:pPr>
        <w:pStyle w:val="a3"/>
        <w:rPr>
          <w:color w:val="000000"/>
        </w:rPr>
      </w:pPr>
    </w:p>
    <w:p w:rsidR="00435E9B" w:rsidRPr="00FB4517" w:rsidRDefault="00435E9B" w:rsidP="00765361">
      <w:pPr>
        <w:pStyle w:val="20"/>
        <w:rPr>
          <w:color w:val="000000"/>
        </w:rPr>
      </w:pPr>
      <w:r w:rsidRPr="00FB4517">
        <w:rPr>
          <w:color w:val="000000"/>
        </w:rPr>
        <w:tab/>
      </w:r>
      <w:bookmarkStart w:id="91" w:name="_Toc335382876"/>
      <w:bookmarkStart w:id="92" w:name="_Toc335383524"/>
      <w:bookmarkStart w:id="93" w:name="_Toc338149825"/>
      <w:bookmarkStart w:id="94" w:name="_Toc380480915"/>
      <w:bookmarkStart w:id="95" w:name="_Toc410984065"/>
      <w:r w:rsidRPr="00FB4517">
        <w:rPr>
          <w:color w:val="000000"/>
        </w:rPr>
        <w:t xml:space="preserve">Теми практичних (семінарських) занять і контрольні питання </w:t>
      </w:r>
      <w:r>
        <w:rPr>
          <w:color w:val="000000"/>
        </w:rPr>
        <w:t>д</w:t>
      </w:r>
      <w:r w:rsidRPr="00FB4517">
        <w:rPr>
          <w:color w:val="000000"/>
        </w:rPr>
        <w:t>о розділу 4</w:t>
      </w:r>
      <w:bookmarkEnd w:id="91"/>
      <w:bookmarkEnd w:id="92"/>
      <w:bookmarkEnd w:id="93"/>
      <w:bookmarkEnd w:id="94"/>
      <w:bookmarkEnd w:id="95"/>
    </w:p>
    <w:p w:rsidR="00435E9B" w:rsidRPr="00FB4517" w:rsidRDefault="00435E9B" w:rsidP="00765361">
      <w:pPr>
        <w:pStyle w:val="30"/>
        <w:rPr>
          <w:color w:val="000000"/>
        </w:rPr>
      </w:pPr>
      <w:r w:rsidRPr="00FB4517">
        <w:rPr>
          <w:color w:val="000000"/>
        </w:rPr>
        <w:tab/>
      </w:r>
      <w:bookmarkStart w:id="96" w:name="_Toc335382877"/>
      <w:bookmarkStart w:id="97" w:name="_Toc335383525"/>
      <w:bookmarkStart w:id="98" w:name="_Toc338149826"/>
      <w:bookmarkStart w:id="99" w:name="_Toc380480916"/>
      <w:bookmarkStart w:id="100" w:name="_Toc410984066"/>
      <w:r w:rsidRPr="00FB4517">
        <w:rPr>
          <w:color w:val="000000"/>
        </w:rPr>
        <w:t xml:space="preserve">Теми практичних (семінарських) </w:t>
      </w:r>
      <w:bookmarkEnd w:id="96"/>
      <w:bookmarkEnd w:id="97"/>
      <w:bookmarkEnd w:id="98"/>
      <w:bookmarkEnd w:id="99"/>
      <w:r w:rsidRPr="00FB4517">
        <w:rPr>
          <w:color w:val="000000"/>
        </w:rPr>
        <w:t>занять</w:t>
      </w:r>
      <w:bookmarkEnd w:id="100"/>
    </w:p>
    <w:p w:rsidR="00435E9B" w:rsidRPr="00FB4517" w:rsidRDefault="00435E9B" w:rsidP="00C06BAE">
      <w:pPr>
        <w:pStyle w:val="a3"/>
        <w:rPr>
          <w:color w:val="000000"/>
        </w:rPr>
      </w:pPr>
      <w:r w:rsidRPr="00FB4517">
        <w:rPr>
          <w:color w:val="000000"/>
        </w:rPr>
        <w:tab/>
        <w:t>1. Взаємодія іонізаційного випромінювання з речовиною (п. 4.3).</w:t>
      </w:r>
    </w:p>
    <w:p w:rsidR="00435E9B" w:rsidRPr="00FB4517" w:rsidRDefault="00435E9B" w:rsidP="00C06BAE">
      <w:pPr>
        <w:pStyle w:val="a3"/>
        <w:rPr>
          <w:color w:val="000000"/>
        </w:rPr>
      </w:pPr>
      <w:r w:rsidRPr="00FB4517">
        <w:rPr>
          <w:color w:val="000000"/>
        </w:rPr>
        <w:tab/>
        <w:t>2. Радіоізотопні джерела випромінювання (п. 4.4).</w:t>
      </w:r>
    </w:p>
    <w:p w:rsidR="00435E9B" w:rsidRPr="00FB4517" w:rsidRDefault="00435E9B" w:rsidP="00C06BAE">
      <w:pPr>
        <w:pStyle w:val="a3"/>
        <w:rPr>
          <w:color w:val="000000"/>
        </w:rPr>
      </w:pPr>
      <w:r w:rsidRPr="00FB4517">
        <w:rPr>
          <w:color w:val="000000"/>
        </w:rPr>
        <w:tab/>
        <w:t>3. Прискорювачі заряджених част</w:t>
      </w:r>
      <w:r>
        <w:rPr>
          <w:color w:val="000000"/>
        </w:rPr>
        <w:t>ин</w:t>
      </w:r>
      <w:r w:rsidRPr="00FB4517">
        <w:rPr>
          <w:color w:val="000000"/>
        </w:rPr>
        <w:t>ок (п. 4.4).</w:t>
      </w:r>
    </w:p>
    <w:p w:rsidR="00435E9B" w:rsidRPr="00FB4517" w:rsidRDefault="00435E9B" w:rsidP="00C06BAE">
      <w:pPr>
        <w:pStyle w:val="a3"/>
        <w:rPr>
          <w:color w:val="000000"/>
        </w:rPr>
      </w:pPr>
      <w:r w:rsidRPr="00FB4517">
        <w:rPr>
          <w:color w:val="000000"/>
        </w:rPr>
        <w:tab/>
        <w:t>4. Джерела рентгенівського випромінювання (п. 4.4).</w:t>
      </w:r>
    </w:p>
    <w:p w:rsidR="00435E9B" w:rsidRPr="00FB4517" w:rsidRDefault="00435E9B" w:rsidP="00C06BAE">
      <w:pPr>
        <w:pStyle w:val="a3"/>
        <w:rPr>
          <w:color w:val="000000"/>
        </w:rPr>
      </w:pPr>
      <w:r w:rsidRPr="00FB4517">
        <w:rPr>
          <w:color w:val="000000"/>
        </w:rPr>
        <w:tab/>
        <w:t>5. Детектори іонізуючого випромінювання (п. 4.5).</w:t>
      </w:r>
    </w:p>
    <w:p w:rsidR="00435E9B" w:rsidRPr="00FB4517" w:rsidRDefault="00435E9B" w:rsidP="00C06BAE">
      <w:pPr>
        <w:ind w:left="954" w:hanging="252"/>
        <w:rPr>
          <w:color w:val="000000"/>
          <w:szCs w:val="28"/>
        </w:rPr>
      </w:pPr>
      <w:r w:rsidRPr="00FB4517">
        <w:rPr>
          <w:color w:val="000000"/>
          <w:szCs w:val="28"/>
        </w:rPr>
        <w:t>6. Системи детектування радіаційних зображень: системи із запам'ятовуванням зображення (п. 4.6).</w:t>
      </w:r>
    </w:p>
    <w:p w:rsidR="00435E9B" w:rsidRPr="00FB4517" w:rsidRDefault="00435E9B" w:rsidP="00C06BAE">
      <w:pPr>
        <w:ind w:left="1002" w:hanging="330"/>
        <w:rPr>
          <w:color w:val="000000"/>
          <w:szCs w:val="28"/>
        </w:rPr>
      </w:pPr>
      <w:r w:rsidRPr="00FB4517">
        <w:rPr>
          <w:color w:val="000000"/>
          <w:szCs w:val="28"/>
        </w:rPr>
        <w:t>7</w:t>
      </w:r>
      <w:r w:rsidRPr="00FB4517">
        <w:rPr>
          <w:color w:val="000000"/>
        </w:rPr>
        <w:t>. </w:t>
      </w:r>
      <w:r w:rsidRPr="00FB4517">
        <w:rPr>
          <w:color w:val="000000"/>
          <w:szCs w:val="28"/>
        </w:rPr>
        <w:t>Системи детектування радіаційних зображень: системи реального часу (п. 4.6).</w:t>
      </w:r>
    </w:p>
    <w:p w:rsidR="00435E9B" w:rsidRDefault="00435E9B" w:rsidP="00C81AC7">
      <w:pPr>
        <w:ind w:left="1002" w:hanging="330"/>
        <w:rPr>
          <w:color w:val="000000"/>
          <w:szCs w:val="28"/>
        </w:rPr>
      </w:pPr>
      <w:r w:rsidRPr="00FB4517">
        <w:rPr>
          <w:color w:val="000000"/>
          <w:szCs w:val="28"/>
        </w:rPr>
        <w:t xml:space="preserve">8. Спеціальні методи </w:t>
      </w:r>
      <w:r>
        <w:rPr>
          <w:color w:val="000000"/>
          <w:szCs w:val="28"/>
        </w:rPr>
        <w:t>радіаційного контролю (п. 4.7).</w:t>
      </w:r>
    </w:p>
    <w:p w:rsidR="00435E9B" w:rsidRPr="00C81AC7" w:rsidRDefault="00435E9B" w:rsidP="00C81AC7">
      <w:pPr>
        <w:ind w:left="1002" w:hanging="330"/>
        <w:rPr>
          <w:color w:val="000000"/>
          <w:szCs w:val="28"/>
        </w:rPr>
      </w:pPr>
    </w:p>
    <w:p w:rsidR="00435E9B" w:rsidRPr="00FB4517" w:rsidRDefault="00435E9B" w:rsidP="00765361">
      <w:pPr>
        <w:pStyle w:val="30"/>
        <w:rPr>
          <w:color w:val="000000"/>
        </w:rPr>
      </w:pPr>
      <w:r w:rsidRPr="00FB4517">
        <w:rPr>
          <w:color w:val="000000"/>
        </w:rPr>
        <w:tab/>
      </w:r>
      <w:bookmarkStart w:id="101" w:name="_Toc335382878"/>
      <w:bookmarkStart w:id="102" w:name="_Toc335383526"/>
      <w:bookmarkStart w:id="103" w:name="_Toc338149827"/>
      <w:bookmarkStart w:id="104" w:name="_Toc380480917"/>
      <w:bookmarkStart w:id="105" w:name="_Toc410984067"/>
      <w:r w:rsidRPr="00FB4517">
        <w:rPr>
          <w:color w:val="000000"/>
        </w:rPr>
        <w:t xml:space="preserve">Контрольні </w:t>
      </w:r>
      <w:bookmarkEnd w:id="101"/>
      <w:bookmarkEnd w:id="102"/>
      <w:bookmarkEnd w:id="103"/>
      <w:bookmarkEnd w:id="104"/>
      <w:r w:rsidRPr="00FB4517">
        <w:rPr>
          <w:color w:val="000000"/>
        </w:rPr>
        <w:t>питання</w:t>
      </w:r>
      <w:bookmarkEnd w:id="105"/>
    </w:p>
    <w:p w:rsidR="00435E9B" w:rsidRPr="00FB4517" w:rsidRDefault="00435E9B" w:rsidP="00C06BAE">
      <w:pPr>
        <w:pStyle w:val="a3"/>
        <w:rPr>
          <w:color w:val="000000"/>
        </w:rPr>
      </w:pPr>
      <w:r w:rsidRPr="00FB4517">
        <w:rPr>
          <w:color w:val="000000"/>
        </w:rPr>
        <w:tab/>
        <w:t>1. Які основні типи джерел іонізуючих випромінюв</w:t>
      </w:r>
      <w:r>
        <w:rPr>
          <w:color w:val="000000"/>
        </w:rPr>
        <w:t>ань вам відомі? Дайте їх</w:t>
      </w:r>
      <w:r w:rsidRPr="00FB4517">
        <w:rPr>
          <w:color w:val="000000"/>
        </w:rPr>
        <w:t xml:space="preserve"> характеристику.</w:t>
      </w:r>
    </w:p>
    <w:p w:rsidR="00435E9B" w:rsidRPr="00FB4517" w:rsidRDefault="00435E9B" w:rsidP="00C06BAE">
      <w:pPr>
        <w:pStyle w:val="a3"/>
        <w:rPr>
          <w:color w:val="000000"/>
        </w:rPr>
      </w:pPr>
      <w:r w:rsidRPr="00FB4517">
        <w:rPr>
          <w:color w:val="000000"/>
        </w:rPr>
        <w:tab/>
        <w:t>2. Якими основними фізичними величинами характеризується іонізуюче випромінювання?</w:t>
      </w:r>
    </w:p>
    <w:p w:rsidR="00435E9B" w:rsidRPr="00FB4517" w:rsidRDefault="00435E9B" w:rsidP="00C06BAE">
      <w:pPr>
        <w:pStyle w:val="a3"/>
        <w:rPr>
          <w:color w:val="000000"/>
        </w:rPr>
      </w:pPr>
      <w:r w:rsidRPr="00FB4517">
        <w:rPr>
          <w:color w:val="000000"/>
        </w:rPr>
        <w:tab/>
        <w:t>3. У чому полягають особливості взаємодії іонізуючого випромінювання з речовиною?</w:t>
      </w:r>
    </w:p>
    <w:p w:rsidR="00435E9B" w:rsidRPr="00FB4517" w:rsidRDefault="00435E9B" w:rsidP="00C06BAE">
      <w:pPr>
        <w:pStyle w:val="a3"/>
        <w:rPr>
          <w:color w:val="000000"/>
        </w:rPr>
      </w:pPr>
      <w:r w:rsidRPr="00FB4517">
        <w:rPr>
          <w:color w:val="000000"/>
        </w:rPr>
        <w:tab/>
        <w:t>4. У чому полягає принцип роботи радіоізотопних джерел випромінювання? Наведіть приклад їх виконання.</w:t>
      </w:r>
    </w:p>
    <w:p w:rsidR="00435E9B" w:rsidRPr="00FB4517" w:rsidRDefault="00435E9B" w:rsidP="00C06BAE">
      <w:pPr>
        <w:pStyle w:val="a3"/>
        <w:rPr>
          <w:color w:val="000000"/>
        </w:rPr>
      </w:pPr>
      <w:r w:rsidRPr="00FB4517">
        <w:rPr>
          <w:color w:val="000000"/>
        </w:rPr>
        <w:tab/>
        <w:t>5. У чому полягає принцип роботи бетатрона? Поясніть на прикладі однієї зі схем конструкції.</w:t>
      </w:r>
    </w:p>
    <w:p w:rsidR="00435E9B" w:rsidRPr="00FB4517" w:rsidRDefault="00435E9B" w:rsidP="00C06BAE">
      <w:pPr>
        <w:pStyle w:val="a3"/>
        <w:rPr>
          <w:color w:val="000000"/>
        </w:rPr>
      </w:pPr>
      <w:r w:rsidRPr="00FB4517">
        <w:rPr>
          <w:color w:val="000000"/>
        </w:rPr>
        <w:tab/>
        <w:t xml:space="preserve">6. Чим відрізняється лінійний прискорювач від циклічного? </w:t>
      </w:r>
      <w:r>
        <w:rPr>
          <w:color w:val="000000"/>
        </w:rPr>
        <w:t>На</w:t>
      </w:r>
      <w:r w:rsidRPr="00FB4517">
        <w:rPr>
          <w:color w:val="000000"/>
        </w:rPr>
        <w:t>ведіть схему лінійного прискорювача.</w:t>
      </w:r>
    </w:p>
    <w:p w:rsidR="00435E9B" w:rsidRPr="00FB4517" w:rsidRDefault="00435E9B" w:rsidP="00C06BAE">
      <w:pPr>
        <w:pStyle w:val="a3"/>
        <w:rPr>
          <w:color w:val="000000"/>
        </w:rPr>
      </w:pPr>
      <w:r w:rsidRPr="00FB4517">
        <w:rPr>
          <w:color w:val="000000"/>
        </w:rPr>
        <w:lastRenderedPageBreak/>
        <w:tab/>
        <w:t xml:space="preserve">7. Які основні принципи закладені в схему побудови рентгенівської трубки неперервної дії? </w:t>
      </w:r>
      <w:r>
        <w:rPr>
          <w:color w:val="000000"/>
        </w:rPr>
        <w:t>На</w:t>
      </w:r>
      <w:r w:rsidRPr="00FB4517">
        <w:rPr>
          <w:color w:val="000000"/>
        </w:rPr>
        <w:t xml:space="preserve">ведіть типову схему трубки. </w:t>
      </w:r>
    </w:p>
    <w:p w:rsidR="00435E9B" w:rsidRPr="00FB4517" w:rsidRDefault="00435E9B" w:rsidP="00C81AC7">
      <w:pPr>
        <w:pStyle w:val="a3"/>
        <w:rPr>
          <w:color w:val="000000"/>
        </w:rPr>
      </w:pPr>
      <w:r>
        <w:rPr>
          <w:color w:val="000000"/>
        </w:rPr>
        <w:tab/>
        <w:t>8</w:t>
      </w:r>
      <w:r w:rsidRPr="00FB4517">
        <w:rPr>
          <w:color w:val="000000"/>
        </w:rPr>
        <w:t xml:space="preserve">. Які основні принципи закладені в схему побудови імпульної рентгенівської трубки? </w:t>
      </w:r>
      <w:r>
        <w:rPr>
          <w:color w:val="000000"/>
        </w:rPr>
        <w:t>На</w:t>
      </w:r>
      <w:r w:rsidRPr="00FB4517">
        <w:rPr>
          <w:color w:val="000000"/>
        </w:rPr>
        <w:t>ведіть схему трубки.</w:t>
      </w:r>
    </w:p>
    <w:p w:rsidR="00435E9B" w:rsidRPr="00FB4517" w:rsidRDefault="00435E9B" w:rsidP="00C06BAE">
      <w:pPr>
        <w:pStyle w:val="a3"/>
        <w:rPr>
          <w:color w:val="000000"/>
        </w:rPr>
      </w:pPr>
      <w:r>
        <w:rPr>
          <w:color w:val="000000"/>
        </w:rPr>
        <w:tab/>
        <w:t>9</w:t>
      </w:r>
      <w:r w:rsidRPr="00FB4517">
        <w:rPr>
          <w:color w:val="000000"/>
        </w:rPr>
        <w:t>. Які основні типи детекторів іонізуючого випромінювання вам відомі? Дайте їх характеристику.</w:t>
      </w:r>
    </w:p>
    <w:p w:rsidR="00435E9B" w:rsidRPr="00FB4517" w:rsidRDefault="00435E9B" w:rsidP="00C06BAE">
      <w:pPr>
        <w:pStyle w:val="a3"/>
        <w:rPr>
          <w:color w:val="000000"/>
        </w:rPr>
      </w:pPr>
      <w:r w:rsidRPr="00FB4517">
        <w:rPr>
          <w:color w:val="000000"/>
        </w:rPr>
        <w:tab/>
      </w:r>
      <w:r>
        <w:rPr>
          <w:color w:val="000000"/>
        </w:rPr>
        <w:t>10</w:t>
      </w:r>
      <w:r w:rsidRPr="00FB4517">
        <w:rPr>
          <w:color w:val="000000"/>
        </w:rPr>
        <w:t>. Поясніть принцип роботи іонізаційних детекторів іонізуючого випромінювання.</w:t>
      </w:r>
    </w:p>
    <w:p w:rsidR="00435E9B" w:rsidRPr="00FB4517" w:rsidRDefault="00435E9B" w:rsidP="00C06BAE">
      <w:pPr>
        <w:pStyle w:val="a3"/>
        <w:rPr>
          <w:color w:val="000000"/>
        </w:rPr>
      </w:pPr>
      <w:r>
        <w:rPr>
          <w:color w:val="000000"/>
        </w:rPr>
        <w:tab/>
        <w:t>11</w:t>
      </w:r>
      <w:r w:rsidRPr="00FB4517">
        <w:rPr>
          <w:color w:val="000000"/>
        </w:rPr>
        <w:t>.</w:t>
      </w:r>
      <w:r>
        <w:rPr>
          <w:color w:val="000000"/>
        </w:rPr>
        <w:t> </w:t>
      </w:r>
      <w:r w:rsidRPr="00FB4517">
        <w:rPr>
          <w:color w:val="000000"/>
        </w:rPr>
        <w:t>Поясніть принцип роботи напівпровідникових детекторів іонізуючого випромінювання.</w:t>
      </w:r>
    </w:p>
    <w:p w:rsidR="00435E9B" w:rsidRPr="00FB4517" w:rsidRDefault="00435E9B" w:rsidP="00C06BAE">
      <w:pPr>
        <w:pStyle w:val="a3"/>
        <w:rPr>
          <w:color w:val="000000"/>
        </w:rPr>
      </w:pPr>
      <w:r>
        <w:rPr>
          <w:color w:val="000000"/>
        </w:rPr>
        <w:tab/>
        <w:t>12</w:t>
      </w:r>
      <w:r w:rsidRPr="00FB4517">
        <w:rPr>
          <w:color w:val="000000"/>
        </w:rPr>
        <w:t>. Поясніть принцип роботи радіолюмінесцентних детекторів іонізуючого випромінювання.</w:t>
      </w:r>
    </w:p>
    <w:p w:rsidR="00435E9B" w:rsidRPr="00FB4517" w:rsidRDefault="00435E9B" w:rsidP="00C06BAE">
      <w:pPr>
        <w:pStyle w:val="a3"/>
        <w:rPr>
          <w:color w:val="000000"/>
        </w:rPr>
      </w:pPr>
      <w:r>
        <w:rPr>
          <w:color w:val="000000"/>
        </w:rPr>
        <w:tab/>
        <w:t>13</w:t>
      </w:r>
      <w:r w:rsidRPr="00FB4517">
        <w:rPr>
          <w:color w:val="000000"/>
        </w:rPr>
        <w:t>. Поясніть принцип роботи радіографічних детекторів іонізуючого випромінювання.</w:t>
      </w:r>
    </w:p>
    <w:p w:rsidR="00435E9B" w:rsidRPr="00FB4517" w:rsidRDefault="00435E9B" w:rsidP="00C06BAE">
      <w:pPr>
        <w:pStyle w:val="a3"/>
        <w:rPr>
          <w:color w:val="000000"/>
        </w:rPr>
      </w:pPr>
      <w:r>
        <w:rPr>
          <w:color w:val="000000"/>
        </w:rPr>
        <w:tab/>
        <w:t>14</w:t>
      </w:r>
      <w:r w:rsidRPr="00FB4517">
        <w:rPr>
          <w:color w:val="000000"/>
        </w:rPr>
        <w:t xml:space="preserve">. Які </w:t>
      </w:r>
      <w:r w:rsidRPr="00FB4517">
        <w:rPr>
          <w:color w:val="000000"/>
          <w:szCs w:val="28"/>
        </w:rPr>
        <w:t xml:space="preserve">системи детектування радіаційних зображень із запам'ятовуванням зображення </w:t>
      </w:r>
      <w:r w:rsidRPr="00FB4517">
        <w:rPr>
          <w:color w:val="000000"/>
        </w:rPr>
        <w:t>вам відомі? Дайт</w:t>
      </w:r>
      <w:r>
        <w:rPr>
          <w:color w:val="000000"/>
        </w:rPr>
        <w:t>е їх</w:t>
      </w:r>
      <w:r w:rsidRPr="00FB4517">
        <w:rPr>
          <w:color w:val="000000"/>
        </w:rPr>
        <w:t xml:space="preserve"> характеристику.</w:t>
      </w:r>
    </w:p>
    <w:p w:rsidR="00435E9B" w:rsidRPr="00FB4517" w:rsidRDefault="00435E9B" w:rsidP="00C06BAE">
      <w:pPr>
        <w:pStyle w:val="a3"/>
        <w:rPr>
          <w:color w:val="000000"/>
        </w:rPr>
      </w:pPr>
      <w:r>
        <w:rPr>
          <w:color w:val="000000"/>
        </w:rPr>
        <w:tab/>
        <w:t>15</w:t>
      </w:r>
      <w:r w:rsidRPr="00FB4517">
        <w:rPr>
          <w:color w:val="000000"/>
        </w:rPr>
        <w:t xml:space="preserve">. Які </w:t>
      </w:r>
      <w:r w:rsidRPr="00FB4517">
        <w:rPr>
          <w:color w:val="000000"/>
          <w:szCs w:val="28"/>
        </w:rPr>
        <w:t xml:space="preserve">системи детектування радіаційних зображень реального часу з непрямим перетворюванням заображень </w:t>
      </w:r>
      <w:r w:rsidRPr="00FB4517">
        <w:rPr>
          <w:color w:val="000000"/>
        </w:rPr>
        <w:t>вам відомі? Дайте їх характеристику.</w:t>
      </w:r>
    </w:p>
    <w:p w:rsidR="00435E9B" w:rsidRPr="00FB4517" w:rsidRDefault="00435E9B" w:rsidP="00C81AC7">
      <w:pPr>
        <w:pStyle w:val="a3"/>
        <w:tabs>
          <w:tab w:val="clear" w:pos="709"/>
        </w:tabs>
        <w:ind w:firstLine="709"/>
        <w:rPr>
          <w:color w:val="000000"/>
        </w:rPr>
      </w:pPr>
      <w:r w:rsidRPr="00FB4517">
        <w:rPr>
          <w:color w:val="000000"/>
        </w:rPr>
        <w:tab/>
      </w:r>
      <w:r>
        <w:rPr>
          <w:color w:val="000000"/>
        </w:rPr>
        <w:t>16</w:t>
      </w:r>
      <w:r w:rsidRPr="00FB4517">
        <w:rPr>
          <w:color w:val="000000"/>
        </w:rPr>
        <w:t xml:space="preserve">. Які </w:t>
      </w:r>
      <w:r w:rsidRPr="00FB4517">
        <w:rPr>
          <w:color w:val="000000"/>
          <w:szCs w:val="28"/>
        </w:rPr>
        <w:t xml:space="preserve">системи детектування радіаційних зображень реального часу з прямим перетворюванням заображень </w:t>
      </w:r>
      <w:r w:rsidRPr="00FB4517">
        <w:rPr>
          <w:color w:val="000000"/>
        </w:rPr>
        <w:t>вам відомі? Дайте їх</w:t>
      </w:r>
      <w:r>
        <w:rPr>
          <w:color w:val="000000"/>
        </w:rPr>
        <w:t xml:space="preserve"> характеристику.</w:t>
      </w:r>
    </w:p>
    <w:p w:rsidR="00435E9B" w:rsidRPr="00FB4517" w:rsidRDefault="00435E9B" w:rsidP="00754B1B">
      <w:pPr>
        <w:pStyle w:val="a3"/>
        <w:ind w:firstLine="702"/>
        <w:rPr>
          <w:color w:val="000000"/>
        </w:rPr>
      </w:pPr>
      <w:r>
        <w:rPr>
          <w:color w:val="000000"/>
        </w:rPr>
        <w:t>17</w:t>
      </w:r>
      <w:r w:rsidRPr="00FB4517">
        <w:rPr>
          <w:color w:val="000000"/>
        </w:rPr>
        <w:t>. Які спеціальні методи радіаційног</w:t>
      </w:r>
      <w:r>
        <w:rPr>
          <w:color w:val="000000"/>
        </w:rPr>
        <w:t>о контролю вам відомі? Дайте їх характеристику.</w:t>
      </w:r>
    </w:p>
    <w:p w:rsidR="00435E9B" w:rsidRPr="005F08E9" w:rsidRDefault="00435E9B" w:rsidP="00765361">
      <w:pPr>
        <w:pStyle w:val="1"/>
      </w:pPr>
      <w:r>
        <w:br w:type="page"/>
      </w:r>
      <w:bookmarkStart w:id="106" w:name="_Ref402178181"/>
      <w:bookmarkStart w:id="107" w:name="_Toc410984068"/>
      <w:r>
        <w:lastRenderedPageBreak/>
        <w:t>РОЗДІЛ 5</w:t>
      </w:r>
      <w:r>
        <w:br/>
      </w:r>
      <w:r w:rsidRPr="005F08E9">
        <w:t xml:space="preserve">ЕЛЕКТРОМАГНІТНІ ТА АКУСТИЧНІ РЕЗОНАНСИ </w:t>
      </w:r>
      <w:r>
        <w:br/>
      </w:r>
      <w:r w:rsidRPr="005F08E9">
        <w:t>У МІКРОДІАГНОСТИЦІ ТВЕРДИХ ТІЛ ТА ПЛАЗМИ</w:t>
      </w:r>
      <w:bookmarkEnd w:id="106"/>
      <w:bookmarkEnd w:id="107"/>
    </w:p>
    <w:p w:rsidR="00435E9B" w:rsidRPr="006024E7" w:rsidRDefault="00435E9B" w:rsidP="00C06BAE">
      <w:pPr>
        <w:spacing w:before="120" w:after="120"/>
        <w:jc w:val="center"/>
        <w:rPr>
          <w:szCs w:val="28"/>
        </w:rPr>
      </w:pPr>
    </w:p>
    <w:p w:rsidR="00435E9B" w:rsidRPr="009B1735" w:rsidRDefault="00435E9B" w:rsidP="00C06BAE">
      <w:pPr>
        <w:ind w:firstLine="709"/>
        <w:rPr>
          <w:szCs w:val="28"/>
        </w:rPr>
      </w:pPr>
      <w:r w:rsidRPr="009B1735">
        <w:rPr>
          <w:szCs w:val="28"/>
        </w:rPr>
        <w:t xml:space="preserve">Проблема </w:t>
      </w:r>
      <w:r>
        <w:rPr>
          <w:szCs w:val="28"/>
        </w:rPr>
        <w:t>поширення електромагнітних хвиль у</w:t>
      </w:r>
      <w:r w:rsidRPr="009B1735">
        <w:rPr>
          <w:szCs w:val="28"/>
        </w:rPr>
        <w:t xml:space="preserve"> металах та їх взаємодії з електронами провідності останнім часом привертає увагу багатьох дослідників. </w:t>
      </w:r>
      <w:r>
        <w:rPr>
          <w:szCs w:val="28"/>
        </w:rPr>
        <w:t>Ц</w:t>
      </w:r>
      <w:r w:rsidRPr="009B1735">
        <w:rPr>
          <w:szCs w:val="28"/>
        </w:rPr>
        <w:t xml:space="preserve">е </w:t>
      </w:r>
      <w:r>
        <w:rPr>
          <w:szCs w:val="28"/>
        </w:rPr>
        <w:t>п</w:t>
      </w:r>
      <w:r w:rsidRPr="009B1735">
        <w:rPr>
          <w:szCs w:val="28"/>
        </w:rPr>
        <w:t xml:space="preserve">ов'язано насамперед </w:t>
      </w:r>
      <w:r>
        <w:rPr>
          <w:szCs w:val="28"/>
        </w:rPr>
        <w:t>і</w:t>
      </w:r>
      <w:r w:rsidRPr="009B1735">
        <w:rPr>
          <w:szCs w:val="28"/>
        </w:rPr>
        <w:t>з бурхливим розвитком мікрохвильової електроніки, успішним освоєнням технології отримання надчистих і досконалих монокристалів, застосуванням сильних магнітних полів, низьких температур, ультрависоко</w:t>
      </w:r>
      <w:r>
        <w:rPr>
          <w:szCs w:val="28"/>
        </w:rPr>
        <w:t>го</w:t>
      </w:r>
      <w:r w:rsidRPr="009B1735">
        <w:rPr>
          <w:szCs w:val="28"/>
        </w:rPr>
        <w:t xml:space="preserve"> вакууму та ін</w:t>
      </w:r>
      <w:r>
        <w:rPr>
          <w:szCs w:val="28"/>
        </w:rPr>
        <w:t>.</w:t>
      </w:r>
      <w:r w:rsidRPr="009B1735">
        <w:rPr>
          <w:szCs w:val="28"/>
        </w:rPr>
        <w:t xml:space="preserve"> Друга причина </w:t>
      </w:r>
      <w:r>
        <w:rPr>
          <w:szCs w:val="28"/>
        </w:rPr>
        <w:t>обумовлена</w:t>
      </w:r>
      <w:r w:rsidRPr="009B1735">
        <w:rPr>
          <w:szCs w:val="28"/>
        </w:rPr>
        <w:t xml:space="preserve"> незвичайним характером </w:t>
      </w:r>
      <w:r>
        <w:rPr>
          <w:szCs w:val="28"/>
        </w:rPr>
        <w:t xml:space="preserve">високочастотних </w:t>
      </w:r>
      <w:r w:rsidRPr="009B1735">
        <w:rPr>
          <w:szCs w:val="28"/>
        </w:rPr>
        <w:t xml:space="preserve">властивостей </w:t>
      </w:r>
      <w:r>
        <w:rPr>
          <w:szCs w:val="28"/>
        </w:rPr>
        <w:t>(</w:t>
      </w:r>
      <w:r w:rsidRPr="009B1735">
        <w:rPr>
          <w:szCs w:val="28"/>
        </w:rPr>
        <w:t>ВЧ-</w:t>
      </w:r>
      <w:r>
        <w:rPr>
          <w:szCs w:val="28"/>
        </w:rPr>
        <w:t>в</w:t>
      </w:r>
      <w:r w:rsidRPr="009B1735">
        <w:rPr>
          <w:szCs w:val="28"/>
        </w:rPr>
        <w:t>ластивостей</w:t>
      </w:r>
      <w:r>
        <w:rPr>
          <w:szCs w:val="28"/>
        </w:rPr>
        <w:t>)</w:t>
      </w:r>
      <w:r w:rsidRPr="009B1735">
        <w:rPr>
          <w:szCs w:val="28"/>
        </w:rPr>
        <w:t xml:space="preserve"> електронно-</w:t>
      </w:r>
      <w:r>
        <w:rPr>
          <w:szCs w:val="28"/>
        </w:rPr>
        <w:t xml:space="preserve">діркової </w:t>
      </w:r>
      <w:r w:rsidRPr="009B1735">
        <w:rPr>
          <w:szCs w:val="28"/>
        </w:rPr>
        <w:t>плазми металів. Так, було з'ясовано, що класич</w:t>
      </w:r>
      <w:r>
        <w:rPr>
          <w:szCs w:val="28"/>
        </w:rPr>
        <w:t>не уявлення про скін-ефект</w:t>
      </w:r>
      <w:r w:rsidRPr="009B1735">
        <w:rPr>
          <w:szCs w:val="28"/>
        </w:rPr>
        <w:t xml:space="preserve">, при якому зовнішнє електромагнітне випромінювання практично повністю локалізується в тонкому </w:t>
      </w:r>
      <w:r>
        <w:rPr>
          <w:szCs w:val="28"/>
        </w:rPr>
        <w:t>при</w:t>
      </w:r>
      <w:r w:rsidRPr="009B1735">
        <w:rPr>
          <w:szCs w:val="28"/>
        </w:rPr>
        <w:t xml:space="preserve">поверхневому шарі </w:t>
      </w:r>
      <w:r>
        <w:rPr>
          <w:szCs w:val="28"/>
        </w:rPr>
        <w:t>й не проникає в</w:t>
      </w:r>
      <w:r w:rsidRPr="009B1735">
        <w:rPr>
          <w:szCs w:val="28"/>
        </w:rPr>
        <w:t xml:space="preserve">глибину металу, </w:t>
      </w:r>
      <w:r>
        <w:rPr>
          <w:szCs w:val="28"/>
        </w:rPr>
        <w:t>в</w:t>
      </w:r>
      <w:r w:rsidRPr="009B1735">
        <w:rPr>
          <w:szCs w:val="28"/>
        </w:rPr>
        <w:t xml:space="preserve"> багатьох випадках не відповіда</w:t>
      </w:r>
      <w:r>
        <w:rPr>
          <w:szCs w:val="28"/>
        </w:rPr>
        <w:t>є</w:t>
      </w:r>
      <w:r w:rsidRPr="009B1735">
        <w:rPr>
          <w:szCs w:val="28"/>
        </w:rPr>
        <w:t xml:space="preserve"> дійсності. Реальна картина виявилас</w:t>
      </w:r>
      <w:r>
        <w:rPr>
          <w:szCs w:val="28"/>
        </w:rPr>
        <w:t>я</w:t>
      </w:r>
      <w:r w:rsidRPr="009B1735">
        <w:rPr>
          <w:szCs w:val="28"/>
        </w:rPr>
        <w:t xml:space="preserve"> значно </w:t>
      </w:r>
      <w:r>
        <w:rPr>
          <w:szCs w:val="28"/>
        </w:rPr>
        <w:t>складнішою</w:t>
      </w:r>
      <w:r w:rsidRPr="009B1735">
        <w:rPr>
          <w:szCs w:val="28"/>
        </w:rPr>
        <w:t>. Були відкриті нові резонансні явища, ефекти аномальної прозорості металів, прояви макроскопічної квантової когерентності у взаємодії між електронами, електромагнітними і звуковими хвилями. В резуль</w:t>
      </w:r>
      <w:r>
        <w:rPr>
          <w:szCs w:val="28"/>
        </w:rPr>
        <w:t xml:space="preserve">таті виникла ціла галузь науки </w:t>
      </w:r>
      <w:r>
        <w:rPr>
          <w:szCs w:val="28"/>
        </w:rPr>
        <w:sym w:font="Symbol" w:char="F02D"/>
      </w:r>
      <w:r w:rsidRPr="009B1735">
        <w:rPr>
          <w:szCs w:val="28"/>
        </w:rPr>
        <w:t xml:space="preserve"> вивчення плазмових ВЧ-властивостей металів. Більшість </w:t>
      </w:r>
      <w:r>
        <w:rPr>
          <w:szCs w:val="28"/>
        </w:rPr>
        <w:t>і</w:t>
      </w:r>
      <w:r w:rsidRPr="009B1735">
        <w:rPr>
          <w:szCs w:val="28"/>
        </w:rPr>
        <w:t xml:space="preserve">з них не має аналогів ні в напівпровідниках, ні в газовій плазмі </w:t>
      </w:r>
      <w:r>
        <w:rPr>
          <w:szCs w:val="28"/>
        </w:rPr>
        <w:t>й</w:t>
      </w:r>
      <w:r w:rsidRPr="009B1735">
        <w:rPr>
          <w:szCs w:val="28"/>
        </w:rPr>
        <w:t xml:space="preserve"> відрізняється настільки, що можна говорити про специфічну фізи</w:t>
      </w:r>
      <w:r>
        <w:rPr>
          <w:szCs w:val="28"/>
        </w:rPr>
        <w:t>ку</w:t>
      </w:r>
      <w:r w:rsidRPr="009B1735">
        <w:rPr>
          <w:szCs w:val="28"/>
        </w:rPr>
        <w:t xml:space="preserve"> металевого плазмового стану. </w:t>
      </w:r>
      <w:r>
        <w:rPr>
          <w:szCs w:val="28"/>
        </w:rPr>
        <w:t>Електронні</w:t>
      </w:r>
      <w:r w:rsidRPr="009B1735">
        <w:rPr>
          <w:szCs w:val="28"/>
        </w:rPr>
        <w:t xml:space="preserve"> резонанси </w:t>
      </w:r>
      <w:r>
        <w:rPr>
          <w:szCs w:val="28"/>
        </w:rPr>
        <w:t>та</w:t>
      </w:r>
      <w:r w:rsidRPr="009B1735">
        <w:rPr>
          <w:szCs w:val="28"/>
        </w:rPr>
        <w:t xml:space="preserve"> хвильові процеси в металах стали </w:t>
      </w:r>
      <w:r>
        <w:rPr>
          <w:szCs w:val="28"/>
        </w:rPr>
        <w:t xml:space="preserve">досить </w:t>
      </w:r>
      <w:r w:rsidRPr="009B1735">
        <w:rPr>
          <w:szCs w:val="28"/>
        </w:rPr>
        <w:t>ефектив</w:t>
      </w:r>
      <w:r>
        <w:rPr>
          <w:szCs w:val="28"/>
        </w:rPr>
        <w:t>ними</w:t>
      </w:r>
      <w:r w:rsidRPr="009B1735">
        <w:rPr>
          <w:szCs w:val="28"/>
        </w:rPr>
        <w:t>, а в ряді випадків унікальним методом експериментального дослідження електронного енергетичного спектр</w:t>
      </w:r>
      <w:r>
        <w:rPr>
          <w:szCs w:val="28"/>
        </w:rPr>
        <w:t>а</w:t>
      </w:r>
      <w:r w:rsidRPr="009B1735">
        <w:rPr>
          <w:szCs w:val="28"/>
        </w:rPr>
        <w:t>, кінетичних характеристик, н</w:t>
      </w:r>
      <w:r>
        <w:rPr>
          <w:szCs w:val="28"/>
        </w:rPr>
        <w:t xml:space="preserve">елінійних властивостей і явищ. </w:t>
      </w:r>
    </w:p>
    <w:p w:rsidR="00435E9B" w:rsidRPr="009B1735" w:rsidRDefault="00435E9B" w:rsidP="00C06BAE">
      <w:pPr>
        <w:ind w:firstLine="709"/>
        <w:rPr>
          <w:szCs w:val="28"/>
        </w:rPr>
      </w:pPr>
      <w:r>
        <w:rPr>
          <w:szCs w:val="28"/>
        </w:rPr>
        <w:t xml:space="preserve">У дослідженнях високочастотних </w:t>
      </w:r>
      <w:r w:rsidRPr="009B1735">
        <w:rPr>
          <w:szCs w:val="28"/>
        </w:rPr>
        <w:t xml:space="preserve">властивостей напівпровідників можна умовно виділити </w:t>
      </w:r>
      <w:r>
        <w:rPr>
          <w:szCs w:val="28"/>
        </w:rPr>
        <w:t>такі</w:t>
      </w:r>
      <w:r w:rsidRPr="009B1735">
        <w:rPr>
          <w:szCs w:val="28"/>
        </w:rPr>
        <w:t xml:space="preserve"> напрямки: плазмові властивості напівпровідників; нелінійне поширення електромагнітних хвиль у </w:t>
      </w:r>
      <w:r w:rsidRPr="009B1735">
        <w:rPr>
          <w:szCs w:val="28"/>
        </w:rPr>
        <w:lastRenderedPageBreak/>
        <w:t>напівпровідниках, пов'язане з тепловим вплив</w:t>
      </w:r>
      <w:r>
        <w:rPr>
          <w:szCs w:val="28"/>
        </w:rPr>
        <w:t>ом</w:t>
      </w:r>
      <w:r w:rsidRPr="009B1735">
        <w:rPr>
          <w:szCs w:val="28"/>
        </w:rPr>
        <w:t xml:space="preserve"> цих хвиль на електронн</w:t>
      </w:r>
      <w:r>
        <w:rPr>
          <w:szCs w:val="28"/>
        </w:rPr>
        <w:t>у підсистему; резонансні явища та</w:t>
      </w:r>
      <w:r w:rsidRPr="009B1735">
        <w:rPr>
          <w:szCs w:val="28"/>
        </w:rPr>
        <w:t xml:space="preserve"> електромагнітні властивості феромагнітних напівпровідників і напівпровідників </w:t>
      </w:r>
      <w:r>
        <w:rPr>
          <w:szCs w:val="28"/>
        </w:rPr>
        <w:t>ізнадґратками</w:t>
      </w:r>
      <w:r w:rsidRPr="009B1735">
        <w:rPr>
          <w:szCs w:val="28"/>
        </w:rPr>
        <w:t xml:space="preserve">. </w:t>
      </w:r>
    </w:p>
    <w:p w:rsidR="00435E9B" w:rsidRPr="009B1735" w:rsidRDefault="00435E9B" w:rsidP="00C06BAE">
      <w:pPr>
        <w:ind w:firstLine="709"/>
        <w:rPr>
          <w:szCs w:val="28"/>
        </w:rPr>
      </w:pPr>
      <w:r w:rsidRPr="005B4064">
        <w:rPr>
          <w:szCs w:val="28"/>
        </w:rPr>
        <w:t>К</w:t>
      </w:r>
      <w:r w:rsidRPr="009B1735">
        <w:rPr>
          <w:szCs w:val="28"/>
        </w:rPr>
        <w:t xml:space="preserve">рім електромагнітних хвиль, </w:t>
      </w:r>
      <w:r>
        <w:rPr>
          <w:szCs w:val="28"/>
        </w:rPr>
        <w:t>ефективним</w:t>
      </w:r>
      <w:r w:rsidRPr="009B1735">
        <w:rPr>
          <w:szCs w:val="28"/>
        </w:rPr>
        <w:t xml:space="preserve"> способом </w:t>
      </w:r>
      <w:r>
        <w:rPr>
          <w:szCs w:val="28"/>
        </w:rPr>
        <w:t>мікродіагностики</w:t>
      </w:r>
      <w:r w:rsidRPr="009B1735">
        <w:rPr>
          <w:szCs w:val="28"/>
        </w:rPr>
        <w:t xml:space="preserve"> матеріалів є акустичні методи досліджень в області ультразвукових </w:t>
      </w:r>
      <w:r>
        <w:rPr>
          <w:szCs w:val="28"/>
        </w:rPr>
        <w:t>частот (100–1000 МГц) і гіперзвукових частот (</w:t>
      </w:r>
      <w:r w:rsidRPr="009B1735">
        <w:rPr>
          <w:szCs w:val="28"/>
        </w:rPr>
        <w:t>вищеГц</w:t>
      </w:r>
      <w:r w:rsidRPr="005B4064">
        <w:rPr>
          <w:szCs w:val="28"/>
          <w:vertAlign w:val="superscript"/>
        </w:rPr>
        <w:t>11</w:t>
      </w:r>
      <w:r w:rsidRPr="009B1735">
        <w:rPr>
          <w:szCs w:val="28"/>
        </w:rPr>
        <w:t xml:space="preserve">). </w:t>
      </w:r>
    </w:p>
    <w:p w:rsidR="00435E9B" w:rsidRPr="009B1735" w:rsidRDefault="00435E9B" w:rsidP="00C06BAE">
      <w:pPr>
        <w:ind w:firstLine="709"/>
        <w:rPr>
          <w:szCs w:val="28"/>
        </w:rPr>
      </w:pPr>
      <w:r w:rsidRPr="009B1735">
        <w:rPr>
          <w:szCs w:val="28"/>
        </w:rPr>
        <w:t xml:space="preserve">Застосування акустичних методів дослідження фізичних властивостей твердих тіл </w:t>
      </w:r>
      <w:r>
        <w:rPr>
          <w:szCs w:val="28"/>
        </w:rPr>
        <w:t>базується</w:t>
      </w:r>
      <w:r w:rsidRPr="009B1735">
        <w:rPr>
          <w:szCs w:val="28"/>
        </w:rPr>
        <w:t xml:space="preserve"> на здатності звукових коливань поширюватис</w:t>
      </w:r>
      <w:r>
        <w:rPr>
          <w:szCs w:val="28"/>
        </w:rPr>
        <w:t>ьу</w:t>
      </w:r>
      <w:r w:rsidRPr="009B1735">
        <w:rPr>
          <w:szCs w:val="28"/>
        </w:rPr>
        <w:t xml:space="preserve"> пружних середовищах на великі відстані без значного загасання. У металах </w:t>
      </w:r>
      <w:r>
        <w:rPr>
          <w:szCs w:val="28"/>
        </w:rPr>
        <w:t>у</w:t>
      </w:r>
      <w:r w:rsidRPr="009B1735">
        <w:rPr>
          <w:szCs w:val="28"/>
        </w:rPr>
        <w:t>наслідок сильної взаємодії електронів провідності з акустичними фононами в характері поглинання або дисперсії швидкості звуку виявляються особливості фонон-електронної взаємодії, електронного ене</w:t>
      </w:r>
      <w:r>
        <w:rPr>
          <w:szCs w:val="28"/>
        </w:rPr>
        <w:t>ргетичного спектра, зонної</w:t>
      </w:r>
      <w:r w:rsidRPr="009B1735">
        <w:rPr>
          <w:szCs w:val="28"/>
        </w:rPr>
        <w:t xml:space="preserve"> ст</w:t>
      </w:r>
      <w:r>
        <w:rPr>
          <w:szCs w:val="28"/>
        </w:rPr>
        <w:t xml:space="preserve">руктури провідників. </w:t>
      </w:r>
    </w:p>
    <w:p w:rsidR="00435E9B" w:rsidRPr="009B1735" w:rsidRDefault="00435E9B" w:rsidP="00C06BAE">
      <w:pPr>
        <w:ind w:firstLine="709"/>
        <w:rPr>
          <w:szCs w:val="28"/>
        </w:rPr>
      </w:pPr>
      <w:r w:rsidRPr="009B1735">
        <w:rPr>
          <w:szCs w:val="28"/>
        </w:rPr>
        <w:t>Для ультразвукових дослі</w:t>
      </w:r>
      <w:r>
        <w:rPr>
          <w:szCs w:val="28"/>
        </w:rPr>
        <w:t xml:space="preserve">джень при гелієвих температураху діапазоні частот 100–1000 </w:t>
      </w:r>
      <w:r w:rsidRPr="009B1735">
        <w:rPr>
          <w:szCs w:val="28"/>
        </w:rPr>
        <w:t xml:space="preserve">МГц необхідні </w:t>
      </w:r>
      <w:r>
        <w:rPr>
          <w:szCs w:val="28"/>
        </w:rPr>
        <w:t>насамперед ефективні способи збудження та</w:t>
      </w:r>
      <w:r w:rsidRPr="009B1735">
        <w:rPr>
          <w:szCs w:val="28"/>
        </w:rPr>
        <w:t xml:space="preserve"> детектування а</w:t>
      </w:r>
      <w:r>
        <w:rPr>
          <w:szCs w:val="28"/>
        </w:rPr>
        <w:t>кустичних коливань і їх передавання</w:t>
      </w:r>
      <w:r w:rsidRPr="009B1735">
        <w:rPr>
          <w:szCs w:val="28"/>
        </w:rPr>
        <w:t xml:space="preserve"> через поверхні розділу між досліджуваними кристалам</w:t>
      </w:r>
      <w:r>
        <w:rPr>
          <w:szCs w:val="28"/>
        </w:rPr>
        <w:t xml:space="preserve">и та ультразвуковими датчиками. </w:t>
      </w:r>
    </w:p>
    <w:p w:rsidR="00435E9B" w:rsidRDefault="00435E9B" w:rsidP="00C06BAE">
      <w:pPr>
        <w:ind w:firstLine="709"/>
        <w:rPr>
          <w:szCs w:val="28"/>
        </w:rPr>
      </w:pPr>
      <w:r w:rsidRPr="009B1735">
        <w:rPr>
          <w:szCs w:val="28"/>
        </w:rPr>
        <w:t xml:space="preserve">Гіперзвук, </w:t>
      </w:r>
      <w:r>
        <w:rPr>
          <w:szCs w:val="28"/>
        </w:rPr>
        <w:t>маючи</w:t>
      </w:r>
      <w:r w:rsidRPr="009B1735">
        <w:rPr>
          <w:szCs w:val="28"/>
        </w:rPr>
        <w:t xml:space="preserve"> дуже мал</w:t>
      </w:r>
      <w:r>
        <w:rPr>
          <w:szCs w:val="28"/>
        </w:rPr>
        <w:t>у</w:t>
      </w:r>
      <w:r w:rsidRPr="009B1735">
        <w:rPr>
          <w:szCs w:val="28"/>
        </w:rPr>
        <w:t xml:space="preserve"> довжин</w:t>
      </w:r>
      <w:r>
        <w:rPr>
          <w:szCs w:val="28"/>
        </w:rPr>
        <w:t>у</w:t>
      </w:r>
      <w:r w:rsidRPr="009B1735">
        <w:rPr>
          <w:szCs w:val="28"/>
        </w:rPr>
        <w:t xml:space="preserve"> хвилі, є дуже тонким інструментом, і його використання дає можливість успішно поєднувати велику роздільну здатність, властиву оптичним методам, з високою чутливістю, яку забезпечують сучасні засоби обр</w:t>
      </w:r>
      <w:r>
        <w:rPr>
          <w:szCs w:val="28"/>
        </w:rPr>
        <w:t>обки електромагнітних сигналів надвисоких частот (Н</w:t>
      </w:r>
      <w:r w:rsidRPr="009B1735">
        <w:rPr>
          <w:szCs w:val="28"/>
        </w:rPr>
        <w:t>ВЧ</w:t>
      </w:r>
      <w:r>
        <w:rPr>
          <w:szCs w:val="28"/>
        </w:rPr>
        <w:t>)</w:t>
      </w:r>
      <w:r w:rsidRPr="009B1735">
        <w:rPr>
          <w:szCs w:val="28"/>
        </w:rPr>
        <w:t xml:space="preserve"> [10]. Проте можливості гіперзвукових хвиль</w:t>
      </w:r>
      <w:r>
        <w:rPr>
          <w:szCs w:val="28"/>
        </w:rPr>
        <w:t xml:space="preserve"> реалізовані ще далеко не повністю. Це пов'язано</w:t>
      </w:r>
      <w:r w:rsidRPr="009B1735">
        <w:rPr>
          <w:szCs w:val="28"/>
        </w:rPr>
        <w:t xml:space="preserve"> насамперед з тим, що </w:t>
      </w:r>
      <w:r>
        <w:rPr>
          <w:szCs w:val="28"/>
        </w:rPr>
        <w:t>на сьогодні</w:t>
      </w:r>
      <w:r w:rsidRPr="009B1735">
        <w:rPr>
          <w:szCs w:val="28"/>
        </w:rPr>
        <w:t xml:space="preserve"> освоєні гіперзвукові хвилі </w:t>
      </w:r>
      <w:r>
        <w:rPr>
          <w:szCs w:val="28"/>
        </w:rPr>
        <w:t xml:space="preserve">відносно низьких частот (до 10 </w:t>
      </w:r>
      <w:r w:rsidRPr="009B1735">
        <w:rPr>
          <w:szCs w:val="28"/>
        </w:rPr>
        <w:t xml:space="preserve">ГГц), для яких розроблені ефективні методи </w:t>
      </w:r>
      <w:r>
        <w:rPr>
          <w:szCs w:val="28"/>
        </w:rPr>
        <w:t>збудження</w:t>
      </w:r>
      <w:r w:rsidRPr="009B1735">
        <w:rPr>
          <w:szCs w:val="28"/>
        </w:rPr>
        <w:t>, трансляції та детектування. Використання більш високоча</w:t>
      </w:r>
      <w:r>
        <w:rPr>
          <w:szCs w:val="28"/>
        </w:rPr>
        <w:t>стотних гіперзвукових хвиль (</w:t>
      </w:r>
      <w:r w:rsidRPr="009B1735">
        <w:rPr>
          <w:szCs w:val="28"/>
        </w:rPr>
        <w:t>вищеГц</w:t>
      </w:r>
      <w:r w:rsidRPr="00552930">
        <w:rPr>
          <w:szCs w:val="28"/>
          <w:vertAlign w:val="superscript"/>
        </w:rPr>
        <w:t>11</w:t>
      </w:r>
      <w:r w:rsidRPr="009B1735">
        <w:rPr>
          <w:szCs w:val="28"/>
        </w:rPr>
        <w:t xml:space="preserve">), </w:t>
      </w:r>
      <w:r>
        <w:rPr>
          <w:szCs w:val="28"/>
        </w:rPr>
        <w:t>що належать</w:t>
      </w:r>
      <w:r w:rsidRPr="009B1735">
        <w:rPr>
          <w:szCs w:val="28"/>
        </w:rPr>
        <w:t xml:space="preserve"> до міліметрово</w:t>
      </w:r>
      <w:r>
        <w:rPr>
          <w:szCs w:val="28"/>
        </w:rPr>
        <w:t>го</w:t>
      </w:r>
      <w:r w:rsidRPr="009B1735">
        <w:rPr>
          <w:szCs w:val="28"/>
        </w:rPr>
        <w:t xml:space="preserve"> і субміліметрово</w:t>
      </w:r>
      <w:r>
        <w:rPr>
          <w:szCs w:val="28"/>
        </w:rPr>
        <w:t>го діапазонів</w:t>
      </w:r>
      <w:r w:rsidRPr="009B1735">
        <w:rPr>
          <w:szCs w:val="28"/>
        </w:rPr>
        <w:t>, становить значний інтерес як з точки зору фізичних досліджень твердого тіла, так і для вирішення ряду практично важливих за</w:t>
      </w:r>
      <w:r>
        <w:rPr>
          <w:szCs w:val="28"/>
        </w:rPr>
        <w:t>вдань</w:t>
      </w:r>
      <w:r w:rsidRPr="009B1735">
        <w:rPr>
          <w:szCs w:val="28"/>
        </w:rPr>
        <w:t xml:space="preserve"> радіоелектроніки НВЧ. Так, застосування гіперзвуку </w:t>
      </w:r>
      <w:r>
        <w:rPr>
          <w:szCs w:val="28"/>
        </w:rPr>
        <w:t>і</w:t>
      </w:r>
      <w:r w:rsidRPr="009B1735">
        <w:rPr>
          <w:szCs w:val="28"/>
        </w:rPr>
        <w:t xml:space="preserve">з частотами міліметрового діапазону в </w:t>
      </w:r>
      <w:r w:rsidRPr="009B1735">
        <w:rPr>
          <w:szCs w:val="28"/>
        </w:rPr>
        <w:lastRenderedPageBreak/>
        <w:t xml:space="preserve">спектроскопії акустичного парамагнітного резонансу (АПР) дозволяє досліджувати </w:t>
      </w:r>
      <w:r>
        <w:rPr>
          <w:szCs w:val="28"/>
        </w:rPr>
        <w:t>збуджені</w:t>
      </w:r>
      <w:r w:rsidRPr="009B1735">
        <w:rPr>
          <w:szCs w:val="28"/>
        </w:rPr>
        <w:t xml:space="preserve"> стан</w:t>
      </w:r>
      <w:r>
        <w:rPr>
          <w:szCs w:val="28"/>
        </w:rPr>
        <w:t>и</w:t>
      </w:r>
      <w:r w:rsidRPr="009B1735">
        <w:rPr>
          <w:szCs w:val="28"/>
        </w:rPr>
        <w:t xml:space="preserve"> парамагнітних центрів у різних діелектричних і напівпровідникових кристалах. Це особливо важливо </w:t>
      </w:r>
      <w:r>
        <w:rPr>
          <w:szCs w:val="28"/>
        </w:rPr>
        <w:t>під час</w:t>
      </w:r>
      <w:r w:rsidRPr="009B1735">
        <w:rPr>
          <w:szCs w:val="28"/>
        </w:rPr>
        <w:t xml:space="preserve"> вирішенн</w:t>
      </w:r>
      <w:r>
        <w:rPr>
          <w:szCs w:val="28"/>
        </w:rPr>
        <w:t>я</w:t>
      </w:r>
      <w:r w:rsidRPr="009B1735">
        <w:rPr>
          <w:szCs w:val="28"/>
        </w:rPr>
        <w:t xml:space="preserve"> актуальної проблеми створення на</w:t>
      </w:r>
      <w:r>
        <w:rPr>
          <w:szCs w:val="28"/>
        </w:rPr>
        <w:t xml:space="preserve">півпровідникових матеріалів із </w:t>
      </w:r>
      <w:r w:rsidRPr="009B1735">
        <w:rPr>
          <w:szCs w:val="28"/>
        </w:rPr>
        <w:t>заданими</w:t>
      </w:r>
      <w:r>
        <w:rPr>
          <w:szCs w:val="28"/>
        </w:rPr>
        <w:t xml:space="preserve"> наперед</w:t>
      </w:r>
      <w:r w:rsidRPr="009B1735">
        <w:rPr>
          <w:szCs w:val="28"/>
        </w:rPr>
        <w:t xml:space="preserve"> електрофізичними властивостями. </w:t>
      </w:r>
      <w:r>
        <w:rPr>
          <w:szCs w:val="28"/>
        </w:rPr>
        <w:t>Вивчення</w:t>
      </w:r>
      <w:r w:rsidRPr="009B1735">
        <w:rPr>
          <w:szCs w:val="28"/>
        </w:rPr>
        <w:t xml:space="preserve"> методами гіперзвукової АПР-спект</w:t>
      </w:r>
      <w:r>
        <w:rPr>
          <w:szCs w:val="28"/>
        </w:rPr>
        <w:t>роскопії енергетичного спектра та</w:t>
      </w:r>
      <w:r w:rsidRPr="009B1735">
        <w:rPr>
          <w:szCs w:val="28"/>
        </w:rPr>
        <w:t xml:space="preserve"> електрон-фононно</w:t>
      </w:r>
      <w:r>
        <w:rPr>
          <w:szCs w:val="28"/>
        </w:rPr>
        <w:t>ї взаємодії домішкових центрів у</w:t>
      </w:r>
      <w:r w:rsidRPr="009B1735">
        <w:rPr>
          <w:szCs w:val="28"/>
        </w:rPr>
        <w:t xml:space="preserve"> напівпровідниках допоможе вирішити ряд важливих питань, пов'язаних з механізмами компенсації глибоких донорів і акцепторів, впливом їх на електричні та оптичні властивості </w:t>
      </w:r>
      <w:r>
        <w:rPr>
          <w:szCs w:val="28"/>
        </w:rPr>
        <w:t xml:space="preserve">напівпровідникових матеріалів. </w:t>
      </w:r>
    </w:p>
    <w:p w:rsidR="00435E9B" w:rsidRPr="00493B5F" w:rsidRDefault="00435E9B" w:rsidP="00C06BAE">
      <w:pPr>
        <w:ind w:firstLine="709"/>
        <w:rPr>
          <w:szCs w:val="28"/>
        </w:rPr>
      </w:pPr>
    </w:p>
    <w:p w:rsidR="00435E9B" w:rsidRPr="00CC2B3C" w:rsidRDefault="00435E9B" w:rsidP="00765361">
      <w:pPr>
        <w:pStyle w:val="20"/>
        <w:ind w:left="709"/>
        <w:rPr>
          <w:szCs w:val="28"/>
        </w:rPr>
      </w:pPr>
      <w:bookmarkStart w:id="108" w:name="_Ref402179445"/>
      <w:bookmarkStart w:id="109" w:name="_Toc410984069"/>
      <w:r>
        <w:rPr>
          <w:szCs w:val="28"/>
        </w:rPr>
        <w:t>5.1 </w:t>
      </w:r>
      <w:r w:rsidRPr="00CC2B3C">
        <w:rPr>
          <w:szCs w:val="28"/>
        </w:rPr>
        <w:t>Високочастотні та резонансні властивості металів</w:t>
      </w:r>
      <w:bookmarkEnd w:id="108"/>
      <w:bookmarkEnd w:id="109"/>
    </w:p>
    <w:p w:rsidR="00435E9B" w:rsidRDefault="00435E9B" w:rsidP="00C06BAE">
      <w:pPr>
        <w:ind w:firstLine="709"/>
        <w:rPr>
          <w:szCs w:val="28"/>
        </w:rPr>
      </w:pPr>
      <w:r w:rsidRPr="009B1735">
        <w:rPr>
          <w:szCs w:val="28"/>
        </w:rPr>
        <w:t>Класичне уявлення про</w:t>
      </w:r>
      <w:r>
        <w:rPr>
          <w:szCs w:val="28"/>
        </w:rPr>
        <w:t xml:space="preserve"> властивості металів в області Н</w:t>
      </w:r>
      <w:r w:rsidRPr="009B1735">
        <w:rPr>
          <w:szCs w:val="28"/>
        </w:rPr>
        <w:t>ВЧ полягало в тому, що вони малочутливі до</w:t>
      </w:r>
      <w:r>
        <w:rPr>
          <w:szCs w:val="28"/>
        </w:rPr>
        <w:t xml:space="preserve"> дії зовнішніх полів і зміни температури.</w:t>
      </w:r>
    </w:p>
    <w:p w:rsidR="00435E9B" w:rsidRPr="009B1735" w:rsidRDefault="00435E9B" w:rsidP="00C06BAE">
      <w:pPr>
        <w:ind w:firstLine="709"/>
        <w:rPr>
          <w:szCs w:val="28"/>
        </w:rPr>
      </w:pPr>
      <w:r>
        <w:rPr>
          <w:szCs w:val="28"/>
        </w:rPr>
        <w:t>Вважалося</w:t>
      </w:r>
      <w:r w:rsidRPr="009B1735">
        <w:rPr>
          <w:szCs w:val="28"/>
        </w:rPr>
        <w:t>, що при низьких температурах змінюєт</w:t>
      </w:r>
      <w:r>
        <w:rPr>
          <w:szCs w:val="28"/>
        </w:rPr>
        <w:t xml:space="preserve">ься лише характер скін-ефекту </w:t>
      </w:r>
      <w:r>
        <w:rPr>
          <w:szCs w:val="28"/>
        </w:rPr>
        <w:sym w:font="Symbol" w:char="F02D"/>
      </w:r>
      <w:r w:rsidRPr="009B1735">
        <w:rPr>
          <w:szCs w:val="28"/>
        </w:rPr>
        <w:t>замість звичайного (класичного) в</w:t>
      </w:r>
      <w:r>
        <w:rPr>
          <w:szCs w:val="28"/>
        </w:rPr>
        <w:t>ін перетворюється на аномальний, при якому довжина вільного пробігу електронів стає більшою за товщину скін-шару.</w:t>
      </w:r>
      <w:r w:rsidRPr="009B1735">
        <w:rPr>
          <w:szCs w:val="28"/>
        </w:rPr>
        <w:t xml:space="preserve"> В умовах аномального скін-ефекту </w:t>
      </w:r>
      <w:r>
        <w:rPr>
          <w:szCs w:val="28"/>
        </w:rPr>
        <w:t>дещо</w:t>
      </w:r>
      <w:r w:rsidRPr="009B1735">
        <w:rPr>
          <w:szCs w:val="28"/>
        </w:rPr>
        <w:t xml:space="preserve"> модифікується частотна залежність поверхневого імпедансу, але головне </w:t>
      </w:r>
      <w:r>
        <w:rPr>
          <w:szCs w:val="28"/>
        </w:rPr>
        <w:sym w:font="Symbol" w:char="F02D"/>
      </w:r>
      <w:r w:rsidRPr="009B1735">
        <w:rPr>
          <w:szCs w:val="28"/>
        </w:rPr>
        <w:t xml:space="preserve"> швидке</w:t>
      </w:r>
      <w:r>
        <w:rPr>
          <w:szCs w:val="28"/>
        </w:rPr>
        <w:t xml:space="preserve"> загасання</w:t>
      </w:r>
      <w:r w:rsidRPr="009B1735">
        <w:rPr>
          <w:szCs w:val="28"/>
        </w:rPr>
        <w:t xml:space="preserve"> електромагнітного поля залишається незмінним, як і при нормальному скін-ефект</w:t>
      </w:r>
      <w:r>
        <w:rPr>
          <w:szCs w:val="28"/>
        </w:rPr>
        <w:t>і</w:t>
      </w:r>
      <w:r w:rsidRPr="009B1735">
        <w:rPr>
          <w:szCs w:val="28"/>
        </w:rPr>
        <w:t>. Були, на перший погляд, і досить переконливі фізичні міркування на користь неможливості будь-яких резонансних явищ при аномальному скін-ефект</w:t>
      </w:r>
      <w:r>
        <w:rPr>
          <w:szCs w:val="28"/>
        </w:rPr>
        <w:t>і</w:t>
      </w:r>
      <w:r w:rsidRPr="009B1735">
        <w:rPr>
          <w:szCs w:val="28"/>
        </w:rPr>
        <w:t xml:space="preserve">. </w:t>
      </w:r>
    </w:p>
    <w:p w:rsidR="00435E9B" w:rsidRPr="009B1735" w:rsidRDefault="00435E9B" w:rsidP="00C06BAE">
      <w:pPr>
        <w:ind w:firstLine="709"/>
        <w:rPr>
          <w:szCs w:val="28"/>
        </w:rPr>
      </w:pPr>
      <w:r w:rsidRPr="009B1735">
        <w:rPr>
          <w:szCs w:val="28"/>
        </w:rPr>
        <w:t>У минулому сторіччі був передбаче</w:t>
      </w:r>
      <w:r>
        <w:rPr>
          <w:szCs w:val="28"/>
        </w:rPr>
        <w:t xml:space="preserve">ний циклотронний резонанс (ЦР) у </w:t>
      </w:r>
      <w:r w:rsidRPr="009B1735">
        <w:rPr>
          <w:szCs w:val="28"/>
        </w:rPr>
        <w:t xml:space="preserve">металах і сформульовані умови експериментального спостереження нового фізичного явища. Воно </w:t>
      </w:r>
      <w:r>
        <w:rPr>
          <w:szCs w:val="28"/>
        </w:rPr>
        <w:t>полягає</w:t>
      </w:r>
      <w:r w:rsidRPr="009B1735">
        <w:rPr>
          <w:szCs w:val="28"/>
        </w:rPr>
        <w:t xml:space="preserve"> в резонансному поглинанні ВЧ-поля електронами провідності </w:t>
      </w:r>
      <w:r>
        <w:rPr>
          <w:szCs w:val="28"/>
        </w:rPr>
        <w:t>й</w:t>
      </w:r>
      <w:r w:rsidRPr="009B1735">
        <w:rPr>
          <w:szCs w:val="28"/>
        </w:rPr>
        <w:t xml:space="preserve"> відбувається </w:t>
      </w:r>
      <w:r>
        <w:rPr>
          <w:szCs w:val="28"/>
        </w:rPr>
        <w:t xml:space="preserve">кожного разу, коли частота радіохвилі </w:t>
      </w:r>
      <w:r w:rsidRPr="00484F58">
        <w:rPr>
          <w:position w:val="-6"/>
        </w:rPr>
        <w:object w:dxaOrig="260" w:dyaOrig="240">
          <v:shape id="_x0000_i1252" type="#_x0000_t75" style="width:14.25pt;height:12pt" o:ole="">
            <v:imagedata r:id="rId432" o:title=""/>
          </v:shape>
          <o:OLEObject Type="Embed" ProgID="Equation.DSMT4" ShapeID="_x0000_i1252" DrawAspect="Content" ObjectID="_1755415125" r:id="rId433"/>
        </w:object>
      </w:r>
      <w:r w:rsidRPr="009B1735">
        <w:rPr>
          <w:szCs w:val="28"/>
        </w:rPr>
        <w:t>дорівнює або кратна ч</w:t>
      </w:r>
      <w:r>
        <w:rPr>
          <w:szCs w:val="28"/>
        </w:rPr>
        <w:t xml:space="preserve">астоті циклотронного обертання </w:t>
      </w:r>
      <w:r w:rsidRPr="00484F58">
        <w:rPr>
          <w:position w:val="-4"/>
        </w:rPr>
        <w:object w:dxaOrig="279" w:dyaOrig="279">
          <v:shape id="_x0000_i1253" type="#_x0000_t75" style="width:14.25pt;height:14.25pt" o:ole="">
            <v:imagedata r:id="rId434" o:title=""/>
          </v:shape>
          <o:OLEObject Type="Embed" ProgID="Equation.DSMT4" ShapeID="_x0000_i1253" DrawAspect="Content" ObjectID="_1755415126" r:id="rId435"/>
        </w:object>
      </w:r>
      <w:r w:rsidRPr="009B1735">
        <w:rPr>
          <w:szCs w:val="28"/>
        </w:rPr>
        <w:t xml:space="preserve">електронів </w:t>
      </w:r>
      <w:r>
        <w:rPr>
          <w:szCs w:val="28"/>
        </w:rPr>
        <w:t>у</w:t>
      </w:r>
      <w:r w:rsidRPr="009B1735">
        <w:rPr>
          <w:szCs w:val="28"/>
        </w:rPr>
        <w:t xml:space="preserve"> магнітному полі. </w:t>
      </w:r>
    </w:p>
    <w:p w:rsidR="00435E9B" w:rsidRDefault="00435E9B" w:rsidP="00C06BAE">
      <w:pPr>
        <w:ind w:firstLine="709"/>
        <w:rPr>
          <w:szCs w:val="28"/>
        </w:rPr>
      </w:pPr>
      <w:r w:rsidRPr="009B1735">
        <w:rPr>
          <w:szCs w:val="28"/>
        </w:rPr>
        <w:lastRenderedPageBreak/>
        <w:t xml:space="preserve">Надалі була створена повна теорія ЦР [10], </w:t>
      </w:r>
      <w:r>
        <w:rPr>
          <w:szCs w:val="28"/>
        </w:rPr>
        <w:t>що</w:t>
      </w:r>
      <w:r w:rsidRPr="009B1735">
        <w:rPr>
          <w:szCs w:val="28"/>
        </w:rPr>
        <w:t xml:space="preserve"> виявилася настільки вичерпною, що досі зберігає своє значення для пояснення численних експериментальних даних. До </w:t>
      </w:r>
      <w:r>
        <w:rPr>
          <w:szCs w:val="28"/>
        </w:rPr>
        <w:t>сьогодні</w:t>
      </w:r>
      <w:r w:rsidRPr="009B1735">
        <w:rPr>
          <w:szCs w:val="28"/>
        </w:rPr>
        <w:t xml:space="preserve"> ЦР з об'єкта вивчення перетворився на зручний і </w:t>
      </w:r>
      <w:r>
        <w:rPr>
          <w:szCs w:val="28"/>
        </w:rPr>
        <w:t>надзвичайно</w:t>
      </w:r>
      <w:r w:rsidRPr="009B1735">
        <w:rPr>
          <w:szCs w:val="28"/>
        </w:rPr>
        <w:t xml:space="preserve"> результативний метод експериментального дослідження ефективних мас, довжин вільного пробігу, анізотропії швидкосте</w:t>
      </w:r>
      <w:r>
        <w:rPr>
          <w:szCs w:val="28"/>
        </w:rPr>
        <w:t>й і фермі-поверхонь електронів у</w:t>
      </w:r>
      <w:r w:rsidRPr="009B1735">
        <w:rPr>
          <w:szCs w:val="28"/>
        </w:rPr>
        <w:t xml:space="preserve"> металах. </w:t>
      </w:r>
    </w:p>
    <w:p w:rsidR="00435E9B" w:rsidRPr="009B1735" w:rsidRDefault="00435E9B" w:rsidP="00C06BAE">
      <w:pPr>
        <w:ind w:firstLine="709"/>
        <w:rPr>
          <w:szCs w:val="28"/>
        </w:rPr>
      </w:pPr>
    </w:p>
    <w:p w:rsidR="00435E9B" w:rsidRPr="0032731D" w:rsidRDefault="00435E9B" w:rsidP="00765361">
      <w:pPr>
        <w:pStyle w:val="30"/>
        <w:ind w:left="709"/>
        <w:rPr>
          <w:szCs w:val="28"/>
        </w:rPr>
      </w:pPr>
      <w:bookmarkStart w:id="110" w:name="_Ref402179501"/>
      <w:bookmarkStart w:id="111" w:name="_Toc410984070"/>
      <w:r>
        <w:rPr>
          <w:szCs w:val="28"/>
        </w:rPr>
        <w:t>5.1.1 </w:t>
      </w:r>
      <w:r w:rsidRPr="0032731D">
        <w:rPr>
          <w:szCs w:val="28"/>
        </w:rPr>
        <w:t>Фізичний механізм циклотронного резонансу</w:t>
      </w:r>
      <w:bookmarkEnd w:id="110"/>
      <w:bookmarkEnd w:id="111"/>
    </w:p>
    <w:p w:rsidR="00435E9B" w:rsidRDefault="00435E9B" w:rsidP="00C06BAE">
      <w:pPr>
        <w:ind w:firstLine="709"/>
        <w:rPr>
          <w:szCs w:val="28"/>
        </w:rPr>
      </w:pPr>
      <w:r w:rsidRPr="009B1735">
        <w:rPr>
          <w:szCs w:val="28"/>
        </w:rPr>
        <w:t>Природу</w:t>
      </w:r>
      <w:r>
        <w:rPr>
          <w:szCs w:val="28"/>
        </w:rPr>
        <w:t xml:space="preserve"> та</w:t>
      </w:r>
      <w:r w:rsidRPr="009B1735">
        <w:rPr>
          <w:szCs w:val="28"/>
        </w:rPr>
        <w:t xml:space="preserve"> особливості ЦР можна досить просто пояснити, розглядаючи процес поглинання електромагнітного поля електронами провідності </w:t>
      </w:r>
      <w:r>
        <w:rPr>
          <w:szCs w:val="28"/>
        </w:rPr>
        <w:t>за</w:t>
      </w:r>
      <w:r w:rsidRPr="009B1735">
        <w:rPr>
          <w:szCs w:val="28"/>
        </w:rPr>
        <w:t xml:space="preserve"> наявності зовніш</w:t>
      </w:r>
      <w:r>
        <w:rPr>
          <w:szCs w:val="28"/>
        </w:rPr>
        <w:t>нього, постійного й однорідного</w:t>
      </w:r>
      <w:r w:rsidRPr="009B1735">
        <w:rPr>
          <w:szCs w:val="28"/>
        </w:rPr>
        <w:t xml:space="preserve"> магнітного поля </w:t>
      </w:r>
      <w:r w:rsidRPr="007F0D2F">
        <w:rPr>
          <w:i/>
          <w:szCs w:val="28"/>
          <w:lang w:val="en-US"/>
        </w:rPr>
        <w:t>H</w:t>
      </w:r>
      <w:r>
        <w:rPr>
          <w:szCs w:val="28"/>
        </w:rPr>
        <w:t xml:space="preserve"> (вісь</w:t>
      </w:r>
      <w:r w:rsidRPr="007F0D2F">
        <w:rPr>
          <w:i/>
          <w:szCs w:val="28"/>
          <w:lang w:val="en-US"/>
        </w:rPr>
        <w:t>OZ</w:t>
      </w:r>
      <w:r w:rsidRPr="007F0D2F">
        <w:rPr>
          <w:szCs w:val="28"/>
        </w:rPr>
        <w:t>на</w:t>
      </w:r>
      <w:r>
        <w:rPr>
          <w:szCs w:val="28"/>
        </w:rPr>
        <w:t xml:space="preserve"> р</w:t>
      </w:r>
      <w:r w:rsidRPr="009B1735">
        <w:rPr>
          <w:szCs w:val="28"/>
        </w:rPr>
        <w:t>ис</w:t>
      </w:r>
      <w:r w:rsidRPr="00D4441F">
        <w:rPr>
          <w:szCs w:val="28"/>
        </w:rPr>
        <w:t xml:space="preserve">. </w:t>
      </w:r>
      <w:r>
        <w:rPr>
          <w:szCs w:val="28"/>
        </w:rPr>
        <w:t>5.</w:t>
      </w:r>
      <w:r w:rsidRPr="009B1735">
        <w:rPr>
          <w:szCs w:val="28"/>
        </w:rPr>
        <w:t xml:space="preserve">1). </w:t>
      </w:r>
    </w:p>
    <w:p w:rsidR="00435E9B" w:rsidRPr="009B1735" w:rsidRDefault="00435E9B" w:rsidP="00C06BAE">
      <w:pPr>
        <w:ind w:firstLine="709"/>
        <w:rPr>
          <w:szCs w:val="28"/>
        </w:rPr>
      </w:pPr>
    </w:p>
    <w:p w:rsidR="00435E9B" w:rsidRPr="009B1735" w:rsidRDefault="00435E9B" w:rsidP="00C06BAE">
      <w:pPr>
        <w:spacing w:before="120" w:after="120"/>
        <w:rPr>
          <w:szCs w:val="28"/>
        </w:rPr>
      </w:pPr>
      <w:r>
        <w:object w:dxaOrig="13458" w:dyaOrig="6752">
          <v:shape id="_x0000_i1254" type="#_x0000_t75" style="width:464.25pt;height:222.75pt" o:ole="">
            <v:imagedata r:id="rId436" o:title=""/>
          </v:shape>
          <o:OLEObject Type="Embed" ProgID="Visio.Drawing.11" ShapeID="_x0000_i1254" DrawAspect="Content" ObjectID="_1755415127" r:id="rId437"/>
        </w:object>
      </w:r>
    </w:p>
    <w:p w:rsidR="00435E9B" w:rsidRPr="009B1735" w:rsidRDefault="00435E9B" w:rsidP="00C15A19">
      <w:r w:rsidRPr="00C15A19">
        <w:tab/>
      </w:r>
      <w:r>
        <w:t>Рисунок5.1 – Схема руху електроніву</w:t>
      </w:r>
      <w:r w:rsidRPr="009B1735">
        <w:t xml:space="preserve"> металі в умовах ЦР</w:t>
      </w:r>
    </w:p>
    <w:p w:rsidR="00435E9B" w:rsidRPr="009B1735" w:rsidRDefault="00435E9B" w:rsidP="00C06BAE">
      <w:pPr>
        <w:rPr>
          <w:szCs w:val="28"/>
        </w:rPr>
      </w:pPr>
    </w:p>
    <w:p w:rsidR="00435E9B" w:rsidRPr="009B1735" w:rsidRDefault="00435E9B" w:rsidP="00C06BAE">
      <w:pPr>
        <w:ind w:firstLine="708"/>
        <w:rPr>
          <w:szCs w:val="28"/>
        </w:rPr>
      </w:pPr>
      <w:r w:rsidRPr="009B1735">
        <w:rPr>
          <w:szCs w:val="28"/>
        </w:rPr>
        <w:t>Якщо радіохвиля поширювати</w:t>
      </w:r>
      <w:r>
        <w:rPr>
          <w:szCs w:val="28"/>
        </w:rPr>
        <w:t>меться</w:t>
      </w:r>
      <w:r w:rsidRPr="009B1735">
        <w:rPr>
          <w:szCs w:val="28"/>
        </w:rPr>
        <w:t xml:space="preserve"> перпендикулярно </w:t>
      </w:r>
      <w:r>
        <w:rPr>
          <w:szCs w:val="28"/>
        </w:rPr>
        <w:t xml:space="preserve">до </w:t>
      </w:r>
      <w:r w:rsidRPr="009B1735">
        <w:rPr>
          <w:szCs w:val="28"/>
        </w:rPr>
        <w:t>пол</w:t>
      </w:r>
      <w:r>
        <w:rPr>
          <w:szCs w:val="28"/>
        </w:rPr>
        <w:t>я</w:t>
      </w:r>
      <w:r w:rsidRPr="007F0D2F">
        <w:rPr>
          <w:i/>
          <w:szCs w:val="28"/>
          <w:lang w:val="en-US"/>
        </w:rPr>
        <w:t>H</w:t>
      </w:r>
      <w:r>
        <w:rPr>
          <w:szCs w:val="28"/>
        </w:rPr>
        <w:t>, це означає</w:t>
      </w:r>
      <w:r w:rsidRPr="009B1735">
        <w:rPr>
          <w:szCs w:val="28"/>
        </w:rPr>
        <w:t xml:space="preserve">, що </w:t>
      </w:r>
      <w:r>
        <w:rPr>
          <w:szCs w:val="28"/>
        </w:rPr>
        <w:t xml:space="preserve">поле </w:t>
      </w:r>
      <w:r w:rsidRPr="007F0D2F">
        <w:rPr>
          <w:i/>
          <w:szCs w:val="28"/>
          <w:lang w:val="en-US"/>
        </w:rPr>
        <w:t>H</w:t>
      </w:r>
      <w:r w:rsidRPr="009B1735">
        <w:rPr>
          <w:szCs w:val="28"/>
        </w:rPr>
        <w:t xml:space="preserve"> має бути </w:t>
      </w:r>
      <w:r>
        <w:rPr>
          <w:szCs w:val="28"/>
        </w:rPr>
        <w:t xml:space="preserve">паралельним до </w:t>
      </w:r>
      <w:r w:rsidRPr="009B1735">
        <w:rPr>
          <w:szCs w:val="28"/>
        </w:rPr>
        <w:t xml:space="preserve">поверхні зразка, тоді умова резонансу </w:t>
      </w:r>
      <w:r>
        <w:rPr>
          <w:szCs w:val="28"/>
        </w:rPr>
        <w:t>маєтакий</w:t>
      </w:r>
      <w:r w:rsidRPr="009B1735">
        <w:rPr>
          <w:szCs w:val="28"/>
        </w:rPr>
        <w:t xml:space="preserve"> вигляд: </w:t>
      </w:r>
    </w:p>
    <w:p w:rsidR="00435E9B" w:rsidRPr="00EF7066" w:rsidRDefault="00435E9B" w:rsidP="00EF7066">
      <w:r w:rsidRPr="00C15A19">
        <w:tab/>
      </w:r>
      <w:r w:rsidRPr="00C15A19">
        <w:tab/>
      </w:r>
      <w:r w:rsidRPr="00EF7066">
        <w:rPr>
          <w:position w:val="-6"/>
        </w:rPr>
        <w:object w:dxaOrig="880" w:dyaOrig="300">
          <v:shape id="_x0000_i1255" type="#_x0000_t75" style="width:49.5pt;height:15pt" o:ole="">
            <v:imagedata r:id="rId438" o:title=""/>
          </v:shape>
          <o:OLEObject Type="Embed" ProgID="Equation.DSMT4" ShapeID="_x0000_i1255" DrawAspect="Content" ObjectID="_1755415128" r:id="rId439"/>
        </w:object>
      </w:r>
      <w:r w:rsidRPr="00EF7066">
        <w:t>.</w:t>
      </w:r>
      <w:r>
        <w:tab/>
      </w:r>
      <w:r w:rsidRPr="00EF7066">
        <w:t>(5.1)</w:t>
      </w:r>
    </w:p>
    <w:p w:rsidR="00435E9B" w:rsidRPr="009B1735" w:rsidRDefault="00435E9B" w:rsidP="00C06BAE">
      <w:pPr>
        <w:ind w:firstLine="708"/>
        <w:rPr>
          <w:szCs w:val="28"/>
        </w:rPr>
      </w:pPr>
      <w:r>
        <w:rPr>
          <w:szCs w:val="28"/>
        </w:rPr>
        <w:lastRenderedPageBreak/>
        <w:t>Умова</w:t>
      </w:r>
      <w:r w:rsidRPr="009B1735">
        <w:rPr>
          <w:szCs w:val="28"/>
        </w:rPr>
        <w:t xml:space="preserve"> (5.1) полягає в тому, що всі електрони, які відчувають к</w:t>
      </w:r>
      <w:r>
        <w:rPr>
          <w:szCs w:val="28"/>
        </w:rPr>
        <w:t xml:space="preserve">олективне обертання </w:t>
      </w:r>
      <w:r w:rsidRPr="005F7F6F">
        <w:rPr>
          <w:szCs w:val="28"/>
        </w:rPr>
        <w:t>і</w:t>
      </w:r>
      <w:r>
        <w:rPr>
          <w:szCs w:val="28"/>
        </w:rPr>
        <w:t xml:space="preserve">з частотою </w:t>
      </w:r>
      <w:r w:rsidRPr="00484F58">
        <w:rPr>
          <w:position w:val="-4"/>
        </w:rPr>
        <w:object w:dxaOrig="279" w:dyaOrig="279">
          <v:shape id="_x0000_i1256" type="#_x0000_t75" style="width:14.25pt;height:14.25pt" o:ole="">
            <v:imagedata r:id="rId440" o:title=""/>
          </v:shape>
          <o:OLEObject Type="Embed" ProgID="Equation.DSMT4" ShapeID="_x0000_i1256" DrawAspect="Content" ObjectID="_1755415129" r:id="rId441"/>
        </w:object>
      </w:r>
      <w:r w:rsidRPr="009B1735">
        <w:rPr>
          <w:szCs w:val="28"/>
        </w:rPr>
        <w:t xml:space="preserve">, </w:t>
      </w:r>
      <w:r>
        <w:rPr>
          <w:szCs w:val="28"/>
        </w:rPr>
        <w:t>о</w:t>
      </w:r>
      <w:r w:rsidRPr="009B1735">
        <w:rPr>
          <w:szCs w:val="28"/>
        </w:rPr>
        <w:t xml:space="preserve">пиняються в резонансі </w:t>
      </w:r>
      <w:r>
        <w:rPr>
          <w:szCs w:val="28"/>
        </w:rPr>
        <w:t>і</w:t>
      </w:r>
      <w:r w:rsidRPr="009B1735">
        <w:rPr>
          <w:szCs w:val="28"/>
        </w:rPr>
        <w:t>з зовнішнь</w:t>
      </w:r>
      <w:r>
        <w:rPr>
          <w:szCs w:val="28"/>
        </w:rPr>
        <w:t>ою</w:t>
      </w:r>
      <w:r w:rsidRPr="009B1735">
        <w:rPr>
          <w:szCs w:val="28"/>
        </w:rPr>
        <w:t xml:space="preserve"> радіохвилею. </w:t>
      </w:r>
    </w:p>
    <w:p w:rsidR="00435E9B" w:rsidRPr="009B1735" w:rsidRDefault="00435E9B" w:rsidP="00C06BAE">
      <w:pPr>
        <w:ind w:firstLine="708"/>
        <w:rPr>
          <w:szCs w:val="28"/>
        </w:rPr>
      </w:pPr>
      <w:r w:rsidRPr="009B1735">
        <w:rPr>
          <w:szCs w:val="28"/>
        </w:rPr>
        <w:t>Механізм прискорення електронів при ЦРможна описати таким чином</w:t>
      </w:r>
      <w:r>
        <w:rPr>
          <w:szCs w:val="28"/>
        </w:rPr>
        <w:t xml:space="preserve"> (рис. 5.1).</w:t>
      </w:r>
      <w:r w:rsidRPr="009B1735">
        <w:rPr>
          <w:szCs w:val="28"/>
        </w:rPr>
        <w:t xml:space="preserve"> У </w:t>
      </w:r>
      <w:r>
        <w:rPr>
          <w:szCs w:val="28"/>
        </w:rPr>
        <w:t>паралельній</w:t>
      </w:r>
      <w:r w:rsidRPr="009B1735">
        <w:rPr>
          <w:szCs w:val="28"/>
        </w:rPr>
        <w:t xml:space="preserve"> поверхні металу поля </w:t>
      </w:r>
      <w:r w:rsidRPr="007F0D2F">
        <w:rPr>
          <w:i/>
          <w:szCs w:val="28"/>
          <w:lang w:val="en-US"/>
        </w:rPr>
        <w:t>H</w:t>
      </w:r>
      <w:r w:rsidRPr="009B1735">
        <w:rPr>
          <w:szCs w:val="28"/>
        </w:rPr>
        <w:t xml:space="preserve"> всі ел</w:t>
      </w:r>
      <w:r>
        <w:rPr>
          <w:szCs w:val="28"/>
        </w:rPr>
        <w:t xml:space="preserve">ектрони періодично (з частотою </w:t>
      </w:r>
      <w:r w:rsidRPr="00484F58">
        <w:rPr>
          <w:position w:val="-4"/>
        </w:rPr>
        <w:object w:dxaOrig="279" w:dyaOrig="279">
          <v:shape id="_x0000_i1257" type="#_x0000_t75" style="width:14.25pt;height:14.25pt" o:ole="">
            <v:imagedata r:id="rId442" o:title=""/>
          </v:shape>
          <o:OLEObject Type="Embed" ProgID="Equation.DSMT4" ShapeID="_x0000_i1257" DrawAspect="Content" ObjectID="_1755415130" r:id="rId443"/>
        </w:object>
      </w:r>
      <w:r w:rsidRPr="009B1735">
        <w:rPr>
          <w:szCs w:val="28"/>
        </w:rPr>
        <w:t xml:space="preserve">) </w:t>
      </w:r>
      <w:r>
        <w:rPr>
          <w:szCs w:val="28"/>
        </w:rPr>
        <w:t xml:space="preserve">повертаються у скін-шар </w:t>
      </w:r>
      <w:r w:rsidRPr="00484F58">
        <w:rPr>
          <w:position w:val="-6"/>
        </w:rPr>
        <w:object w:dxaOrig="200" w:dyaOrig="300">
          <v:shape id="_x0000_i1258" type="#_x0000_t75" style="width:9pt;height:15pt" o:ole="">
            <v:imagedata r:id="rId444" o:title=""/>
          </v:shape>
          <o:OLEObject Type="Embed" ProgID="Equation.DSMT4" ShapeID="_x0000_i1258" DrawAspect="Content" ObjectID="_1755415131" r:id="rId445"/>
        </w:object>
      </w:r>
      <w:r>
        <w:rPr>
          <w:szCs w:val="28"/>
        </w:rPr>
        <w:t>, д</w:t>
      </w:r>
      <w:r w:rsidRPr="009B1735">
        <w:rPr>
          <w:szCs w:val="28"/>
        </w:rPr>
        <w:t>е відбувається їх прискор</w:t>
      </w:r>
      <w:r>
        <w:rPr>
          <w:szCs w:val="28"/>
        </w:rPr>
        <w:t>ення електромагнітною</w:t>
      </w:r>
      <w:r w:rsidRPr="009B1735">
        <w:rPr>
          <w:szCs w:val="28"/>
        </w:rPr>
        <w:t xml:space="preserve"> хвилею. Якщо час руху електронів усередині скін-шар</w:t>
      </w:r>
      <w:r>
        <w:rPr>
          <w:szCs w:val="28"/>
        </w:rPr>
        <w:t xml:space="preserve">у набагато менший від періоду хвилі </w:t>
      </w:r>
      <w:r w:rsidRPr="00484F58">
        <w:rPr>
          <w:position w:val="-12"/>
        </w:rPr>
        <w:object w:dxaOrig="660" w:dyaOrig="380">
          <v:shape id="_x0000_i1259" type="#_x0000_t75" style="width:31.5pt;height:18pt" o:ole="">
            <v:imagedata r:id="rId446" o:title=""/>
          </v:shape>
          <o:OLEObject Type="Embed" ProgID="Equation.DSMT4" ShapeID="_x0000_i1259" DrawAspect="Content" ObjectID="_1755415132" r:id="rId447"/>
        </w:object>
      </w:r>
      <w:r>
        <w:rPr>
          <w:szCs w:val="28"/>
        </w:rPr>
        <w:t>, т</w:t>
      </w:r>
      <w:r w:rsidRPr="009B1735">
        <w:rPr>
          <w:szCs w:val="28"/>
        </w:rPr>
        <w:t>о поле радіохвилі діє на електрони як квазістатич</w:t>
      </w:r>
      <w:r>
        <w:rPr>
          <w:szCs w:val="28"/>
        </w:rPr>
        <w:t>не</w:t>
      </w:r>
      <w:r w:rsidRPr="009B1735">
        <w:rPr>
          <w:szCs w:val="28"/>
        </w:rPr>
        <w:t>. Завдяки цьому при ЦР прискорення електрона відбувається на кожному витку траєкторії протягом ус</w:t>
      </w:r>
      <w:r>
        <w:rPr>
          <w:szCs w:val="28"/>
        </w:rPr>
        <w:t xml:space="preserve">ього часу вільного пробігу </w:t>
      </w:r>
      <w:r w:rsidRPr="00484F58">
        <w:rPr>
          <w:position w:val="-6"/>
        </w:rPr>
        <w:object w:dxaOrig="200" w:dyaOrig="240">
          <v:shape id="_x0000_i1260" type="#_x0000_t75" style="width:9pt;height:12pt" o:ole="">
            <v:imagedata r:id="rId448" o:title=""/>
          </v:shape>
          <o:OLEObject Type="Embed" ProgID="Equation.DSMT4" ShapeID="_x0000_i1260" DrawAspect="Content" ObjectID="_1755415133" r:id="rId449"/>
        </w:object>
      </w:r>
      <w:r>
        <w:rPr>
          <w:szCs w:val="28"/>
        </w:rPr>
        <w:t xml:space="preserve">. Якщо резонансну </w:t>
      </w:r>
      <w:r w:rsidRPr="009B1735">
        <w:rPr>
          <w:szCs w:val="28"/>
        </w:rPr>
        <w:t>умов</w:t>
      </w:r>
      <w:r>
        <w:rPr>
          <w:szCs w:val="28"/>
        </w:rPr>
        <w:t xml:space="preserve">у </w:t>
      </w:r>
      <w:r w:rsidRPr="009B1735">
        <w:rPr>
          <w:szCs w:val="28"/>
        </w:rPr>
        <w:t xml:space="preserve"> (5.1) порушен</w:t>
      </w:r>
      <w:r>
        <w:rPr>
          <w:szCs w:val="28"/>
        </w:rPr>
        <w:t>о</w:t>
      </w:r>
      <w:r w:rsidRPr="009B1735">
        <w:rPr>
          <w:szCs w:val="28"/>
        </w:rPr>
        <w:t>, то на різни</w:t>
      </w:r>
      <w:r>
        <w:rPr>
          <w:szCs w:val="28"/>
        </w:rPr>
        <w:t>х витках орбіти електрон то</w:t>
      </w:r>
      <w:r w:rsidRPr="009B1735">
        <w:rPr>
          <w:szCs w:val="28"/>
        </w:rPr>
        <w:t xml:space="preserve"> прискорювати</w:t>
      </w:r>
      <w:r>
        <w:rPr>
          <w:szCs w:val="28"/>
        </w:rPr>
        <w:t>меться</w:t>
      </w:r>
      <w:r w:rsidRPr="009B1735">
        <w:rPr>
          <w:szCs w:val="28"/>
        </w:rPr>
        <w:t>, то сповільнювати</w:t>
      </w:r>
      <w:r>
        <w:rPr>
          <w:szCs w:val="28"/>
        </w:rPr>
        <w:t>меться</w:t>
      </w:r>
      <w:r w:rsidRPr="009B1735">
        <w:rPr>
          <w:szCs w:val="28"/>
        </w:rPr>
        <w:t xml:space="preserve">, і в середньому за час </w:t>
      </w:r>
      <w:r w:rsidRPr="00484F58">
        <w:rPr>
          <w:position w:val="-6"/>
        </w:rPr>
        <w:object w:dxaOrig="200" w:dyaOrig="240">
          <v:shape id="_x0000_i1261" type="#_x0000_t75" style="width:9pt;height:12pt" o:ole="">
            <v:imagedata r:id="rId450" o:title=""/>
          </v:shape>
          <o:OLEObject Type="Embed" ProgID="Equation.DSMT4" ShapeID="_x0000_i1261" DrawAspect="Content" ObjectID="_1755415134" r:id="rId451"/>
        </w:object>
      </w:r>
      <w:r>
        <w:rPr>
          <w:szCs w:val="28"/>
        </w:rPr>
        <w:t xml:space="preserve"> (при </w:t>
      </w:r>
      <w:r w:rsidRPr="00484F58">
        <w:rPr>
          <w:position w:val="-6"/>
        </w:rPr>
        <w:object w:dxaOrig="920" w:dyaOrig="300">
          <v:shape id="_x0000_i1262" type="#_x0000_t75" style="width:48pt;height:15pt" o:ole="">
            <v:imagedata r:id="rId452" o:title=""/>
          </v:shape>
          <o:OLEObject Type="Embed" ProgID="Equation.DSMT4" ShapeID="_x0000_i1262" DrawAspect="Content" ObjectID="_1755415135" r:id="rId453"/>
        </w:object>
      </w:r>
      <w:r>
        <w:rPr>
          <w:szCs w:val="28"/>
        </w:rPr>
        <w:t>) в</w:t>
      </w:r>
      <w:r w:rsidRPr="009B1735">
        <w:rPr>
          <w:szCs w:val="28"/>
        </w:rPr>
        <w:t>заємодія з хвилею буде неефектив</w:t>
      </w:r>
      <w:r>
        <w:rPr>
          <w:szCs w:val="28"/>
        </w:rPr>
        <w:t>ною</w:t>
      </w:r>
      <w:r w:rsidRPr="009B1735">
        <w:rPr>
          <w:szCs w:val="28"/>
        </w:rPr>
        <w:t xml:space="preserve">. Таким чином, механізм ЦP </w:t>
      </w:r>
      <w:r>
        <w:rPr>
          <w:szCs w:val="28"/>
        </w:rPr>
        <w:t xml:space="preserve">у </w:t>
      </w:r>
      <w:r w:rsidRPr="009B1735">
        <w:rPr>
          <w:szCs w:val="28"/>
        </w:rPr>
        <w:t>металах аналогічний принципу прискорення частинок</w:t>
      </w:r>
      <w:r>
        <w:rPr>
          <w:szCs w:val="28"/>
        </w:rPr>
        <w:t xml:space="preserve"> у циклотроні з одним прискорювальним</w:t>
      </w:r>
      <w:r w:rsidRPr="009B1735">
        <w:rPr>
          <w:szCs w:val="28"/>
        </w:rPr>
        <w:t xml:space="preserve"> проміжком. Роль ост</w:t>
      </w:r>
      <w:r>
        <w:rPr>
          <w:szCs w:val="28"/>
        </w:rPr>
        <w:t xml:space="preserve">аннього в металі відіграє скін-шар </w:t>
      </w:r>
      <w:r w:rsidRPr="00484F58">
        <w:rPr>
          <w:position w:val="-6"/>
        </w:rPr>
        <w:object w:dxaOrig="200" w:dyaOrig="300">
          <v:shape id="_x0000_i1263" type="#_x0000_t75" style="width:9pt;height:15pt" o:ole="">
            <v:imagedata r:id="rId454" o:title=""/>
          </v:shape>
          <o:OLEObject Type="Embed" ProgID="Equation.DSMT4" ShapeID="_x0000_i1263" DrawAspect="Content" ObjectID="_1755415136" r:id="rId455"/>
        </w:object>
      </w:r>
      <w:r w:rsidRPr="009B1735">
        <w:rPr>
          <w:szCs w:val="28"/>
        </w:rPr>
        <w:t xml:space="preserve">, </w:t>
      </w:r>
      <w:r>
        <w:rPr>
          <w:szCs w:val="28"/>
        </w:rPr>
        <w:t>а</w:t>
      </w:r>
      <w:r w:rsidRPr="009B1735">
        <w:rPr>
          <w:szCs w:val="28"/>
        </w:rPr>
        <w:t xml:space="preserve"> як дуант</w:t>
      </w:r>
      <w:r>
        <w:rPr>
          <w:szCs w:val="28"/>
        </w:rPr>
        <w:t>и</w:t>
      </w:r>
      <w:r w:rsidRPr="009B1735">
        <w:rPr>
          <w:szCs w:val="28"/>
        </w:rPr>
        <w:t xml:space="preserve"> (прост</w:t>
      </w:r>
      <w:r>
        <w:rPr>
          <w:szCs w:val="28"/>
        </w:rPr>
        <w:t>і</w:t>
      </w:r>
      <w:r w:rsidRPr="009B1735">
        <w:rPr>
          <w:szCs w:val="28"/>
        </w:rPr>
        <w:t>р вільного руху) виступає область металу поза скін-шар</w:t>
      </w:r>
      <w:r>
        <w:rPr>
          <w:szCs w:val="28"/>
        </w:rPr>
        <w:t>ом</w:t>
      </w:r>
      <w:r w:rsidRPr="009B1735">
        <w:rPr>
          <w:szCs w:val="28"/>
        </w:rPr>
        <w:t xml:space="preserve">. </w:t>
      </w:r>
      <w:r>
        <w:rPr>
          <w:szCs w:val="28"/>
        </w:rPr>
        <w:t>У</w:t>
      </w:r>
      <w:r w:rsidRPr="009B1735">
        <w:rPr>
          <w:szCs w:val="28"/>
        </w:rPr>
        <w:t xml:space="preserve">наслідок саме такої картини резонанс (5.1) необхідно називати «циклотронним», а не «діамагнітним». </w:t>
      </w:r>
    </w:p>
    <w:p w:rsidR="00435E9B" w:rsidRPr="009B1735" w:rsidRDefault="00435E9B" w:rsidP="00C06BAE">
      <w:pPr>
        <w:ind w:firstLine="708"/>
        <w:rPr>
          <w:szCs w:val="28"/>
        </w:rPr>
      </w:pPr>
      <w:r w:rsidRPr="009B1735">
        <w:rPr>
          <w:szCs w:val="28"/>
        </w:rPr>
        <w:t>Неважко встановити і критерії для спостереження ЦР. Очевидно, що повинні виконуватис</w:t>
      </w:r>
      <w:r>
        <w:rPr>
          <w:szCs w:val="28"/>
        </w:rPr>
        <w:t>ь умови</w:t>
      </w:r>
    </w:p>
    <w:p w:rsidR="00435E9B" w:rsidRPr="009B1735" w:rsidRDefault="00435E9B" w:rsidP="00C06BAE">
      <w:pPr>
        <w:jc w:val="right"/>
        <w:rPr>
          <w:szCs w:val="28"/>
        </w:rPr>
      </w:pPr>
      <w:r>
        <w:tab/>
      </w:r>
      <w:r>
        <w:tab/>
      </w:r>
      <w:r w:rsidRPr="00484F58">
        <w:rPr>
          <w:position w:val="-12"/>
        </w:rPr>
        <w:object w:dxaOrig="1320" w:dyaOrig="380">
          <v:shape id="_x0000_i1264" type="#_x0000_t75" style="width:64.5pt;height:18pt" o:ole="">
            <v:imagedata r:id="rId456" o:title=""/>
          </v:shape>
          <o:OLEObject Type="Embed" ProgID="Equation.DSMT4" ShapeID="_x0000_i1264" DrawAspect="Content" ObjectID="_1755415137" r:id="rId457"/>
        </w:object>
      </w:r>
      <w:r w:rsidRPr="00896D89">
        <w:t xml:space="preserve">, </w:t>
      </w:r>
      <w:r w:rsidRPr="00484F58">
        <w:rPr>
          <w:position w:val="-12"/>
        </w:rPr>
        <w:object w:dxaOrig="1340" w:dyaOrig="380">
          <v:shape id="_x0000_i1265" type="#_x0000_t75" style="width:66pt;height:18pt" o:ole="">
            <v:imagedata r:id="rId458" o:title=""/>
          </v:shape>
          <o:OLEObject Type="Embed" ProgID="Equation.DSMT4" ShapeID="_x0000_i1265" DrawAspect="Content" ObjectID="_1755415138" r:id="rId459"/>
        </w:object>
      </w:r>
      <w:r>
        <w:t>.</w:t>
      </w:r>
      <w:r>
        <w:tab/>
      </w:r>
      <w:r w:rsidRPr="009B1735">
        <w:rPr>
          <w:szCs w:val="28"/>
        </w:rPr>
        <w:t>(5.2)</w:t>
      </w:r>
    </w:p>
    <w:p w:rsidR="00435E9B" w:rsidRPr="009B1735" w:rsidRDefault="00435E9B" w:rsidP="00C06BAE">
      <w:pPr>
        <w:ind w:firstLine="708"/>
        <w:rPr>
          <w:szCs w:val="28"/>
        </w:rPr>
      </w:pPr>
      <w:r>
        <w:rPr>
          <w:szCs w:val="28"/>
        </w:rPr>
        <w:t>Перша</w:t>
      </w:r>
      <w:r w:rsidRPr="009B1735">
        <w:rPr>
          <w:szCs w:val="28"/>
        </w:rPr>
        <w:t xml:space="preserve"> з них означає, що електрон повинен мати «можливість» багато разів (</w:t>
      </w:r>
      <w:r w:rsidRPr="00484F58">
        <w:rPr>
          <w:position w:val="-12"/>
        </w:rPr>
        <w:object w:dxaOrig="800" w:dyaOrig="380">
          <v:shape id="_x0000_i1266" type="#_x0000_t75" style="width:41.25pt;height:18pt" o:ole="">
            <v:imagedata r:id="rId460" o:title=""/>
          </v:shape>
          <o:OLEObject Type="Embed" ProgID="Equation.DSMT4" ShapeID="_x0000_i1266" DrawAspect="Content" ObjectID="_1755415139" r:id="rId461"/>
        </w:object>
      </w:r>
      <w:r w:rsidRPr="009B1735">
        <w:rPr>
          <w:szCs w:val="28"/>
        </w:rPr>
        <w:t>разів) повернутися в скін-шар за час вільного пробігу. Друг</w:t>
      </w:r>
      <w:r>
        <w:rPr>
          <w:szCs w:val="28"/>
        </w:rPr>
        <w:t xml:space="preserve">а </w:t>
      </w:r>
      <w:r w:rsidRPr="009B1735">
        <w:rPr>
          <w:szCs w:val="28"/>
        </w:rPr>
        <w:t xml:space="preserve">нерівність виражає вимогу, щоб невеликий нахил поля </w:t>
      </w:r>
      <w:r w:rsidRPr="007F0D2F">
        <w:rPr>
          <w:i/>
          <w:szCs w:val="28"/>
        </w:rPr>
        <w:t>Н</w:t>
      </w:r>
      <w:r w:rsidRPr="009B1735">
        <w:rPr>
          <w:szCs w:val="28"/>
        </w:rPr>
        <w:t xml:space="preserve"> на кут</w:t>
      </w:r>
      <w:r w:rsidRPr="00484F58">
        <w:rPr>
          <w:position w:val="-10"/>
        </w:rPr>
        <w:object w:dxaOrig="240" w:dyaOrig="279">
          <v:shape id="_x0000_i1267" type="#_x0000_t75" style="width:12pt;height:14.25pt" o:ole="">
            <v:imagedata r:id="rId462" o:title=""/>
          </v:shape>
          <o:OLEObject Type="Embed" ProgID="Equation.DSMT4" ShapeID="_x0000_i1267" DrawAspect="Content" ObjectID="_1755415140" r:id="rId463"/>
        </w:object>
      </w:r>
      <w:r w:rsidRPr="009B1735">
        <w:rPr>
          <w:szCs w:val="28"/>
        </w:rPr>
        <w:t xml:space="preserve"> не призводи</w:t>
      </w:r>
      <w:r>
        <w:rPr>
          <w:szCs w:val="28"/>
        </w:rPr>
        <w:t xml:space="preserve">в </w:t>
      </w:r>
      <w:r w:rsidRPr="009B1735">
        <w:rPr>
          <w:szCs w:val="28"/>
        </w:rPr>
        <w:t xml:space="preserve">до </w:t>
      </w:r>
      <w:r>
        <w:rPr>
          <w:szCs w:val="28"/>
        </w:rPr>
        <w:t>проходу</w:t>
      </w:r>
      <w:r w:rsidRPr="009B1735">
        <w:rPr>
          <w:szCs w:val="28"/>
        </w:rPr>
        <w:t xml:space="preserve"> електронів </w:t>
      </w:r>
      <w:r>
        <w:rPr>
          <w:szCs w:val="28"/>
        </w:rPr>
        <w:t>у</w:t>
      </w:r>
      <w:r w:rsidRPr="009B1735">
        <w:rPr>
          <w:szCs w:val="28"/>
        </w:rPr>
        <w:t xml:space="preserve">глибину металу за рахунок дрейфового руху вздовж вектора </w:t>
      </w:r>
      <w:r w:rsidRPr="00484F58">
        <w:rPr>
          <w:position w:val="-4"/>
        </w:rPr>
        <w:object w:dxaOrig="320" w:dyaOrig="279">
          <v:shape id="_x0000_i1268" type="#_x0000_t75" style="width:15.75pt;height:14.25pt" o:ole="">
            <v:imagedata r:id="rId464" o:title=""/>
          </v:shape>
          <o:OLEObject Type="Embed" ProgID="Equation.DSMT4" ShapeID="_x0000_i1268" DrawAspect="Content" ObjectID="_1755415141" r:id="rId465"/>
        </w:object>
      </w:r>
      <w:r w:rsidRPr="00E81E49">
        <w:rPr>
          <w:szCs w:val="28"/>
        </w:rPr>
        <w:t>(</w:t>
      </w:r>
      <w:r w:rsidRPr="00484F58">
        <w:rPr>
          <w:position w:val="-6"/>
        </w:rPr>
        <w:object w:dxaOrig="720" w:dyaOrig="300">
          <v:shape id="_x0000_i1269" type="#_x0000_t75" style="width:36pt;height:15pt" o:ole="">
            <v:imagedata r:id="rId466" o:title=""/>
          </v:shape>
          <o:OLEObject Type="Embed" ProgID="Equation.DSMT4" ShapeID="_x0000_i1269" DrawAspect="Content" ObjectID="_1755415142" r:id="rId467"/>
        </w:object>
      </w:r>
      <w:r w:rsidRPr="008C6448">
        <w:t>–</w:t>
      </w:r>
      <w:r>
        <w:rPr>
          <w:szCs w:val="28"/>
        </w:rPr>
        <w:t xml:space="preserve"> д</w:t>
      </w:r>
      <w:r w:rsidRPr="009B1735">
        <w:rPr>
          <w:szCs w:val="28"/>
        </w:rPr>
        <w:t xml:space="preserve">овжина пробігу). </w:t>
      </w:r>
    </w:p>
    <w:p w:rsidR="00435E9B" w:rsidRPr="007F0D2F" w:rsidRDefault="00435E9B" w:rsidP="00C06BAE">
      <w:pPr>
        <w:ind w:firstLine="708"/>
        <w:rPr>
          <w:szCs w:val="28"/>
        </w:rPr>
      </w:pPr>
      <w:r w:rsidRPr="009B1735">
        <w:rPr>
          <w:szCs w:val="28"/>
        </w:rPr>
        <w:t xml:space="preserve">Необхідно відзначити принципову відмінність ЦР </w:t>
      </w:r>
      <w:r>
        <w:rPr>
          <w:szCs w:val="28"/>
        </w:rPr>
        <w:t>у</w:t>
      </w:r>
      <w:r w:rsidRPr="009B1735">
        <w:rPr>
          <w:szCs w:val="28"/>
        </w:rPr>
        <w:t xml:space="preserve"> металах від відомого діамагнітного резонансу в н</w:t>
      </w:r>
      <w:r>
        <w:rPr>
          <w:szCs w:val="28"/>
        </w:rPr>
        <w:t xml:space="preserve">апівпровідниках і в газорозрядній </w:t>
      </w:r>
      <w:r w:rsidRPr="009B1735">
        <w:rPr>
          <w:szCs w:val="28"/>
        </w:rPr>
        <w:t>плазмі</w:t>
      </w:r>
      <w:r>
        <w:rPr>
          <w:szCs w:val="28"/>
        </w:rPr>
        <w:t>, що часто також називають</w:t>
      </w:r>
      <w:r w:rsidRPr="009B1735">
        <w:rPr>
          <w:szCs w:val="28"/>
        </w:rPr>
        <w:t xml:space="preserve"> циклотронним. Діамагнітний резонанс відбувається в однорідному полі радіохвилі </w:t>
      </w:r>
      <w:r>
        <w:rPr>
          <w:szCs w:val="28"/>
        </w:rPr>
        <w:t>й</w:t>
      </w:r>
      <w:r w:rsidRPr="009B1735">
        <w:rPr>
          <w:szCs w:val="28"/>
        </w:rPr>
        <w:t xml:space="preserve"> тому: а) </w:t>
      </w:r>
      <w:r>
        <w:rPr>
          <w:szCs w:val="28"/>
        </w:rPr>
        <w:t xml:space="preserve">спостерігається </w:t>
      </w:r>
      <w:r>
        <w:rPr>
          <w:szCs w:val="28"/>
        </w:rPr>
        <w:lastRenderedPageBreak/>
        <w:t xml:space="preserve">лишена основній гармоніці </w:t>
      </w:r>
      <w:r w:rsidRPr="00484F58">
        <w:rPr>
          <w:position w:val="-6"/>
        </w:rPr>
        <w:object w:dxaOrig="740" w:dyaOrig="300">
          <v:shape id="_x0000_i1270" type="#_x0000_t75" style="width:36.75pt;height:15pt" o:ole="">
            <v:imagedata r:id="rId468" o:title=""/>
          </v:shape>
          <o:OLEObject Type="Embed" ProgID="Equation.DSMT4" ShapeID="_x0000_i1270" DrawAspect="Content" ObjectID="_1755415143" r:id="rId469"/>
        </w:object>
      </w:r>
      <w:r w:rsidRPr="009B1735">
        <w:rPr>
          <w:szCs w:val="28"/>
        </w:rPr>
        <w:t xml:space="preserve">, </w:t>
      </w:r>
      <w:r>
        <w:rPr>
          <w:szCs w:val="28"/>
        </w:rPr>
        <w:t>а не на кратних частотах (5.1);</w:t>
      </w:r>
      <w:r w:rsidRPr="009B1735">
        <w:rPr>
          <w:szCs w:val="28"/>
        </w:rPr>
        <w:t xml:space="preserve"> б) </w:t>
      </w:r>
      <w:r>
        <w:rPr>
          <w:szCs w:val="28"/>
        </w:rPr>
        <w:t>є максимальним</w:t>
      </w:r>
      <w:r w:rsidRPr="009B1735">
        <w:rPr>
          <w:szCs w:val="28"/>
        </w:rPr>
        <w:t xml:space="preserve"> при поляризації електричного поля</w:t>
      </w:r>
      <w:r>
        <w:rPr>
          <w:szCs w:val="28"/>
        </w:rPr>
        <w:t xml:space="preserve"> хвилі перпендикулярно до вектора </w:t>
      </w:r>
      <w:r w:rsidRPr="007F0D2F">
        <w:rPr>
          <w:i/>
          <w:szCs w:val="28"/>
        </w:rPr>
        <w:t>Н</w:t>
      </w:r>
      <w:r w:rsidRPr="009B1735">
        <w:rPr>
          <w:szCs w:val="28"/>
        </w:rPr>
        <w:t>,</w:t>
      </w:r>
      <w:r>
        <w:rPr>
          <w:szCs w:val="28"/>
        </w:rPr>
        <w:t xml:space="preserve"> в</w:t>
      </w:r>
      <w:r w:rsidRPr="009B1735">
        <w:rPr>
          <w:szCs w:val="28"/>
        </w:rPr>
        <w:t xml:space="preserve"> той час як при ЦР </w:t>
      </w:r>
      <w:r>
        <w:rPr>
          <w:szCs w:val="28"/>
        </w:rPr>
        <w:t>у</w:t>
      </w:r>
      <w:r w:rsidRPr="009B1735">
        <w:rPr>
          <w:szCs w:val="28"/>
        </w:rPr>
        <w:t xml:space="preserve"> металах така залежність від поляризації відсутня;в)характеризується різким зростанням електромаг</w:t>
      </w:r>
      <w:r>
        <w:rPr>
          <w:szCs w:val="28"/>
        </w:rPr>
        <w:t xml:space="preserve">нітного поглинання в резонансі </w:t>
      </w:r>
      <w:r w:rsidRPr="00484F58">
        <w:rPr>
          <w:position w:val="-6"/>
        </w:rPr>
        <w:object w:dxaOrig="740" w:dyaOrig="300">
          <v:shape id="_x0000_i1271" type="#_x0000_t75" style="width:36.75pt;height:15pt" o:ole="">
            <v:imagedata r:id="rId470" o:title=""/>
          </v:shape>
          <o:OLEObject Type="Embed" ProgID="Equation.DSMT4" ShapeID="_x0000_i1271" DrawAspect="Content" ObjectID="_1755415144" r:id="rId471"/>
        </w:object>
      </w:r>
      <w:r w:rsidRPr="009B1735">
        <w:rPr>
          <w:szCs w:val="28"/>
        </w:rPr>
        <w:t xml:space="preserve">, </w:t>
      </w:r>
      <w:r>
        <w:rPr>
          <w:szCs w:val="28"/>
        </w:rPr>
        <w:t>т</w:t>
      </w:r>
      <w:r w:rsidRPr="009B1735">
        <w:rPr>
          <w:szCs w:val="28"/>
        </w:rPr>
        <w:t xml:space="preserve">оді як для ЦР </w:t>
      </w:r>
      <w:r>
        <w:rPr>
          <w:szCs w:val="28"/>
        </w:rPr>
        <w:t>у</w:t>
      </w:r>
      <w:r w:rsidRPr="009B1735">
        <w:rPr>
          <w:szCs w:val="28"/>
        </w:rPr>
        <w:t xml:space="preserve"> металах </w:t>
      </w:r>
      <w:r>
        <w:rPr>
          <w:szCs w:val="28"/>
        </w:rPr>
        <w:t>спостерігається</w:t>
      </w:r>
      <w:r w:rsidRPr="009B1735">
        <w:rPr>
          <w:szCs w:val="28"/>
        </w:rPr>
        <w:t xml:space="preserve"> резонансне зменшення поглинання. Останнє пов'язан</w:t>
      </w:r>
      <w:r>
        <w:rPr>
          <w:szCs w:val="28"/>
        </w:rPr>
        <w:t>е</w:t>
      </w:r>
      <w:r w:rsidRPr="009B1735">
        <w:rPr>
          <w:szCs w:val="28"/>
        </w:rPr>
        <w:t xml:space="preserve"> з тим, що різке збільшення електронного струму при ЦР </w:t>
      </w:r>
      <w:r>
        <w:rPr>
          <w:szCs w:val="28"/>
        </w:rPr>
        <w:t>у</w:t>
      </w:r>
      <w:r w:rsidRPr="009B1735">
        <w:rPr>
          <w:szCs w:val="28"/>
        </w:rPr>
        <w:t xml:space="preserve"> металі призводить до його резонансно</w:t>
      </w:r>
      <w:r>
        <w:rPr>
          <w:szCs w:val="28"/>
        </w:rPr>
        <w:t>го</w:t>
      </w:r>
      <w:r w:rsidRPr="009B1735">
        <w:rPr>
          <w:szCs w:val="28"/>
        </w:rPr>
        <w:t xml:space="preserve"> екранування від зовнішньої радіохвилі, збільшення коефіцієнта відбиття і відповідного зменшення поглиненої в зразку електромагнітної енергії. Всі ці відмінності</w:t>
      </w:r>
      <w:r>
        <w:rPr>
          <w:szCs w:val="28"/>
        </w:rPr>
        <w:t xml:space="preserve"> обумовлені ефектами сильної </w:t>
      </w:r>
      <w:r w:rsidRPr="009B1735">
        <w:rPr>
          <w:szCs w:val="28"/>
        </w:rPr>
        <w:t xml:space="preserve">просторової неоднорідності ВЧ-поля в металах. </w:t>
      </w:r>
    </w:p>
    <w:p w:rsidR="00435E9B" w:rsidRPr="007F0D2F" w:rsidRDefault="00435E9B" w:rsidP="00C06BAE">
      <w:pPr>
        <w:ind w:firstLine="708"/>
        <w:rPr>
          <w:szCs w:val="28"/>
        </w:rPr>
      </w:pPr>
    </w:p>
    <w:p w:rsidR="00435E9B" w:rsidRPr="0032731D" w:rsidRDefault="00435E9B" w:rsidP="00765361">
      <w:pPr>
        <w:pStyle w:val="30"/>
        <w:ind w:left="709"/>
        <w:rPr>
          <w:szCs w:val="28"/>
        </w:rPr>
      </w:pPr>
      <w:bookmarkStart w:id="112" w:name="_Ref402179490"/>
      <w:bookmarkStart w:id="113" w:name="_Toc410984071"/>
      <w:r>
        <w:rPr>
          <w:szCs w:val="28"/>
        </w:rPr>
        <w:t>5.1.2 </w:t>
      </w:r>
      <w:r w:rsidRPr="0032731D">
        <w:rPr>
          <w:szCs w:val="28"/>
        </w:rPr>
        <w:t>Загальні положення циклотронного резонансу в металах</w:t>
      </w:r>
      <w:bookmarkEnd w:id="112"/>
      <w:bookmarkEnd w:id="113"/>
    </w:p>
    <w:p w:rsidR="00435E9B" w:rsidRPr="009B1735" w:rsidRDefault="00435E9B" w:rsidP="00C06BAE">
      <w:pPr>
        <w:ind w:firstLine="708"/>
        <w:rPr>
          <w:szCs w:val="28"/>
        </w:rPr>
      </w:pPr>
      <w:r>
        <w:rPr>
          <w:szCs w:val="28"/>
        </w:rPr>
        <w:t>1. У</w:t>
      </w:r>
      <w:r w:rsidRPr="009B1735">
        <w:rPr>
          <w:szCs w:val="28"/>
        </w:rPr>
        <w:t xml:space="preserve">становлено, що чим </w:t>
      </w:r>
      <w:r>
        <w:rPr>
          <w:szCs w:val="28"/>
        </w:rPr>
        <w:t>ідеальніший</w:t>
      </w:r>
      <w:r w:rsidRPr="009B1735">
        <w:rPr>
          <w:szCs w:val="28"/>
        </w:rPr>
        <w:t xml:space="preserve"> провідник, тим легше перетворити його на діелектрик, </w:t>
      </w:r>
      <w:r>
        <w:rPr>
          <w:szCs w:val="28"/>
        </w:rPr>
        <w:t xml:space="preserve"> тобто</w:t>
      </w:r>
      <w:r w:rsidRPr="009B1735">
        <w:rPr>
          <w:szCs w:val="28"/>
        </w:rPr>
        <w:t xml:space="preserve"> зробити прозорим для електромагнітних хвиль. Тим самим бу</w:t>
      </w:r>
      <w:r>
        <w:rPr>
          <w:szCs w:val="28"/>
        </w:rPr>
        <w:t>ло</w:t>
      </w:r>
      <w:r w:rsidRPr="009B1735">
        <w:rPr>
          <w:szCs w:val="28"/>
        </w:rPr>
        <w:t xml:space="preserve"> поставле</w:t>
      </w:r>
      <w:r>
        <w:rPr>
          <w:szCs w:val="28"/>
        </w:rPr>
        <w:t>не</w:t>
      </w:r>
      <w:r w:rsidRPr="009B1735">
        <w:rPr>
          <w:szCs w:val="28"/>
        </w:rPr>
        <w:t xml:space="preserve"> фундаментальне питання про можливість поширення радіохвиль у металах. </w:t>
      </w:r>
    </w:p>
    <w:p w:rsidR="00435E9B" w:rsidRPr="009B1735" w:rsidRDefault="00435E9B" w:rsidP="00C06BAE">
      <w:pPr>
        <w:ind w:firstLine="708"/>
        <w:rPr>
          <w:szCs w:val="28"/>
        </w:rPr>
      </w:pPr>
      <w:r>
        <w:rPr>
          <w:szCs w:val="28"/>
        </w:rPr>
        <w:t xml:space="preserve">2. </w:t>
      </w:r>
      <w:r w:rsidRPr="009B1735">
        <w:rPr>
          <w:szCs w:val="28"/>
        </w:rPr>
        <w:t>Було встановлено, що проблема аномальної прозорості твердих тіл</w:t>
      </w:r>
      <w:r>
        <w:rPr>
          <w:szCs w:val="28"/>
        </w:rPr>
        <w:t xml:space="preserve"> (провідників)</w:t>
      </w:r>
      <w:r w:rsidRPr="009B1735">
        <w:rPr>
          <w:szCs w:val="28"/>
        </w:rPr>
        <w:t xml:space="preserve"> повинна розглядатис</w:t>
      </w:r>
      <w:r>
        <w:rPr>
          <w:szCs w:val="28"/>
        </w:rPr>
        <w:t>ь</w:t>
      </w:r>
      <w:r w:rsidRPr="009B1735">
        <w:rPr>
          <w:szCs w:val="28"/>
        </w:rPr>
        <w:t xml:space="preserve"> у двох аспектах </w:t>
      </w:r>
      <w:r>
        <w:rPr>
          <w:szCs w:val="28"/>
        </w:rPr>
        <w:sym w:font="Symbol" w:char="F02D"/>
      </w:r>
      <w:r w:rsidRPr="009B1735">
        <w:rPr>
          <w:szCs w:val="28"/>
        </w:rPr>
        <w:t xml:space="preserve"> колективному </w:t>
      </w:r>
      <w:r>
        <w:rPr>
          <w:szCs w:val="28"/>
        </w:rPr>
        <w:t>й</w:t>
      </w:r>
      <w:r w:rsidRPr="009B1735">
        <w:rPr>
          <w:szCs w:val="28"/>
        </w:rPr>
        <w:t xml:space="preserve"> одночаст</w:t>
      </w:r>
      <w:r>
        <w:rPr>
          <w:szCs w:val="28"/>
        </w:rPr>
        <w:t>ин</w:t>
      </w:r>
      <w:r w:rsidRPr="009B1735">
        <w:rPr>
          <w:szCs w:val="28"/>
        </w:rPr>
        <w:t>ков</w:t>
      </w:r>
      <w:r>
        <w:rPr>
          <w:szCs w:val="28"/>
        </w:rPr>
        <w:t>ому</w:t>
      </w:r>
      <w:r w:rsidRPr="009B1735">
        <w:rPr>
          <w:szCs w:val="28"/>
        </w:rPr>
        <w:t xml:space="preserve">. Перший </w:t>
      </w:r>
      <w:r>
        <w:rPr>
          <w:szCs w:val="28"/>
        </w:rPr>
        <w:t>і</w:t>
      </w:r>
      <w:r w:rsidRPr="009B1735">
        <w:rPr>
          <w:szCs w:val="28"/>
        </w:rPr>
        <w:t xml:space="preserve">з них </w:t>
      </w:r>
      <w:r>
        <w:rPr>
          <w:szCs w:val="28"/>
        </w:rPr>
        <w:t>є</w:t>
      </w:r>
      <w:r w:rsidRPr="009B1735">
        <w:rPr>
          <w:szCs w:val="28"/>
        </w:rPr>
        <w:t xml:space="preserve"> сукупніст</w:t>
      </w:r>
      <w:r>
        <w:rPr>
          <w:szCs w:val="28"/>
        </w:rPr>
        <w:t>ю</w:t>
      </w:r>
      <w:r w:rsidRPr="009B1735">
        <w:rPr>
          <w:szCs w:val="28"/>
        </w:rPr>
        <w:t xml:space="preserve"> в</w:t>
      </w:r>
      <w:r>
        <w:rPr>
          <w:szCs w:val="28"/>
        </w:rPr>
        <w:t>ласних, слабо загасальних хвиль у</w:t>
      </w:r>
      <w:r w:rsidRPr="009B1735">
        <w:rPr>
          <w:szCs w:val="28"/>
        </w:rPr>
        <w:t xml:space="preserve"> виродже</w:t>
      </w:r>
      <w:r>
        <w:rPr>
          <w:szCs w:val="28"/>
        </w:rPr>
        <w:t>ній</w:t>
      </w:r>
      <w:r w:rsidRPr="009B1735">
        <w:rPr>
          <w:szCs w:val="28"/>
        </w:rPr>
        <w:t xml:space="preserve"> електронн</w:t>
      </w:r>
      <w:r>
        <w:rPr>
          <w:szCs w:val="28"/>
        </w:rPr>
        <w:t>ій</w:t>
      </w:r>
      <w:r w:rsidRPr="009B1735">
        <w:rPr>
          <w:szCs w:val="28"/>
        </w:rPr>
        <w:t xml:space="preserve"> плазмі металу. Існування проник</w:t>
      </w:r>
      <w:r>
        <w:rPr>
          <w:szCs w:val="28"/>
        </w:rPr>
        <w:t>н</w:t>
      </w:r>
      <w:r w:rsidRPr="009B1735">
        <w:rPr>
          <w:szCs w:val="28"/>
        </w:rPr>
        <w:t>их електромагнітних хвиль зумовлене різними колективними рухами електронної системи в зовнішніх полях. Одночаст</w:t>
      </w:r>
      <w:r>
        <w:rPr>
          <w:szCs w:val="28"/>
        </w:rPr>
        <w:t>ин</w:t>
      </w:r>
      <w:r w:rsidRPr="009B1735">
        <w:rPr>
          <w:szCs w:val="28"/>
        </w:rPr>
        <w:t>ков</w:t>
      </w:r>
      <w:r>
        <w:rPr>
          <w:szCs w:val="28"/>
        </w:rPr>
        <w:t>ий</w:t>
      </w:r>
      <w:r w:rsidRPr="009B1735">
        <w:rPr>
          <w:szCs w:val="28"/>
        </w:rPr>
        <w:t xml:space="preserve"> аспект проблеми пов'язаний з траєкторн</w:t>
      </w:r>
      <w:r>
        <w:rPr>
          <w:szCs w:val="28"/>
        </w:rPr>
        <w:t>им</w:t>
      </w:r>
      <w:r w:rsidRPr="009B1735">
        <w:rPr>
          <w:szCs w:val="28"/>
        </w:rPr>
        <w:t xml:space="preserve"> типом аномального проникнення (АП) радіохвиль </w:t>
      </w:r>
      <w:r>
        <w:rPr>
          <w:szCs w:val="28"/>
        </w:rPr>
        <w:t>у</w:t>
      </w:r>
      <w:r w:rsidRPr="009B1735">
        <w:rPr>
          <w:szCs w:val="28"/>
        </w:rPr>
        <w:t xml:space="preserve"> метали і здійснюється шляхом балістичного перенесення ВЧ</w:t>
      </w:r>
      <w:r>
        <w:rPr>
          <w:szCs w:val="28"/>
        </w:rPr>
        <w:t>-</w:t>
      </w:r>
      <w:r w:rsidRPr="009B1735">
        <w:rPr>
          <w:szCs w:val="28"/>
        </w:rPr>
        <w:t xml:space="preserve">поля </w:t>
      </w:r>
      <w:r>
        <w:rPr>
          <w:szCs w:val="28"/>
        </w:rPr>
        <w:t>зі</w:t>
      </w:r>
      <w:r w:rsidRPr="009B1735">
        <w:rPr>
          <w:szCs w:val="28"/>
        </w:rPr>
        <w:t xml:space="preserve"> скін-шару вглибину зразка </w:t>
      </w:r>
      <w:r>
        <w:rPr>
          <w:szCs w:val="28"/>
        </w:rPr>
        <w:t>окремими</w:t>
      </w:r>
      <w:r w:rsidRPr="009B1735">
        <w:rPr>
          <w:szCs w:val="28"/>
        </w:rPr>
        <w:t xml:space="preserve">, нечисленними групами електронів провідності. </w:t>
      </w:r>
    </w:p>
    <w:p w:rsidR="00435E9B" w:rsidRPr="009B1735" w:rsidRDefault="00435E9B" w:rsidP="00C06BAE">
      <w:pPr>
        <w:ind w:firstLine="708"/>
        <w:rPr>
          <w:szCs w:val="28"/>
        </w:rPr>
      </w:pPr>
      <w:r>
        <w:rPr>
          <w:szCs w:val="28"/>
        </w:rPr>
        <w:t xml:space="preserve">3. </w:t>
      </w:r>
      <w:r w:rsidRPr="009B1735">
        <w:rPr>
          <w:szCs w:val="28"/>
        </w:rPr>
        <w:t xml:space="preserve">Для існування балістичних ефектів АП необхідне виконання нерівностей </w:t>
      </w:r>
    </w:p>
    <w:p w:rsidR="00435E9B" w:rsidRPr="008F465D" w:rsidRDefault="00435E9B" w:rsidP="00862599">
      <w:pPr>
        <w:rPr>
          <w:szCs w:val="28"/>
        </w:rPr>
      </w:pPr>
      <w:r>
        <w:tab/>
      </w:r>
      <w:r>
        <w:tab/>
      </w:r>
      <w:r w:rsidRPr="00484F58">
        <w:rPr>
          <w:position w:val="-6"/>
        </w:rPr>
        <w:object w:dxaOrig="1359" w:dyaOrig="300">
          <v:shape id="_x0000_i1272" type="#_x0000_t75" style="width:68.25pt;height:15pt" o:ole="">
            <v:imagedata r:id="rId472" o:title=""/>
          </v:shape>
          <o:OLEObject Type="Embed" ProgID="Equation.DSMT4" ShapeID="_x0000_i1272" DrawAspect="Content" ObjectID="_1755415145" r:id="rId473"/>
        </w:object>
      </w:r>
      <w:r w:rsidRPr="00E95459">
        <w:t>,</w:t>
      </w:r>
      <w:r>
        <w:tab/>
      </w:r>
      <w:r w:rsidRPr="008F465D">
        <w:rPr>
          <w:szCs w:val="28"/>
        </w:rPr>
        <w:t>(</w:t>
      </w:r>
      <w:r>
        <w:rPr>
          <w:szCs w:val="28"/>
        </w:rPr>
        <w:t>5.3</w:t>
      </w:r>
      <w:r w:rsidRPr="008F465D">
        <w:rPr>
          <w:szCs w:val="28"/>
        </w:rPr>
        <w:t>)</w:t>
      </w:r>
    </w:p>
    <w:p w:rsidR="00435E9B" w:rsidRDefault="00435E9B" w:rsidP="0032731D">
      <w:pPr>
        <w:rPr>
          <w:szCs w:val="28"/>
        </w:rPr>
      </w:pPr>
      <w:r>
        <w:rPr>
          <w:szCs w:val="28"/>
        </w:rPr>
        <w:lastRenderedPageBreak/>
        <w:t xml:space="preserve">де </w:t>
      </w:r>
      <w:r w:rsidRPr="00484F58">
        <w:rPr>
          <w:position w:val="-4"/>
        </w:rPr>
        <w:object w:dxaOrig="300" w:dyaOrig="279">
          <v:shape id="_x0000_i1273" type="#_x0000_t75" style="width:15pt;height:14.25pt" o:ole="">
            <v:imagedata r:id="rId474" o:title=""/>
          </v:shape>
          <o:OLEObject Type="Embed" ProgID="Equation.DSMT4" ShapeID="_x0000_i1273" DrawAspect="Content" ObjectID="_1755415146" r:id="rId475"/>
        </w:object>
      </w:r>
      <w:r>
        <w:rPr>
          <w:szCs w:val="28"/>
        </w:rPr>
        <w:sym w:font="Symbol" w:char="F02D"/>
      </w:r>
      <w:r>
        <w:rPr>
          <w:szCs w:val="28"/>
        </w:rPr>
        <w:t>х</w:t>
      </w:r>
      <w:r w:rsidRPr="009B1735">
        <w:rPr>
          <w:szCs w:val="28"/>
        </w:rPr>
        <w:t>арактерний розмір електронни</w:t>
      </w:r>
      <w:r>
        <w:rPr>
          <w:szCs w:val="28"/>
        </w:rPr>
        <w:t>х траєкторій у магнітному полі</w:t>
      </w:r>
      <w:r w:rsidRPr="008F465D">
        <w:rPr>
          <w:i/>
          <w:szCs w:val="28"/>
          <w:lang w:val="en-US"/>
        </w:rPr>
        <w:t>H</w:t>
      </w:r>
      <w:r>
        <w:rPr>
          <w:szCs w:val="28"/>
        </w:rPr>
        <w:t>.</w:t>
      </w:r>
    </w:p>
    <w:p w:rsidR="00435E9B" w:rsidRPr="00C06BAE" w:rsidRDefault="00435E9B" w:rsidP="00C06BAE">
      <w:pPr>
        <w:ind w:firstLine="709"/>
        <w:rPr>
          <w:szCs w:val="28"/>
        </w:rPr>
      </w:pPr>
      <w:r w:rsidRPr="009B1735">
        <w:rPr>
          <w:szCs w:val="28"/>
        </w:rPr>
        <w:t xml:space="preserve">Сенс цих умов стає </w:t>
      </w:r>
      <w:r>
        <w:rPr>
          <w:szCs w:val="28"/>
        </w:rPr>
        <w:t>зрозумілим</w:t>
      </w:r>
      <w:r w:rsidRPr="009B1735">
        <w:rPr>
          <w:szCs w:val="28"/>
        </w:rPr>
        <w:t>, якщо врахувати, що взаємодія електрона з хвилею найбільш інтенсивн</w:t>
      </w:r>
      <w:r>
        <w:rPr>
          <w:szCs w:val="28"/>
        </w:rPr>
        <w:t>а</w:t>
      </w:r>
      <w:r w:rsidRPr="009B1735">
        <w:rPr>
          <w:szCs w:val="28"/>
        </w:rPr>
        <w:t xml:space="preserve"> на тих ділянках траєкторії, де він рухається паралельно поверхні металу</w:t>
      </w:r>
      <w:r w:rsidRPr="00484F58">
        <w:rPr>
          <w:position w:val="-12"/>
        </w:rPr>
        <w:object w:dxaOrig="760" w:dyaOrig="380">
          <v:shape id="_x0000_i1274" type="#_x0000_t75" style="width:38.25pt;height:18pt" o:ole="">
            <v:imagedata r:id="rId476" o:title=""/>
          </v:shape>
          <o:OLEObject Type="Embed" ProgID="Equation.DSMT4" ShapeID="_x0000_i1274" DrawAspect="Content" ObjectID="_1755415147" r:id="rId477"/>
        </w:object>
      </w:r>
      <w:r w:rsidRPr="009B1735">
        <w:rPr>
          <w:szCs w:val="28"/>
        </w:rPr>
        <w:t>(«</w:t>
      </w:r>
      <w:r>
        <w:rPr>
          <w:szCs w:val="28"/>
        </w:rPr>
        <w:t>е</w:t>
      </w:r>
      <w:r w:rsidRPr="009B1735">
        <w:rPr>
          <w:szCs w:val="28"/>
        </w:rPr>
        <w:t>ф</w:t>
      </w:r>
      <w:r>
        <w:rPr>
          <w:szCs w:val="28"/>
        </w:rPr>
        <w:t>ективні точки»). Оскільки в полі</w:t>
      </w:r>
      <w:r w:rsidRPr="008F465D">
        <w:rPr>
          <w:i/>
          <w:szCs w:val="28"/>
        </w:rPr>
        <w:t>Н</w:t>
      </w:r>
      <w:r>
        <w:rPr>
          <w:szCs w:val="28"/>
        </w:rPr>
        <w:t xml:space="preserve"> змінюється напрям швидкості </w:t>
      </w:r>
      <w:r w:rsidRPr="00484F58">
        <w:rPr>
          <w:position w:val="-6"/>
        </w:rPr>
        <w:object w:dxaOrig="220" w:dyaOrig="240">
          <v:shape id="_x0000_i1275" type="#_x0000_t75" style="width:11.25pt;height:12pt" o:ole="">
            <v:imagedata r:id="rId478" o:title=""/>
          </v:shape>
          <o:OLEObject Type="Embed" ProgID="Equation.DSMT4" ShapeID="_x0000_i1275" DrawAspect="Content" ObjectID="_1755415148" r:id="rId479"/>
        </w:object>
      </w:r>
      <w:r>
        <w:rPr>
          <w:szCs w:val="28"/>
        </w:rPr>
        <w:t xml:space="preserve">, на траєкторії знаходиться </w:t>
      </w:r>
      <w:r w:rsidRPr="009B1735">
        <w:rPr>
          <w:szCs w:val="28"/>
        </w:rPr>
        <w:t xml:space="preserve">нескінченне число таких ефективних точок, причому очевидно, що частина з них розташована </w:t>
      </w:r>
      <w:r>
        <w:rPr>
          <w:szCs w:val="28"/>
        </w:rPr>
        <w:t>поза скін-шаром</w:t>
      </w:r>
      <w:r w:rsidRPr="00484F58">
        <w:rPr>
          <w:position w:val="-6"/>
        </w:rPr>
        <w:object w:dxaOrig="200" w:dyaOrig="300">
          <v:shape id="_x0000_i1276" type="#_x0000_t75" style="width:9pt;height:15pt" o:ole="">
            <v:imagedata r:id="rId480" o:title=""/>
          </v:shape>
          <o:OLEObject Type="Embed" ProgID="Equation.DSMT4" ShapeID="_x0000_i1276" DrawAspect="Content" ObjectID="_1755415149" r:id="rId481"/>
        </w:object>
      </w:r>
      <w:r w:rsidRPr="009B1735">
        <w:rPr>
          <w:szCs w:val="28"/>
        </w:rPr>
        <w:t xml:space="preserve">. Саме це є причиною АП радіохвиль </w:t>
      </w:r>
      <w:r>
        <w:rPr>
          <w:szCs w:val="28"/>
        </w:rPr>
        <w:t>у</w:t>
      </w:r>
      <w:r w:rsidRPr="009B1735">
        <w:rPr>
          <w:szCs w:val="28"/>
        </w:rPr>
        <w:t xml:space="preserve"> метал</w:t>
      </w:r>
      <w:r>
        <w:rPr>
          <w:szCs w:val="28"/>
        </w:rPr>
        <w:t>і</w:t>
      </w:r>
      <w:r w:rsidRPr="009B1735">
        <w:rPr>
          <w:szCs w:val="28"/>
        </w:rPr>
        <w:t xml:space="preserve">. </w:t>
      </w:r>
      <w:r>
        <w:rPr>
          <w:szCs w:val="28"/>
        </w:rPr>
        <w:t>Під час руху</w:t>
      </w:r>
      <w:r w:rsidRPr="009B1735">
        <w:rPr>
          <w:szCs w:val="28"/>
        </w:rPr>
        <w:t xml:space="preserve"> всередині скін-шару електрон отримує </w:t>
      </w:r>
      <w:r>
        <w:rPr>
          <w:szCs w:val="28"/>
        </w:rPr>
        <w:t>приріст</w:t>
      </w:r>
      <w:r w:rsidRPr="009B1735">
        <w:rPr>
          <w:szCs w:val="28"/>
        </w:rPr>
        <w:t xml:space="preserve"> швидкості </w:t>
      </w:r>
      <w:r w:rsidRPr="00484F58">
        <w:rPr>
          <w:position w:val="-6"/>
        </w:rPr>
        <w:object w:dxaOrig="400" w:dyaOrig="300">
          <v:shape id="_x0000_i1277" type="#_x0000_t75" style="width:19.5pt;height:15pt" o:ole="">
            <v:imagedata r:id="rId482" o:title=""/>
          </v:shape>
          <o:OLEObject Type="Embed" ProgID="Equation.DSMT4" ShapeID="_x0000_i1277" DrawAspect="Content" ObjectID="_1755415150" r:id="rId483"/>
        </w:object>
      </w:r>
      <w:r w:rsidRPr="009B1735">
        <w:rPr>
          <w:szCs w:val="28"/>
        </w:rPr>
        <w:t xml:space="preserve"> і дає струм</w:t>
      </w:r>
      <w:r w:rsidRPr="00484F58">
        <w:rPr>
          <w:position w:val="-12"/>
        </w:rPr>
        <w:object w:dxaOrig="1040" w:dyaOrig="360">
          <v:shape id="_x0000_i1278" type="#_x0000_t75" style="width:52.5pt;height:18.75pt" o:ole="">
            <v:imagedata r:id="rId484" o:title=""/>
          </v:shape>
          <o:OLEObject Type="Embed" ProgID="Equation.DSMT4" ShapeID="_x0000_i1278" DrawAspect="Content" ObjectID="_1755415151" r:id="rId485"/>
        </w:object>
      </w:r>
      <w:r>
        <w:rPr>
          <w:szCs w:val="28"/>
        </w:rPr>
        <w:t>. У наступній ефективній</w:t>
      </w:r>
      <w:r w:rsidRPr="009B1735">
        <w:rPr>
          <w:szCs w:val="28"/>
        </w:rPr>
        <w:t xml:space="preserve"> точці, що знаходиться </w:t>
      </w:r>
      <w:r>
        <w:rPr>
          <w:szCs w:val="28"/>
        </w:rPr>
        <w:t>в</w:t>
      </w:r>
      <w:r w:rsidRPr="009B1735">
        <w:rPr>
          <w:szCs w:val="28"/>
        </w:rPr>
        <w:t xml:space="preserve">глибині металу, електрон знову рухається паралельно поверхні зразка і відтворює </w:t>
      </w:r>
      <w:r>
        <w:rPr>
          <w:szCs w:val="28"/>
        </w:rPr>
        <w:t>струм</w:t>
      </w:r>
      <w:r w:rsidRPr="00484F58">
        <w:rPr>
          <w:position w:val="-12"/>
        </w:rPr>
        <w:object w:dxaOrig="340" w:dyaOrig="360">
          <v:shape id="_x0000_i1279" type="#_x0000_t75" style="width:18pt;height:18.75pt" o:ole="">
            <v:imagedata r:id="rId486" o:title=""/>
          </v:shape>
          <o:OLEObject Type="Embed" ProgID="Equation.DSMT4" ShapeID="_x0000_i1279" DrawAspect="Content" ObjectID="_1755415152" r:id="rId487"/>
        </w:object>
      </w:r>
      <w:r w:rsidRPr="009B1735">
        <w:rPr>
          <w:szCs w:val="28"/>
        </w:rPr>
        <w:t xml:space="preserve">. Це і є АП балістичного типу. Умова </w:t>
      </w:r>
      <w:r w:rsidRPr="00484F58">
        <w:rPr>
          <w:position w:val="-6"/>
        </w:rPr>
        <w:object w:dxaOrig="840" w:dyaOrig="300">
          <v:shape id="_x0000_i1280" type="#_x0000_t75" style="width:42.75pt;height:15pt" o:ole="">
            <v:imagedata r:id="rId488" o:title=""/>
          </v:shape>
          <o:OLEObject Type="Embed" ProgID="Equation.DSMT4" ShapeID="_x0000_i1280" DrawAspect="Content" ObjectID="_1755415153" r:id="rId489"/>
        </w:object>
      </w:r>
      <w:r w:rsidRPr="009B1735">
        <w:rPr>
          <w:szCs w:val="28"/>
        </w:rPr>
        <w:t xml:space="preserve"> необхідн</w:t>
      </w:r>
      <w:r>
        <w:rPr>
          <w:szCs w:val="28"/>
        </w:rPr>
        <w:t>а</w:t>
      </w:r>
      <w:r w:rsidRPr="009B1735">
        <w:rPr>
          <w:szCs w:val="28"/>
        </w:rPr>
        <w:t xml:space="preserve"> для самого існування ефективних точок, а нерівність </w:t>
      </w:r>
      <w:r w:rsidRPr="00484F58">
        <w:rPr>
          <w:position w:val="-6"/>
        </w:rPr>
        <w:object w:dxaOrig="800" w:dyaOrig="300">
          <v:shape id="_x0000_i1281" type="#_x0000_t75" style="width:41.25pt;height:15pt" o:ole="">
            <v:imagedata r:id="rId490" o:title=""/>
          </v:shape>
          <o:OLEObject Type="Embed" ProgID="Equation.DSMT4" ShapeID="_x0000_i1281" DrawAspect="Content" ObjectID="_1755415154" r:id="rId491"/>
        </w:object>
      </w:r>
      <w:r>
        <w:rPr>
          <w:szCs w:val="28"/>
        </w:rPr>
        <w:t xml:space="preserve">є </w:t>
      </w:r>
      <w:r w:rsidRPr="009B1735">
        <w:rPr>
          <w:szCs w:val="28"/>
        </w:rPr>
        <w:t>вимог</w:t>
      </w:r>
      <w:r>
        <w:rPr>
          <w:szCs w:val="28"/>
        </w:rPr>
        <w:t>ою</w:t>
      </w:r>
      <w:r w:rsidRPr="009B1735">
        <w:rPr>
          <w:szCs w:val="28"/>
        </w:rPr>
        <w:t xml:space="preserve"> відсутності зіткнень електронів між сусідніми ефективними точками. </w:t>
      </w:r>
    </w:p>
    <w:p w:rsidR="00435E9B" w:rsidRPr="00C06BAE" w:rsidRDefault="00435E9B" w:rsidP="00C06BAE">
      <w:pPr>
        <w:rPr>
          <w:szCs w:val="28"/>
        </w:rPr>
      </w:pPr>
    </w:p>
    <w:p w:rsidR="00435E9B" w:rsidRPr="0032731D" w:rsidRDefault="00435E9B" w:rsidP="00765361">
      <w:pPr>
        <w:pStyle w:val="20"/>
        <w:ind w:left="709"/>
        <w:rPr>
          <w:szCs w:val="28"/>
        </w:rPr>
      </w:pPr>
      <w:bookmarkStart w:id="114" w:name="_Ref402179510"/>
      <w:bookmarkStart w:id="115" w:name="_Toc410984072"/>
      <w:r>
        <w:rPr>
          <w:szCs w:val="28"/>
        </w:rPr>
        <w:t>5.2 </w:t>
      </w:r>
      <w:r w:rsidRPr="0032731D">
        <w:rPr>
          <w:szCs w:val="28"/>
        </w:rPr>
        <w:t>Високочастотні резонансні властивості напівпровідників</w:t>
      </w:r>
      <w:bookmarkEnd w:id="114"/>
      <w:bookmarkEnd w:id="115"/>
    </w:p>
    <w:p w:rsidR="00435E9B" w:rsidRPr="0032731D" w:rsidRDefault="00435E9B" w:rsidP="00765361">
      <w:pPr>
        <w:pStyle w:val="30"/>
        <w:ind w:left="709"/>
        <w:rPr>
          <w:szCs w:val="28"/>
        </w:rPr>
      </w:pPr>
      <w:bookmarkStart w:id="116" w:name="_Ref402179516"/>
      <w:bookmarkStart w:id="117" w:name="_Toc410984073"/>
      <w:r>
        <w:rPr>
          <w:szCs w:val="28"/>
        </w:rPr>
        <w:t>5.2.1 </w:t>
      </w:r>
      <w:r w:rsidRPr="0032731D">
        <w:rPr>
          <w:szCs w:val="28"/>
        </w:rPr>
        <w:t xml:space="preserve">Особливості поширення електромагнітної хвилі </w:t>
      </w:r>
      <w:r>
        <w:rPr>
          <w:szCs w:val="28"/>
        </w:rPr>
        <w:t>у</w:t>
      </w:r>
      <w:r w:rsidRPr="0032731D">
        <w:rPr>
          <w:szCs w:val="28"/>
        </w:rPr>
        <w:t xml:space="preserve"> плазмі напівпровідника</w:t>
      </w:r>
      <w:bookmarkEnd w:id="116"/>
      <w:bookmarkEnd w:id="117"/>
    </w:p>
    <w:p w:rsidR="00435E9B" w:rsidRPr="009B1735" w:rsidRDefault="00435E9B" w:rsidP="00C06BAE">
      <w:pPr>
        <w:ind w:firstLine="708"/>
        <w:rPr>
          <w:szCs w:val="28"/>
        </w:rPr>
      </w:pPr>
      <w:r w:rsidRPr="009B1735">
        <w:rPr>
          <w:szCs w:val="28"/>
        </w:rPr>
        <w:t xml:space="preserve">Поширення сильної електромагнітної хвилі </w:t>
      </w:r>
      <w:r>
        <w:rPr>
          <w:szCs w:val="28"/>
        </w:rPr>
        <w:t>у</w:t>
      </w:r>
      <w:r w:rsidRPr="009B1735">
        <w:rPr>
          <w:szCs w:val="28"/>
        </w:rPr>
        <w:t xml:space="preserve"> плазмі напівпровідника обумовлює ряд нових явищ, пов'язаних з </w:t>
      </w:r>
      <w:r>
        <w:rPr>
          <w:szCs w:val="28"/>
        </w:rPr>
        <w:t>нелінійностями</w:t>
      </w:r>
      <w:r w:rsidRPr="009B1735">
        <w:rPr>
          <w:szCs w:val="28"/>
        </w:rPr>
        <w:t xml:space="preserve"> різного роду. Одне з найбільш цікавих явищ </w:t>
      </w:r>
      <w:r>
        <w:rPr>
          <w:szCs w:val="28"/>
        </w:rPr>
        <w:sym w:font="Symbol" w:char="F02D"/>
      </w:r>
      <w:r w:rsidRPr="009B1735">
        <w:rPr>
          <w:szCs w:val="28"/>
        </w:rPr>
        <w:t xml:space="preserve"> так зван</w:t>
      </w:r>
      <w:r>
        <w:rPr>
          <w:szCs w:val="28"/>
        </w:rPr>
        <w:t>ий</w:t>
      </w:r>
      <w:r w:rsidRPr="009B1735">
        <w:rPr>
          <w:szCs w:val="28"/>
        </w:rPr>
        <w:t xml:space="preserve"> самовплив. Суть його полягає в тому, що діелектрична проникність напівпровідника починає залежати від електричного поля. Однак діелектрична проникність, </w:t>
      </w:r>
      <w:r>
        <w:rPr>
          <w:szCs w:val="28"/>
        </w:rPr>
        <w:t xml:space="preserve">у </w:t>
      </w:r>
      <w:r w:rsidRPr="009B1735">
        <w:rPr>
          <w:szCs w:val="28"/>
        </w:rPr>
        <w:t xml:space="preserve">свою чергу, визначає характер поширення електромагнітної хвилі. Хвиля, таким чином, впливає сама на себе, змінюючи умови </w:t>
      </w:r>
      <w:r>
        <w:rPr>
          <w:szCs w:val="28"/>
        </w:rPr>
        <w:t>поширення</w:t>
      </w:r>
      <w:r w:rsidRPr="009B1735">
        <w:rPr>
          <w:szCs w:val="28"/>
        </w:rPr>
        <w:t>. Найбільш ефективн</w:t>
      </w:r>
      <w:r>
        <w:rPr>
          <w:szCs w:val="28"/>
        </w:rPr>
        <w:t>им є</w:t>
      </w:r>
      <w:r w:rsidRPr="009B1735">
        <w:rPr>
          <w:szCs w:val="28"/>
        </w:rPr>
        <w:t xml:space="preserve"> теплов</w:t>
      </w:r>
      <w:r>
        <w:rPr>
          <w:szCs w:val="28"/>
        </w:rPr>
        <w:t>ий</w:t>
      </w:r>
      <w:r w:rsidRPr="009B1735">
        <w:rPr>
          <w:szCs w:val="28"/>
        </w:rPr>
        <w:t xml:space="preserve"> самовплив, як</w:t>
      </w:r>
      <w:r>
        <w:rPr>
          <w:szCs w:val="28"/>
        </w:rPr>
        <w:t>ий</w:t>
      </w:r>
      <w:r w:rsidRPr="009B1735">
        <w:rPr>
          <w:szCs w:val="28"/>
        </w:rPr>
        <w:t xml:space="preserve"> і буде розглянуто нижче. </w:t>
      </w:r>
    </w:p>
    <w:p w:rsidR="00435E9B" w:rsidRPr="009B1735" w:rsidRDefault="00435E9B" w:rsidP="00C06BAE">
      <w:pPr>
        <w:ind w:firstLine="708"/>
        <w:rPr>
          <w:szCs w:val="28"/>
        </w:rPr>
      </w:pPr>
      <w:r w:rsidRPr="009B1735">
        <w:rPr>
          <w:szCs w:val="28"/>
        </w:rPr>
        <w:t xml:space="preserve">Газ носіїв струму (для визначеності будемо вважати їх електронами) в напівпровіднику отримує енергію від електричного поля і віддає її як </w:t>
      </w:r>
      <w:r>
        <w:rPr>
          <w:szCs w:val="28"/>
        </w:rPr>
        <w:t>ґратці</w:t>
      </w:r>
      <w:r w:rsidRPr="009B1735">
        <w:rPr>
          <w:szCs w:val="28"/>
        </w:rPr>
        <w:t xml:space="preserve"> при зіткненні з фононами, так і в </w:t>
      </w:r>
      <w:r>
        <w:rPr>
          <w:szCs w:val="28"/>
        </w:rPr>
        <w:t>навколишнє середовище</w:t>
      </w:r>
      <w:r w:rsidRPr="009B1735">
        <w:rPr>
          <w:szCs w:val="28"/>
        </w:rPr>
        <w:t xml:space="preserve"> внаслідок теплопровідності. У результаті за певних умов може встановитися </w:t>
      </w:r>
      <w:r w:rsidRPr="009B1735">
        <w:rPr>
          <w:szCs w:val="28"/>
        </w:rPr>
        <w:lastRenderedPageBreak/>
        <w:t>стаціонарний стан, при якому середня енергія електронного газу в напівпровіднику перевищувати</w:t>
      </w:r>
      <w:r>
        <w:rPr>
          <w:szCs w:val="28"/>
        </w:rPr>
        <w:t>ме</w:t>
      </w:r>
      <w:r w:rsidRPr="009B1735">
        <w:rPr>
          <w:szCs w:val="28"/>
        </w:rPr>
        <w:t xml:space="preserve"> енергію </w:t>
      </w:r>
      <w:r>
        <w:rPr>
          <w:szCs w:val="28"/>
        </w:rPr>
        <w:t>ґратки</w:t>
      </w:r>
      <w:r w:rsidRPr="009B1735">
        <w:rPr>
          <w:szCs w:val="28"/>
        </w:rPr>
        <w:t xml:space="preserve"> і залежати</w:t>
      </w:r>
      <w:r>
        <w:rPr>
          <w:szCs w:val="28"/>
        </w:rPr>
        <w:t>ме</w:t>
      </w:r>
      <w:r w:rsidRPr="009B1735">
        <w:rPr>
          <w:szCs w:val="28"/>
        </w:rPr>
        <w:t xml:space="preserve"> від амплітуди електромагнітної хвилі. </w:t>
      </w:r>
    </w:p>
    <w:p w:rsidR="00435E9B" w:rsidRPr="009B1735" w:rsidRDefault="00435E9B" w:rsidP="00C06BAE">
      <w:pPr>
        <w:ind w:firstLine="708"/>
        <w:rPr>
          <w:szCs w:val="28"/>
        </w:rPr>
      </w:pPr>
      <w:r w:rsidRPr="009B1735">
        <w:rPr>
          <w:szCs w:val="28"/>
        </w:rPr>
        <w:t xml:space="preserve">Від енергії електронів залежить частота їх зіткнень </w:t>
      </w:r>
      <w:r>
        <w:rPr>
          <w:szCs w:val="28"/>
        </w:rPr>
        <w:t>і</w:t>
      </w:r>
      <w:r w:rsidRPr="009B1735">
        <w:rPr>
          <w:szCs w:val="28"/>
        </w:rPr>
        <w:t xml:space="preserve">з фононами і домішками. Концентрація електронів також визначається їх енергією через процеси ударної іонізації і рекомбінації. Діелектрична проникність плазми є функцією концентрації та частоти зіткнень </w:t>
      </w:r>
      <w:r>
        <w:rPr>
          <w:szCs w:val="28"/>
        </w:rPr>
        <w:t>й</w:t>
      </w:r>
      <w:r w:rsidRPr="009B1735">
        <w:rPr>
          <w:szCs w:val="28"/>
        </w:rPr>
        <w:t>, отже, електромагнітного поля. Так виникає теплов</w:t>
      </w:r>
      <w:r>
        <w:rPr>
          <w:szCs w:val="28"/>
        </w:rPr>
        <w:t>ий</w:t>
      </w:r>
      <w:r w:rsidRPr="009B1735">
        <w:rPr>
          <w:szCs w:val="28"/>
        </w:rPr>
        <w:t xml:space="preserve"> самовплив. </w:t>
      </w:r>
    </w:p>
    <w:p w:rsidR="00435E9B" w:rsidRPr="009B1735" w:rsidRDefault="00435E9B" w:rsidP="00C06BAE">
      <w:pPr>
        <w:ind w:firstLine="708"/>
        <w:rPr>
          <w:szCs w:val="28"/>
        </w:rPr>
      </w:pPr>
      <w:r w:rsidRPr="009B1735">
        <w:rPr>
          <w:szCs w:val="28"/>
        </w:rPr>
        <w:t>Теплов</w:t>
      </w:r>
      <w:r>
        <w:rPr>
          <w:szCs w:val="28"/>
        </w:rPr>
        <w:t>ий</w:t>
      </w:r>
      <w:r w:rsidRPr="009B1735">
        <w:rPr>
          <w:szCs w:val="28"/>
        </w:rPr>
        <w:t xml:space="preserve"> самовплив виникає вже при відносно </w:t>
      </w:r>
      <w:r>
        <w:rPr>
          <w:szCs w:val="28"/>
        </w:rPr>
        <w:t>слабких</w:t>
      </w:r>
      <w:r w:rsidRPr="009B1735">
        <w:rPr>
          <w:szCs w:val="28"/>
        </w:rPr>
        <w:t xml:space="preserve"> електромагнітних полях. Це пов'язано </w:t>
      </w:r>
      <w:r>
        <w:rPr>
          <w:szCs w:val="28"/>
        </w:rPr>
        <w:t>і</w:t>
      </w:r>
      <w:r w:rsidRPr="009B1735">
        <w:rPr>
          <w:szCs w:val="28"/>
        </w:rPr>
        <w:t xml:space="preserve">з </w:t>
      </w:r>
      <w:r>
        <w:rPr>
          <w:szCs w:val="28"/>
        </w:rPr>
        <w:t>квазіпружніс</w:t>
      </w:r>
      <w:r w:rsidRPr="009E768B">
        <w:rPr>
          <w:szCs w:val="28"/>
        </w:rPr>
        <w:t>тю</w:t>
      </w:r>
      <w:r w:rsidRPr="009B1735">
        <w:rPr>
          <w:szCs w:val="28"/>
        </w:rPr>
        <w:t xml:space="preserve"> зіткнень електронів </w:t>
      </w:r>
      <w:r>
        <w:rPr>
          <w:szCs w:val="28"/>
        </w:rPr>
        <w:t>і</w:t>
      </w:r>
      <w:r w:rsidRPr="009B1735">
        <w:rPr>
          <w:szCs w:val="28"/>
        </w:rPr>
        <w:t>з фононами. Ефективну масу акустичного фонона</w:t>
      </w:r>
      <w:r w:rsidRPr="008F465D">
        <w:rPr>
          <w:i/>
          <w:szCs w:val="28"/>
        </w:rPr>
        <w:t>М</w:t>
      </w:r>
      <w:r w:rsidRPr="009B1735">
        <w:rPr>
          <w:szCs w:val="28"/>
        </w:rPr>
        <w:t xml:space="preserve">можна визначити як </w:t>
      </w:r>
      <w:r w:rsidRPr="00484F58">
        <w:rPr>
          <w:position w:val="-12"/>
        </w:rPr>
        <w:object w:dxaOrig="600" w:dyaOrig="420">
          <v:shape id="_x0000_i1282" type="#_x0000_t75" style="width:29.25pt;height:20.25pt" o:ole="">
            <v:imagedata r:id="rId492" o:title=""/>
          </v:shape>
          <o:OLEObject Type="Embed" ProgID="Equation.DSMT4" ShapeID="_x0000_i1282" DrawAspect="Content" ObjectID="_1755415155" r:id="rId493"/>
        </w:object>
      </w:r>
      <w:r w:rsidRPr="009B1735">
        <w:rPr>
          <w:szCs w:val="28"/>
        </w:rPr>
        <w:t>(</w:t>
      </w:r>
      <w:r w:rsidRPr="008F465D">
        <w:rPr>
          <w:i/>
          <w:szCs w:val="28"/>
        </w:rPr>
        <w:t>Т</w:t>
      </w:r>
      <w:r>
        <w:rPr>
          <w:szCs w:val="28"/>
        </w:rPr>
        <w:sym w:font="Symbol" w:char="F02D"/>
      </w:r>
      <w:r>
        <w:rPr>
          <w:szCs w:val="28"/>
        </w:rPr>
        <w:t xml:space="preserve">температура ґратки, </w:t>
      </w:r>
      <w:r w:rsidRPr="00484F58">
        <w:rPr>
          <w:position w:val="-6"/>
        </w:rPr>
        <w:object w:dxaOrig="200" w:dyaOrig="240">
          <v:shape id="_x0000_i1283" type="#_x0000_t75" style="width:9pt;height:12pt" o:ole="">
            <v:imagedata r:id="rId494" o:title=""/>
          </v:shape>
          <o:OLEObject Type="Embed" ProgID="Equation.DSMT4" ShapeID="_x0000_i1283" DrawAspect="Content" ObjectID="_1755415156" r:id="rId495"/>
        </w:object>
      </w:r>
      <w:r>
        <w:rPr>
          <w:szCs w:val="28"/>
        </w:rPr>
        <w:sym w:font="Symbol" w:char="F02D"/>
      </w:r>
      <w:r w:rsidRPr="009B1735">
        <w:rPr>
          <w:szCs w:val="28"/>
        </w:rPr>
        <w:t xml:space="preserve"> швидкість звуку). Проста оцінка показує, що ефективна маса електрон</w:t>
      </w:r>
      <w:r>
        <w:rPr>
          <w:szCs w:val="28"/>
        </w:rPr>
        <w:t>а аж до найнижчих температур на</w:t>
      </w:r>
      <w:r w:rsidRPr="009B1735">
        <w:rPr>
          <w:szCs w:val="28"/>
        </w:rPr>
        <w:t>багато менш</w:t>
      </w:r>
      <w:r>
        <w:rPr>
          <w:szCs w:val="28"/>
        </w:rPr>
        <w:t xml:space="preserve">авід </w:t>
      </w:r>
      <w:r w:rsidRPr="009B1735">
        <w:rPr>
          <w:szCs w:val="28"/>
        </w:rPr>
        <w:t>ефективної маси</w:t>
      </w:r>
      <w:r>
        <w:rPr>
          <w:szCs w:val="28"/>
        </w:rPr>
        <w:t xml:space="preserve"> фонона. Аналогічне твердження правильне</w:t>
      </w:r>
      <w:r w:rsidRPr="009B1735">
        <w:rPr>
          <w:szCs w:val="28"/>
        </w:rPr>
        <w:t xml:space="preserve"> і для оптичних фононів при температурі </w:t>
      </w:r>
      <w:r>
        <w:rPr>
          <w:szCs w:val="28"/>
        </w:rPr>
        <w:t>ґратки</w:t>
      </w:r>
      <w:r w:rsidRPr="009B1735">
        <w:rPr>
          <w:szCs w:val="28"/>
        </w:rPr>
        <w:t xml:space="preserve"> вище деба</w:t>
      </w:r>
      <w:r>
        <w:rPr>
          <w:szCs w:val="28"/>
        </w:rPr>
        <w:t>ї</w:t>
      </w:r>
      <w:r w:rsidRPr="009B1735">
        <w:rPr>
          <w:szCs w:val="28"/>
        </w:rPr>
        <w:t xml:space="preserve">вської. </w:t>
      </w:r>
    </w:p>
    <w:p w:rsidR="00435E9B" w:rsidRPr="009B1735" w:rsidRDefault="00435E9B" w:rsidP="00C06BAE">
      <w:pPr>
        <w:ind w:firstLine="708"/>
        <w:rPr>
          <w:szCs w:val="28"/>
        </w:rPr>
      </w:pPr>
      <w:r w:rsidRPr="009B1735">
        <w:rPr>
          <w:szCs w:val="28"/>
        </w:rPr>
        <w:t xml:space="preserve">Як відомо, при зіткненні частинки масою </w:t>
      </w:r>
      <w:r w:rsidRPr="00484F58">
        <w:rPr>
          <w:position w:val="-6"/>
        </w:rPr>
        <w:object w:dxaOrig="279" w:dyaOrig="240">
          <v:shape id="_x0000_i1284" type="#_x0000_t75" style="width:14.25pt;height:12pt" o:ole="">
            <v:imagedata r:id="rId496" o:title=""/>
          </v:shape>
          <o:OLEObject Type="Embed" ProgID="Equation.DSMT4" ShapeID="_x0000_i1284" DrawAspect="Content" ObjectID="_1755415157" r:id="rId497"/>
        </w:object>
      </w:r>
      <w:r>
        <w:rPr>
          <w:szCs w:val="28"/>
        </w:rPr>
        <w:t xml:space="preserve">та </w:t>
      </w:r>
      <w:r w:rsidRPr="009B1735">
        <w:rPr>
          <w:szCs w:val="28"/>
        </w:rPr>
        <w:t xml:space="preserve">енергією </w:t>
      </w:r>
      <w:r w:rsidRPr="00484F58">
        <w:rPr>
          <w:position w:val="-6"/>
        </w:rPr>
        <w:object w:dxaOrig="200" w:dyaOrig="240">
          <v:shape id="_x0000_i1285" type="#_x0000_t75" style="width:9pt;height:12pt" o:ole="">
            <v:imagedata r:id="rId498" o:title=""/>
          </v:shape>
          <o:OLEObject Type="Embed" ProgID="Equation.DSMT4" ShapeID="_x0000_i1285" DrawAspect="Content" ObjectID="_1755415158" r:id="rId499"/>
        </w:object>
      </w:r>
      <w:r w:rsidRPr="009B1735">
        <w:rPr>
          <w:szCs w:val="28"/>
        </w:rPr>
        <w:t xml:space="preserve"> з нерухомою частинкою масою </w:t>
      </w:r>
      <w:r w:rsidRPr="00484F58">
        <w:rPr>
          <w:position w:val="-4"/>
        </w:rPr>
        <w:object w:dxaOrig="360" w:dyaOrig="279">
          <v:shape id="_x0000_i1286" type="#_x0000_t75" style="width:18.75pt;height:14.25pt" o:ole="">
            <v:imagedata r:id="rId500" o:title=""/>
          </v:shape>
          <o:OLEObject Type="Embed" ProgID="Equation.DSMT4" ShapeID="_x0000_i1286" DrawAspect="Content" ObjectID="_1755415159" r:id="rId501"/>
        </w:object>
      </w:r>
      <w:r w:rsidRPr="009B1735">
        <w:rPr>
          <w:szCs w:val="28"/>
        </w:rPr>
        <w:t xml:space="preserve"> нерухом</w:t>
      </w:r>
      <w:r>
        <w:rPr>
          <w:szCs w:val="28"/>
        </w:rPr>
        <w:t>ій</w:t>
      </w:r>
      <w:r w:rsidRPr="009B1735">
        <w:rPr>
          <w:szCs w:val="28"/>
        </w:rPr>
        <w:t xml:space="preserve"> част</w:t>
      </w:r>
      <w:r>
        <w:rPr>
          <w:szCs w:val="28"/>
        </w:rPr>
        <w:t xml:space="preserve">инці </w:t>
      </w:r>
      <w:r w:rsidRPr="009B1735">
        <w:rPr>
          <w:szCs w:val="28"/>
        </w:rPr>
        <w:t>передається част</w:t>
      </w:r>
      <w:r>
        <w:rPr>
          <w:szCs w:val="28"/>
        </w:rPr>
        <w:t>ина</w:t>
      </w:r>
      <w:r w:rsidRPr="009B1735">
        <w:rPr>
          <w:szCs w:val="28"/>
        </w:rPr>
        <w:t xml:space="preserve"> енергії</w:t>
      </w:r>
      <w:r w:rsidRPr="00484F58">
        <w:rPr>
          <w:position w:val="-26"/>
        </w:rPr>
        <w:object w:dxaOrig="1080" w:dyaOrig="700">
          <v:shape id="_x0000_i1287" type="#_x0000_t75" style="width:54.75pt;height:34.5pt" o:ole="">
            <v:imagedata r:id="rId502" o:title=""/>
          </v:shape>
          <o:OLEObject Type="Embed" ProgID="Equation.DSMT4" ShapeID="_x0000_i1287" DrawAspect="Content" ObjectID="_1755415160" r:id="rId503"/>
        </w:object>
      </w:r>
      <w:r>
        <w:rPr>
          <w:szCs w:val="28"/>
        </w:rPr>
        <w:t xml:space="preserve">. Оскільки у нашому випадку </w:t>
      </w:r>
      <w:r w:rsidRPr="00484F58">
        <w:rPr>
          <w:position w:val="-12"/>
        </w:rPr>
        <w:object w:dxaOrig="1180" w:dyaOrig="380">
          <v:shape id="_x0000_i1288" type="#_x0000_t75" style="width:57pt;height:18pt" o:ole="">
            <v:imagedata r:id="rId504" o:title=""/>
          </v:shape>
          <o:OLEObject Type="Embed" ProgID="Equation.DSMT4" ShapeID="_x0000_i1288" DrawAspect="Content" ObjectID="_1755415161" r:id="rId505"/>
        </w:object>
      </w:r>
      <w:r w:rsidRPr="009B1735">
        <w:rPr>
          <w:szCs w:val="28"/>
        </w:rPr>
        <w:t xml:space="preserve">, </w:t>
      </w:r>
      <w:r>
        <w:rPr>
          <w:szCs w:val="28"/>
        </w:rPr>
        <w:t>т</w:t>
      </w:r>
      <w:r w:rsidRPr="009B1735">
        <w:rPr>
          <w:szCs w:val="28"/>
        </w:rPr>
        <w:t>о частина енергії, передан</w:t>
      </w:r>
      <w:r>
        <w:rPr>
          <w:szCs w:val="28"/>
        </w:rPr>
        <w:t>ої</w:t>
      </w:r>
      <w:r w:rsidRPr="009B1735">
        <w:rPr>
          <w:szCs w:val="28"/>
        </w:rPr>
        <w:t xml:space="preserve"> при зіткненні електроном фонон</w:t>
      </w:r>
      <w:r>
        <w:rPr>
          <w:szCs w:val="28"/>
        </w:rPr>
        <w:t>у</w:t>
      </w:r>
      <w:r w:rsidRPr="009B1735">
        <w:rPr>
          <w:szCs w:val="28"/>
        </w:rPr>
        <w:t>,</w:t>
      </w:r>
      <w:r>
        <w:rPr>
          <w:szCs w:val="28"/>
        </w:rPr>
        <w:t xml:space="preserve"> є малою</w:t>
      </w:r>
      <w:r w:rsidRPr="009B1735">
        <w:rPr>
          <w:szCs w:val="28"/>
        </w:rPr>
        <w:t xml:space="preserve">. З іншого боку, обмін імпульсами між легкою і важкою частинками </w:t>
      </w:r>
      <w:r>
        <w:rPr>
          <w:szCs w:val="28"/>
        </w:rPr>
        <w:t>є досить інтенсивним</w:t>
      </w:r>
      <w:r w:rsidRPr="009B1735">
        <w:rPr>
          <w:szCs w:val="28"/>
        </w:rPr>
        <w:t xml:space="preserve">. Таким чином, час </w:t>
      </w:r>
      <w:r w:rsidRPr="00484F58">
        <w:rPr>
          <w:position w:val="-6"/>
        </w:rPr>
        <w:object w:dxaOrig="200" w:dyaOrig="240">
          <v:shape id="_x0000_i1289" type="#_x0000_t75" style="width:9pt;height:12pt" o:ole="">
            <v:imagedata r:id="rId506" o:title=""/>
          </v:shape>
          <o:OLEObject Type="Embed" ProgID="Equation.DSMT4" ShapeID="_x0000_i1289" DrawAspect="Content" ObjectID="_1755415162" r:id="rId507"/>
        </w:object>
      </w:r>
      <w:r>
        <w:rPr>
          <w:szCs w:val="28"/>
        </w:rPr>
        <w:t>, з</w:t>
      </w:r>
      <w:r w:rsidRPr="009B1735">
        <w:rPr>
          <w:szCs w:val="28"/>
        </w:rPr>
        <w:t>а як</w:t>
      </w:r>
      <w:r>
        <w:rPr>
          <w:szCs w:val="28"/>
        </w:rPr>
        <w:t>ий</w:t>
      </w:r>
      <w:r w:rsidRPr="009B1735">
        <w:rPr>
          <w:szCs w:val="28"/>
        </w:rPr>
        <w:t xml:space="preserve"> електрон втрачає отриманий від зовнішнього поля</w:t>
      </w:r>
      <w:r>
        <w:rPr>
          <w:szCs w:val="28"/>
        </w:rPr>
        <w:t xml:space="preserve"> імпульс, набагато менші, ніж час </w:t>
      </w:r>
      <w:r w:rsidRPr="00484F58">
        <w:rPr>
          <w:position w:val="-6"/>
        </w:rPr>
        <w:object w:dxaOrig="200" w:dyaOrig="300">
          <v:shape id="_x0000_i1290" type="#_x0000_t75" style="width:9pt;height:15pt" o:ole="">
            <v:imagedata r:id="rId508" o:title=""/>
          </v:shape>
          <o:OLEObject Type="Embed" ProgID="Equation.DSMT4" ShapeID="_x0000_i1290" DrawAspect="Content" ObjectID="_1755415163" r:id="rId509"/>
        </w:object>
      </w:r>
      <w:r w:rsidRPr="009B1735">
        <w:rPr>
          <w:szCs w:val="28"/>
        </w:rPr>
        <w:t xml:space="preserve">, </w:t>
      </w:r>
      <w:r>
        <w:rPr>
          <w:szCs w:val="28"/>
        </w:rPr>
        <w:t>з</w:t>
      </w:r>
      <w:r w:rsidRPr="009B1735">
        <w:rPr>
          <w:szCs w:val="28"/>
        </w:rPr>
        <w:t>а як</w:t>
      </w:r>
      <w:r>
        <w:rPr>
          <w:szCs w:val="28"/>
        </w:rPr>
        <w:t>ий</w:t>
      </w:r>
      <w:r w:rsidRPr="009B1735">
        <w:rPr>
          <w:szCs w:val="28"/>
        </w:rPr>
        <w:t xml:space="preserve"> електрон втрачає придбану від поля енергію. Як показує розрахунок, </w:t>
      </w:r>
      <w:r w:rsidRPr="00484F58">
        <w:rPr>
          <w:position w:val="-28"/>
        </w:rPr>
        <w:object w:dxaOrig="1340" w:dyaOrig="720">
          <v:shape id="_x0000_i1291" type="#_x0000_t75" style="width:66pt;height:36pt" o:ole="">
            <v:imagedata r:id="rId510" o:title=""/>
          </v:shape>
          <o:OLEObject Type="Embed" ProgID="Equation.DSMT4" ShapeID="_x0000_i1291" DrawAspect="Content" ObjectID="_1755415164" r:id="rId511"/>
        </w:object>
      </w:r>
      <w:r w:rsidRPr="009B1735">
        <w:rPr>
          <w:szCs w:val="28"/>
        </w:rPr>
        <w:t xml:space="preserve">. </w:t>
      </w:r>
      <w:r>
        <w:rPr>
          <w:szCs w:val="28"/>
        </w:rPr>
        <w:t>Звідси</w:t>
      </w:r>
      <w:r w:rsidRPr="009B1735">
        <w:rPr>
          <w:szCs w:val="28"/>
        </w:rPr>
        <w:t xml:space="preserve"> випливає, що енергія електронного газу в електромагнітному полі </w:t>
      </w:r>
      <w:r>
        <w:rPr>
          <w:szCs w:val="28"/>
        </w:rPr>
        <w:t>з</w:t>
      </w:r>
      <w:r w:rsidRPr="009B1735">
        <w:rPr>
          <w:szCs w:val="28"/>
        </w:rPr>
        <w:t>рост</w:t>
      </w:r>
      <w:r>
        <w:rPr>
          <w:szCs w:val="28"/>
        </w:rPr>
        <w:t>аєнабагато</w:t>
      </w:r>
      <w:r w:rsidRPr="009B1735">
        <w:rPr>
          <w:szCs w:val="28"/>
        </w:rPr>
        <w:t xml:space="preserve"> швидше, ніж імпульс, що призводить до сильного розігріву електронного газу у відносно слабкому електричному полі [10]. </w:t>
      </w:r>
    </w:p>
    <w:p w:rsidR="00435E9B" w:rsidRPr="009B1735" w:rsidRDefault="00435E9B" w:rsidP="00C06BAE">
      <w:pPr>
        <w:ind w:firstLine="708"/>
        <w:rPr>
          <w:szCs w:val="28"/>
        </w:rPr>
      </w:pPr>
      <w:r w:rsidRPr="009B1735">
        <w:rPr>
          <w:szCs w:val="28"/>
        </w:rPr>
        <w:t xml:space="preserve">Проведений </w:t>
      </w:r>
      <w:r>
        <w:rPr>
          <w:szCs w:val="28"/>
        </w:rPr>
        <w:t>у</w:t>
      </w:r>
      <w:r w:rsidRPr="009B1735">
        <w:rPr>
          <w:szCs w:val="28"/>
        </w:rPr>
        <w:t xml:space="preserve"> [10] теоретичний аналіз показав, що в різних по</w:t>
      </w:r>
      <w:r>
        <w:rPr>
          <w:szCs w:val="28"/>
        </w:rPr>
        <w:t>лях</w:t>
      </w:r>
      <w:r w:rsidRPr="009B1735">
        <w:rPr>
          <w:szCs w:val="28"/>
        </w:rPr>
        <w:t xml:space="preserve"> працюють різні механізми </w:t>
      </w:r>
      <w:r>
        <w:rPr>
          <w:szCs w:val="28"/>
        </w:rPr>
        <w:t>розсіювання</w:t>
      </w:r>
      <w:r w:rsidRPr="009B1735">
        <w:rPr>
          <w:szCs w:val="28"/>
        </w:rPr>
        <w:t xml:space="preserve">. Зокрема може статися так, що </w:t>
      </w:r>
      <w:r w:rsidRPr="009B1735">
        <w:rPr>
          <w:szCs w:val="28"/>
        </w:rPr>
        <w:lastRenderedPageBreak/>
        <w:t>залежність температури від амплітуди елек</w:t>
      </w:r>
      <w:r>
        <w:rPr>
          <w:szCs w:val="28"/>
        </w:rPr>
        <w:t xml:space="preserve">тричного поля буде описуватися </w:t>
      </w:r>
      <w:r>
        <w:rPr>
          <w:szCs w:val="28"/>
          <w:lang w:val="en-US"/>
        </w:rPr>
        <w:t>S</w:t>
      </w:r>
      <w:r>
        <w:rPr>
          <w:szCs w:val="28"/>
        </w:rPr>
        <w:t>-подібною</w:t>
      </w:r>
      <w:r w:rsidRPr="009B1735">
        <w:rPr>
          <w:szCs w:val="28"/>
        </w:rPr>
        <w:t xml:space="preserve"> г</w:t>
      </w:r>
      <w:r>
        <w:rPr>
          <w:szCs w:val="28"/>
        </w:rPr>
        <w:t>істерезисною</w:t>
      </w:r>
      <w:r w:rsidRPr="009B1735">
        <w:rPr>
          <w:szCs w:val="28"/>
        </w:rPr>
        <w:t xml:space="preserve"> криво</w:t>
      </w:r>
      <w:r>
        <w:rPr>
          <w:szCs w:val="28"/>
        </w:rPr>
        <w:t>ю</w:t>
      </w:r>
      <w:r w:rsidRPr="009B1735">
        <w:rPr>
          <w:szCs w:val="28"/>
        </w:rPr>
        <w:t xml:space="preserve">. Стан електронного газу, </w:t>
      </w:r>
      <w:r>
        <w:rPr>
          <w:szCs w:val="28"/>
        </w:rPr>
        <w:t>при</w:t>
      </w:r>
      <w:r w:rsidRPr="009B1735">
        <w:rPr>
          <w:szCs w:val="28"/>
        </w:rPr>
        <w:t xml:space="preserve"> якому температура зменшується </w:t>
      </w:r>
      <w:r>
        <w:rPr>
          <w:szCs w:val="28"/>
        </w:rPr>
        <w:t>і</w:t>
      </w:r>
      <w:r w:rsidRPr="009B1735">
        <w:rPr>
          <w:szCs w:val="28"/>
        </w:rPr>
        <w:t xml:space="preserve">з </w:t>
      </w:r>
      <w:r>
        <w:rPr>
          <w:szCs w:val="28"/>
        </w:rPr>
        <w:t>зростанням</w:t>
      </w:r>
      <w:r w:rsidRPr="009B1735">
        <w:rPr>
          <w:szCs w:val="28"/>
        </w:rPr>
        <w:t xml:space="preserve"> поля, є нестійким. Наявність гістерезису призводить до розриву діелектричної проникності плазми. </w:t>
      </w:r>
      <w:r>
        <w:rPr>
          <w:szCs w:val="28"/>
        </w:rPr>
        <w:t>Цей</w:t>
      </w:r>
      <w:r w:rsidRPr="009B1735">
        <w:rPr>
          <w:szCs w:val="28"/>
        </w:rPr>
        <w:t xml:space="preserve"> ефект може бути використаний </w:t>
      </w:r>
      <w:r>
        <w:rPr>
          <w:szCs w:val="28"/>
        </w:rPr>
        <w:t>у</w:t>
      </w:r>
      <w:r w:rsidRPr="009B1735">
        <w:rPr>
          <w:szCs w:val="28"/>
        </w:rPr>
        <w:t xml:space="preserve"> діагностиці плазми напівпровідників. </w:t>
      </w:r>
    </w:p>
    <w:p w:rsidR="00435E9B" w:rsidRPr="009B1735" w:rsidRDefault="00435E9B" w:rsidP="00C06BAE">
      <w:pPr>
        <w:ind w:firstLine="708"/>
        <w:rPr>
          <w:szCs w:val="28"/>
        </w:rPr>
      </w:pPr>
      <w:r w:rsidRPr="009B1735">
        <w:rPr>
          <w:szCs w:val="28"/>
        </w:rPr>
        <w:t xml:space="preserve">Одними з найбільш цікавих високочастотних властивостей напівпровідників є їх резонансні властивості, </w:t>
      </w:r>
      <w:r>
        <w:rPr>
          <w:szCs w:val="28"/>
        </w:rPr>
        <w:t>що</w:t>
      </w:r>
      <w:r w:rsidRPr="009B1735">
        <w:rPr>
          <w:szCs w:val="28"/>
        </w:rPr>
        <w:t xml:space="preserve"> проявляються в циклотрон-фононному резонансі (ЦФР) [10]. Електрони провідності під впливом однорідного магнітного поля</w:t>
      </w:r>
      <w:r w:rsidRPr="00C1678E">
        <w:rPr>
          <w:i/>
          <w:szCs w:val="28"/>
        </w:rPr>
        <w:t>Н</w:t>
      </w:r>
      <w:r w:rsidRPr="009B1735">
        <w:rPr>
          <w:szCs w:val="28"/>
        </w:rPr>
        <w:t>відчувають ци</w:t>
      </w:r>
      <w:r>
        <w:rPr>
          <w:szCs w:val="28"/>
        </w:rPr>
        <w:t xml:space="preserve">клотронне обертання з частотою </w:t>
      </w:r>
      <w:r w:rsidRPr="00484F58">
        <w:rPr>
          <w:position w:val="-12"/>
        </w:rPr>
        <w:object w:dxaOrig="340" w:dyaOrig="380">
          <v:shape id="_x0000_i1292" type="#_x0000_t75" style="width:18pt;height:18pt" o:ole="">
            <v:imagedata r:id="rId512" o:title=""/>
          </v:shape>
          <o:OLEObject Type="Embed" ProgID="Equation.DSMT4" ShapeID="_x0000_i1292" DrawAspect="Content" ObjectID="_1755415165" r:id="rId513"/>
        </w:object>
      </w:r>
      <w:r w:rsidRPr="009B1735">
        <w:rPr>
          <w:szCs w:val="28"/>
        </w:rPr>
        <w:t>. Осцилю</w:t>
      </w:r>
      <w:r>
        <w:rPr>
          <w:szCs w:val="28"/>
        </w:rPr>
        <w:t>вальний</w:t>
      </w:r>
      <w:r w:rsidRPr="009B1735">
        <w:rPr>
          <w:szCs w:val="28"/>
        </w:rPr>
        <w:t xml:space="preserve"> характер їх руху добре виявляється л</w:t>
      </w:r>
      <w:r>
        <w:rPr>
          <w:szCs w:val="28"/>
        </w:rPr>
        <w:t xml:space="preserve">ише при малій частоті зіткнень </w:t>
      </w:r>
      <w:r w:rsidRPr="00484F58">
        <w:rPr>
          <w:position w:val="-12"/>
        </w:rPr>
        <w:object w:dxaOrig="880" w:dyaOrig="380">
          <v:shape id="_x0000_i1293" type="#_x0000_t75" style="width:44.25pt;height:18pt" o:ole="">
            <v:imagedata r:id="rId514" o:title=""/>
          </v:shape>
          <o:OLEObject Type="Embed" ProgID="Equation.DSMT4" ShapeID="_x0000_i1293" DrawAspect="Content" ObjectID="_1755415166" r:id="rId515"/>
        </w:object>
      </w:r>
      <w:r w:rsidRPr="009B1735">
        <w:rPr>
          <w:szCs w:val="28"/>
        </w:rPr>
        <w:t xml:space="preserve">. У цьому </w:t>
      </w:r>
      <w:r w:rsidRPr="00167BD7">
        <w:rPr>
          <w:szCs w:val="28"/>
        </w:rPr>
        <w:t>разі</w:t>
      </w:r>
      <w:r w:rsidRPr="009B1735">
        <w:rPr>
          <w:szCs w:val="28"/>
        </w:rPr>
        <w:t xml:space="preserve"> ру</w:t>
      </w:r>
      <w:r>
        <w:rPr>
          <w:szCs w:val="28"/>
        </w:rPr>
        <w:t>х електронів стає майже гармоніч</w:t>
      </w:r>
      <w:r w:rsidRPr="009B1735">
        <w:rPr>
          <w:szCs w:val="28"/>
        </w:rPr>
        <w:t xml:space="preserve">ним і спостерігаються резонанси, безпосередньо пов'язані </w:t>
      </w:r>
      <w:r>
        <w:rPr>
          <w:szCs w:val="28"/>
        </w:rPr>
        <w:t>і</w:t>
      </w:r>
      <w:r w:rsidRPr="009B1735">
        <w:rPr>
          <w:szCs w:val="28"/>
        </w:rPr>
        <w:t xml:space="preserve">з циклотронним обертанням. </w:t>
      </w:r>
      <w:r>
        <w:rPr>
          <w:szCs w:val="28"/>
        </w:rPr>
        <w:t>На сьогодні</w:t>
      </w:r>
      <w:r w:rsidRPr="009B1735">
        <w:rPr>
          <w:szCs w:val="28"/>
        </w:rPr>
        <w:t xml:space="preserve"> вивчені два резонанс</w:t>
      </w:r>
      <w:r>
        <w:rPr>
          <w:szCs w:val="28"/>
        </w:rPr>
        <w:t>и</w:t>
      </w:r>
      <w:r w:rsidRPr="009B1735">
        <w:rPr>
          <w:szCs w:val="28"/>
        </w:rPr>
        <w:t xml:space="preserve"> такого типу: циклотронний</w:t>
      </w:r>
      <w:r w:rsidRPr="00484F58">
        <w:rPr>
          <w:position w:val="-12"/>
        </w:rPr>
        <w:object w:dxaOrig="780" w:dyaOrig="380">
          <v:shape id="_x0000_i1294" type="#_x0000_t75" style="width:39.75pt;height:18pt" o:ole="">
            <v:imagedata r:id="rId516" o:title=""/>
          </v:shape>
          <o:OLEObject Type="Embed" ProgID="Equation.DSMT4" ShapeID="_x0000_i1294" DrawAspect="Content" ObjectID="_1755415167" r:id="rId517"/>
        </w:object>
      </w:r>
      <w:r w:rsidRPr="009B1735">
        <w:rPr>
          <w:szCs w:val="28"/>
        </w:rPr>
        <w:t xml:space="preserve">і магнітофононний, що виникає при магнітних полях, коли частота оптичних фононів </w:t>
      </w:r>
      <w:r w:rsidRPr="00484F58">
        <w:rPr>
          <w:position w:val="-12"/>
        </w:rPr>
        <w:object w:dxaOrig="340" w:dyaOrig="380">
          <v:shape id="_x0000_i1295" type="#_x0000_t75" style="width:18pt;height:18pt" o:ole="">
            <v:imagedata r:id="rId518" o:title=""/>
          </v:shape>
          <o:OLEObject Type="Embed" ProgID="Equation.DSMT4" ShapeID="_x0000_i1295" DrawAspect="Content" ObjectID="_1755415168" r:id="rId519"/>
        </w:object>
      </w:r>
      <w:r w:rsidRPr="009B1735">
        <w:rPr>
          <w:szCs w:val="28"/>
        </w:rPr>
        <w:t xml:space="preserve"> кратна</w:t>
      </w:r>
      <w:r w:rsidRPr="00484F58">
        <w:rPr>
          <w:position w:val="-12"/>
        </w:rPr>
        <w:object w:dxaOrig="340" w:dyaOrig="380">
          <v:shape id="_x0000_i1296" type="#_x0000_t75" style="width:18pt;height:18pt" o:ole="">
            <v:imagedata r:id="rId520" o:title=""/>
          </v:shape>
          <o:OLEObject Type="Embed" ProgID="Equation.DSMT4" ShapeID="_x0000_i1296" DrawAspect="Content" ObjectID="_1755415169" r:id="rId521"/>
        </w:object>
      </w:r>
      <w:r w:rsidRPr="009B1735">
        <w:rPr>
          <w:szCs w:val="28"/>
        </w:rPr>
        <w:t>. Природа цих явищ аналогічна, і можна сказати, що виконання резонансно</w:t>
      </w:r>
      <w:r>
        <w:rPr>
          <w:szCs w:val="28"/>
        </w:rPr>
        <w:t xml:space="preserve">ї </w:t>
      </w:r>
      <w:r w:rsidRPr="009B1735">
        <w:rPr>
          <w:szCs w:val="28"/>
        </w:rPr>
        <w:t>умови в обох випадках забезпечує інтенсивн</w:t>
      </w:r>
      <w:r>
        <w:rPr>
          <w:szCs w:val="28"/>
        </w:rPr>
        <w:t>е</w:t>
      </w:r>
      <w:r w:rsidRPr="009B1735">
        <w:rPr>
          <w:szCs w:val="28"/>
        </w:rPr>
        <w:t xml:space="preserve"> перекидання електронів між різними рівнями Ландау. </w:t>
      </w:r>
    </w:p>
    <w:p w:rsidR="00435E9B" w:rsidRPr="00C06BAE" w:rsidRDefault="00435E9B" w:rsidP="00C06BAE">
      <w:pPr>
        <w:rPr>
          <w:szCs w:val="28"/>
        </w:rPr>
      </w:pPr>
    </w:p>
    <w:p w:rsidR="00435E9B" w:rsidRPr="0032731D" w:rsidRDefault="00435E9B" w:rsidP="00765361">
      <w:pPr>
        <w:pStyle w:val="30"/>
        <w:ind w:left="709"/>
        <w:rPr>
          <w:szCs w:val="28"/>
        </w:rPr>
      </w:pPr>
      <w:bookmarkStart w:id="118" w:name="_Ref402179573"/>
      <w:bookmarkStart w:id="119" w:name="_Toc410984074"/>
      <w:r>
        <w:rPr>
          <w:szCs w:val="28"/>
        </w:rPr>
        <w:t>5.2.2 </w:t>
      </w:r>
      <w:r w:rsidRPr="0032731D">
        <w:rPr>
          <w:szCs w:val="28"/>
        </w:rPr>
        <w:t>Плазмові нестійкості в напівпровідниках при впливі електромагнітних полів</w:t>
      </w:r>
      <w:bookmarkEnd w:id="118"/>
      <w:bookmarkEnd w:id="119"/>
    </w:p>
    <w:p w:rsidR="00435E9B" w:rsidRPr="009B1735" w:rsidRDefault="00435E9B" w:rsidP="00C06BAE">
      <w:pPr>
        <w:ind w:firstLine="708"/>
        <w:rPr>
          <w:szCs w:val="28"/>
        </w:rPr>
      </w:pPr>
      <w:r w:rsidRPr="009B1735">
        <w:rPr>
          <w:szCs w:val="28"/>
        </w:rPr>
        <w:t xml:space="preserve">До </w:t>
      </w:r>
      <w:r>
        <w:rPr>
          <w:szCs w:val="28"/>
        </w:rPr>
        <w:t>сьогодні</w:t>
      </w:r>
      <w:r w:rsidRPr="009B1735">
        <w:rPr>
          <w:szCs w:val="28"/>
        </w:rPr>
        <w:t xml:space="preserve"> у фізиці твердих тіл сформувався підхід до вивчення електромагнітних явищ, </w:t>
      </w:r>
      <w:r>
        <w:rPr>
          <w:szCs w:val="28"/>
        </w:rPr>
        <w:t>що базується</w:t>
      </w:r>
      <w:r w:rsidRPr="009B1735">
        <w:rPr>
          <w:szCs w:val="28"/>
        </w:rPr>
        <w:t xml:space="preserve"> на ідеї колективної взаємодії заряджених частинок. Тим самим було покладено початок новому напрямку, як</w:t>
      </w:r>
      <w:r>
        <w:rPr>
          <w:szCs w:val="28"/>
        </w:rPr>
        <w:t>ий</w:t>
      </w:r>
      <w:r w:rsidRPr="009B1735">
        <w:rPr>
          <w:szCs w:val="28"/>
        </w:rPr>
        <w:t xml:space="preserve"> отрима</w:t>
      </w:r>
      <w:r>
        <w:rPr>
          <w:szCs w:val="28"/>
        </w:rPr>
        <w:t>в</w:t>
      </w:r>
      <w:r w:rsidRPr="009B1735">
        <w:rPr>
          <w:szCs w:val="28"/>
        </w:rPr>
        <w:t xml:space="preserve"> назву «плазма твердого тіла» (ПТТ). </w:t>
      </w:r>
      <w:r>
        <w:rPr>
          <w:szCs w:val="28"/>
        </w:rPr>
        <w:t>Зараз</w:t>
      </w:r>
      <w:r w:rsidRPr="009B1735">
        <w:rPr>
          <w:szCs w:val="28"/>
        </w:rPr>
        <w:t xml:space="preserve"> час в</w:t>
      </w:r>
      <w:r>
        <w:rPr>
          <w:szCs w:val="28"/>
        </w:rPr>
        <w:t>ін</w:t>
      </w:r>
      <w:r w:rsidRPr="009B1735">
        <w:rPr>
          <w:szCs w:val="28"/>
        </w:rPr>
        <w:t xml:space="preserve"> охоплює досить широке коло фізичних явищ у системі </w:t>
      </w:r>
      <w:r>
        <w:rPr>
          <w:szCs w:val="28"/>
        </w:rPr>
        <w:t>відносно</w:t>
      </w:r>
      <w:r w:rsidRPr="009B1735">
        <w:rPr>
          <w:szCs w:val="28"/>
        </w:rPr>
        <w:t xml:space="preserve"> рухливих позитивно і негативно заряджених частинок, </w:t>
      </w:r>
      <w:r>
        <w:rPr>
          <w:szCs w:val="28"/>
        </w:rPr>
        <w:t xml:space="preserve">що пов'язаніміж собою </w:t>
      </w:r>
      <w:r w:rsidRPr="009B1735">
        <w:rPr>
          <w:szCs w:val="28"/>
        </w:rPr>
        <w:t xml:space="preserve">силами кулонівського походження. Саме ці сили визначають найважливіші властивості плазми як четвертого стану речовини </w:t>
      </w:r>
      <w:r>
        <w:rPr>
          <w:szCs w:val="28"/>
        </w:rPr>
        <w:sym w:font="Symbol" w:char="F02D"/>
      </w:r>
      <w:r w:rsidRPr="009B1735">
        <w:rPr>
          <w:szCs w:val="28"/>
        </w:rPr>
        <w:t xml:space="preserve"> екранування, квазінейтральн</w:t>
      </w:r>
      <w:r>
        <w:rPr>
          <w:szCs w:val="28"/>
        </w:rPr>
        <w:t>і</w:t>
      </w:r>
      <w:r w:rsidRPr="009B1735">
        <w:rPr>
          <w:szCs w:val="28"/>
        </w:rPr>
        <w:t>ст</w:t>
      </w:r>
      <w:r>
        <w:rPr>
          <w:szCs w:val="28"/>
        </w:rPr>
        <w:t>ь, колективні явища тощо</w:t>
      </w:r>
      <w:r w:rsidRPr="009B1735">
        <w:rPr>
          <w:szCs w:val="28"/>
        </w:rPr>
        <w:t xml:space="preserve">. </w:t>
      </w:r>
    </w:p>
    <w:p w:rsidR="00435E9B" w:rsidRPr="009B1735" w:rsidRDefault="00435E9B" w:rsidP="00C06BAE">
      <w:pPr>
        <w:ind w:firstLine="708"/>
        <w:rPr>
          <w:szCs w:val="28"/>
        </w:rPr>
      </w:pPr>
      <w:r w:rsidRPr="009B1735">
        <w:rPr>
          <w:szCs w:val="28"/>
        </w:rPr>
        <w:lastRenderedPageBreak/>
        <w:t xml:space="preserve">На ідеї колективної взаємодії частинок </w:t>
      </w:r>
      <w:r>
        <w:rPr>
          <w:szCs w:val="28"/>
        </w:rPr>
        <w:t>базуються</w:t>
      </w:r>
      <w:r w:rsidRPr="009B1735">
        <w:rPr>
          <w:szCs w:val="28"/>
        </w:rPr>
        <w:t xml:space="preserve"> матеріальні рівняння, </w:t>
      </w:r>
      <w:r>
        <w:rPr>
          <w:szCs w:val="28"/>
        </w:rPr>
        <w:t xml:space="preserve">що </w:t>
      </w:r>
      <w:r w:rsidRPr="009B1735">
        <w:rPr>
          <w:szCs w:val="28"/>
        </w:rPr>
        <w:t>пов'язую</w:t>
      </w:r>
      <w:r>
        <w:rPr>
          <w:szCs w:val="28"/>
        </w:rPr>
        <w:t>ть</w:t>
      </w:r>
      <w:r w:rsidRPr="009B1735">
        <w:rPr>
          <w:szCs w:val="28"/>
        </w:rPr>
        <w:t xml:space="preserve"> струми </w:t>
      </w:r>
      <w:r>
        <w:rPr>
          <w:szCs w:val="28"/>
        </w:rPr>
        <w:t>та</w:t>
      </w:r>
      <w:r w:rsidRPr="009B1735">
        <w:rPr>
          <w:szCs w:val="28"/>
        </w:rPr>
        <w:t xml:space="preserve"> змінні поля, т</w:t>
      </w:r>
      <w:r>
        <w:rPr>
          <w:szCs w:val="28"/>
        </w:rPr>
        <w:t>обто</w:t>
      </w:r>
      <w:r w:rsidRPr="009B1735">
        <w:rPr>
          <w:szCs w:val="28"/>
        </w:rPr>
        <w:t xml:space="preserve"> обчислення виразів для тензора діелектричної проникності плазми</w:t>
      </w:r>
      <w:r w:rsidRPr="00484F58">
        <w:rPr>
          <w:position w:val="-16"/>
        </w:rPr>
        <w:object w:dxaOrig="980" w:dyaOrig="440">
          <v:shape id="_x0000_i1297" type="#_x0000_t75" style="width:49.5pt;height:21.75pt" o:ole="">
            <v:imagedata r:id="rId522" o:title=""/>
          </v:shape>
          <o:OLEObject Type="Embed" ProgID="Equation.DSMT4" ShapeID="_x0000_i1297" DrawAspect="Content" ObjectID="_1755415170" r:id="rId523"/>
        </w:object>
      </w:r>
      <w:r>
        <w:rPr>
          <w:szCs w:val="28"/>
        </w:rPr>
        <w:t xml:space="preserve">, де </w:t>
      </w:r>
      <w:r w:rsidRPr="00484F58">
        <w:rPr>
          <w:position w:val="-6"/>
        </w:rPr>
        <w:object w:dxaOrig="260" w:dyaOrig="240">
          <v:shape id="_x0000_i1298" type="#_x0000_t75" style="width:14.25pt;height:12pt" o:ole="">
            <v:imagedata r:id="rId524" o:title=""/>
          </v:shape>
          <o:OLEObject Type="Embed" ProgID="Equation.DSMT4" ShapeID="_x0000_i1298" DrawAspect="Content" ObjectID="_1755415171" r:id="rId525"/>
        </w:object>
      </w:r>
      <w:r>
        <w:rPr>
          <w:szCs w:val="28"/>
        </w:rPr>
        <w:sym w:font="Symbol" w:char="F02D"/>
      </w:r>
      <w:r w:rsidRPr="009B1735">
        <w:rPr>
          <w:szCs w:val="28"/>
        </w:rPr>
        <w:t xml:space="preserve"> частота,</w:t>
      </w:r>
      <w:r w:rsidRPr="00484F58">
        <w:rPr>
          <w:position w:val="-6"/>
        </w:rPr>
        <w:object w:dxaOrig="220" w:dyaOrig="300">
          <v:shape id="_x0000_i1299" type="#_x0000_t75" style="width:11.25pt;height:15pt" o:ole="">
            <v:imagedata r:id="rId526" o:title=""/>
          </v:shape>
          <o:OLEObject Type="Embed" ProgID="Equation.DSMT4" ShapeID="_x0000_i1299" DrawAspect="Content" ObjectID="_1755415172" r:id="rId527"/>
        </w:object>
      </w:r>
      <w:r>
        <w:rPr>
          <w:szCs w:val="28"/>
        </w:rPr>
        <w:sym w:font="Symbol" w:char="F02D"/>
      </w:r>
      <w:r w:rsidRPr="009B1735">
        <w:rPr>
          <w:szCs w:val="28"/>
        </w:rPr>
        <w:t xml:space="preserve"> хвильовий вектор електромагнітного поля. Таким чином, плазм</w:t>
      </w:r>
      <w:r>
        <w:rPr>
          <w:szCs w:val="28"/>
        </w:rPr>
        <w:t>ові ефекти</w:t>
      </w:r>
      <w:r w:rsidRPr="009B1735">
        <w:rPr>
          <w:szCs w:val="28"/>
        </w:rPr>
        <w:t xml:space="preserve"> значн</w:t>
      </w:r>
      <w:r>
        <w:rPr>
          <w:szCs w:val="28"/>
        </w:rPr>
        <w:t>ою</w:t>
      </w:r>
      <w:r w:rsidRPr="009B1735">
        <w:rPr>
          <w:szCs w:val="28"/>
        </w:rPr>
        <w:t xml:space="preserve"> мір</w:t>
      </w:r>
      <w:r>
        <w:rPr>
          <w:szCs w:val="28"/>
        </w:rPr>
        <w:t>ою</w:t>
      </w:r>
      <w:r w:rsidRPr="009B1735">
        <w:rPr>
          <w:szCs w:val="28"/>
        </w:rPr>
        <w:t xml:space="preserve"> визначають електродинаміку твердих тіл</w:t>
      </w:r>
      <w:r>
        <w:rPr>
          <w:szCs w:val="28"/>
        </w:rPr>
        <w:sym w:font="Symbol" w:char="F02D"/>
      </w:r>
      <w:r>
        <w:rPr>
          <w:szCs w:val="28"/>
        </w:rPr>
        <w:t xml:space="preserve"> провідників. </w:t>
      </w:r>
    </w:p>
    <w:p w:rsidR="00435E9B" w:rsidRPr="009B1735" w:rsidRDefault="00435E9B" w:rsidP="00C06BAE">
      <w:pPr>
        <w:ind w:firstLine="708"/>
        <w:rPr>
          <w:szCs w:val="28"/>
        </w:rPr>
      </w:pPr>
      <w:r w:rsidRPr="009B1735">
        <w:rPr>
          <w:szCs w:val="28"/>
        </w:rPr>
        <w:t xml:space="preserve">Аналізуючи матеріальні рівняння і рівняння поля, можна отримати різного роду елементарні електромагнітні збудження (коливання або хвилі), </w:t>
      </w:r>
      <w:r>
        <w:rPr>
          <w:szCs w:val="28"/>
        </w:rPr>
        <w:t>що належать</w:t>
      </w:r>
      <w:r w:rsidRPr="009B1735">
        <w:rPr>
          <w:szCs w:val="28"/>
        </w:rPr>
        <w:t xml:space="preserve"> до фундаментальних понять, а їх дослідженню присвячено багато </w:t>
      </w:r>
      <w:r>
        <w:rPr>
          <w:szCs w:val="28"/>
        </w:rPr>
        <w:t>праць</w:t>
      </w:r>
      <w:r w:rsidRPr="009B1735">
        <w:rPr>
          <w:szCs w:val="28"/>
        </w:rPr>
        <w:t>.</w:t>
      </w:r>
    </w:p>
    <w:p w:rsidR="00435E9B" w:rsidRPr="009B1735" w:rsidRDefault="00435E9B" w:rsidP="00C06BAE">
      <w:pPr>
        <w:ind w:firstLine="708"/>
        <w:rPr>
          <w:szCs w:val="28"/>
        </w:rPr>
      </w:pPr>
      <w:r w:rsidRPr="009B1735">
        <w:rPr>
          <w:szCs w:val="28"/>
        </w:rPr>
        <w:t>Інтерес до плазмових ефектів у твердих тілах пояснюється специфічними особливостями поведінки електронів провідності в пол</w:t>
      </w:r>
      <w:r>
        <w:rPr>
          <w:szCs w:val="28"/>
        </w:rPr>
        <w:t>і</w:t>
      </w:r>
      <w:r w:rsidRPr="009B1735">
        <w:rPr>
          <w:szCs w:val="28"/>
        </w:rPr>
        <w:t xml:space="preserve"> кристалічної </w:t>
      </w:r>
      <w:r>
        <w:rPr>
          <w:szCs w:val="28"/>
        </w:rPr>
        <w:t>ґратки</w:t>
      </w:r>
      <w:r w:rsidRPr="009B1735">
        <w:rPr>
          <w:szCs w:val="28"/>
        </w:rPr>
        <w:t xml:space="preserve">, що дозволяє вивчати їх спектр, кінетичні властивості та взаємодії. Ці відомості важливі </w:t>
      </w:r>
      <w:r>
        <w:rPr>
          <w:szCs w:val="28"/>
        </w:rPr>
        <w:t>під час</w:t>
      </w:r>
      <w:r w:rsidRPr="009B1735">
        <w:rPr>
          <w:szCs w:val="28"/>
        </w:rPr>
        <w:t xml:space="preserve"> виготовленн</w:t>
      </w:r>
      <w:r>
        <w:rPr>
          <w:szCs w:val="28"/>
        </w:rPr>
        <w:t>я</w:t>
      </w:r>
      <w:r w:rsidRPr="009B1735">
        <w:rPr>
          <w:szCs w:val="28"/>
        </w:rPr>
        <w:t xml:space="preserve"> напівпровідникових та інших </w:t>
      </w:r>
      <w:r>
        <w:rPr>
          <w:szCs w:val="28"/>
        </w:rPr>
        <w:t>твердо</w:t>
      </w:r>
      <w:r w:rsidRPr="009B1735">
        <w:rPr>
          <w:szCs w:val="28"/>
        </w:rPr>
        <w:t xml:space="preserve">тільних матеріалів, </w:t>
      </w:r>
      <w:r>
        <w:rPr>
          <w:szCs w:val="28"/>
        </w:rPr>
        <w:t>які мають</w:t>
      </w:r>
      <w:r w:rsidRPr="009B1735">
        <w:rPr>
          <w:szCs w:val="28"/>
        </w:rPr>
        <w:t xml:space="preserve"> наперед задан</w:t>
      </w:r>
      <w:r>
        <w:rPr>
          <w:szCs w:val="28"/>
        </w:rPr>
        <w:t>і</w:t>
      </w:r>
      <w:r w:rsidRPr="009B1735">
        <w:rPr>
          <w:szCs w:val="28"/>
        </w:rPr>
        <w:t xml:space="preserve"> властивос</w:t>
      </w:r>
      <w:r>
        <w:rPr>
          <w:szCs w:val="28"/>
        </w:rPr>
        <w:t>ті</w:t>
      </w:r>
      <w:r w:rsidRPr="009B1735">
        <w:rPr>
          <w:szCs w:val="28"/>
        </w:rPr>
        <w:t xml:space="preserve">. </w:t>
      </w:r>
    </w:p>
    <w:p w:rsidR="00435E9B" w:rsidRPr="009B1735" w:rsidRDefault="00435E9B" w:rsidP="00C06BAE">
      <w:pPr>
        <w:ind w:firstLine="708"/>
        <w:rPr>
          <w:szCs w:val="28"/>
        </w:rPr>
      </w:pPr>
      <w:r w:rsidRPr="009B1735">
        <w:rPr>
          <w:szCs w:val="28"/>
        </w:rPr>
        <w:t xml:space="preserve">Для радіофізиків ПТТ важлива як матеріальний об'єкт, </w:t>
      </w:r>
      <w:r>
        <w:rPr>
          <w:szCs w:val="28"/>
        </w:rPr>
        <w:t>у</w:t>
      </w:r>
      <w:r w:rsidRPr="009B1735">
        <w:rPr>
          <w:szCs w:val="28"/>
        </w:rPr>
        <w:t xml:space="preserve"> якому </w:t>
      </w:r>
      <w:r>
        <w:rPr>
          <w:szCs w:val="28"/>
        </w:rPr>
        <w:t>за</w:t>
      </w:r>
      <w:r w:rsidRPr="009B1735">
        <w:rPr>
          <w:szCs w:val="28"/>
        </w:rPr>
        <w:t xml:space="preserve"> різних зовнішніх умов виникають і розвиваються нестійкості електромагнітних коливань. </w:t>
      </w:r>
      <w:r>
        <w:rPr>
          <w:szCs w:val="28"/>
        </w:rPr>
        <w:t>Ц</w:t>
      </w:r>
      <w:r w:rsidRPr="009B1735">
        <w:rPr>
          <w:szCs w:val="28"/>
        </w:rPr>
        <w:t xml:space="preserve">і стани плазми в напівпровідниках можуть використовуватися (і вже використовуються) для генерування, посилення і перетворення електромагнітних коливань </w:t>
      </w:r>
      <w:r>
        <w:rPr>
          <w:szCs w:val="28"/>
        </w:rPr>
        <w:t>у</w:t>
      </w:r>
      <w:r w:rsidRPr="009B1735">
        <w:rPr>
          <w:szCs w:val="28"/>
        </w:rPr>
        <w:t xml:space="preserve"> широкому інтервалі довжин хвиль </w:t>
      </w:r>
      <w:r>
        <w:rPr>
          <w:szCs w:val="28"/>
        </w:rPr>
        <w:sym w:font="Symbol" w:char="F02D"/>
      </w:r>
      <w:r w:rsidRPr="009B1735">
        <w:rPr>
          <w:szCs w:val="28"/>
        </w:rPr>
        <w:t xml:space="preserve"> від радіочастотного до оптичного. Тому вивчення </w:t>
      </w:r>
      <w:r>
        <w:rPr>
          <w:szCs w:val="28"/>
        </w:rPr>
        <w:t>нестійкостейстановить</w:t>
      </w:r>
      <w:r w:rsidRPr="009B1735">
        <w:rPr>
          <w:szCs w:val="28"/>
        </w:rPr>
        <w:t xml:space="preserve"> значну частину досліджень у фізиці плазми. </w:t>
      </w:r>
    </w:p>
    <w:p w:rsidR="00435E9B" w:rsidRPr="009B1735" w:rsidRDefault="00435E9B" w:rsidP="00C06BAE">
      <w:pPr>
        <w:ind w:firstLine="708"/>
        <w:rPr>
          <w:szCs w:val="28"/>
        </w:rPr>
      </w:pPr>
      <w:r w:rsidRPr="009B1735">
        <w:rPr>
          <w:szCs w:val="28"/>
        </w:rPr>
        <w:t xml:space="preserve">Численні плазмові нестійкості можна розділити на дві групи: кінетичні та гідродинамічні. Перші виникають при великій довжині вільного пробігу електронів (що значно </w:t>
      </w:r>
      <w:r>
        <w:rPr>
          <w:szCs w:val="28"/>
        </w:rPr>
        <w:t>перевищує</w:t>
      </w:r>
      <w:r w:rsidRPr="009B1735">
        <w:rPr>
          <w:szCs w:val="28"/>
        </w:rPr>
        <w:t xml:space="preserve"> довжину хвилі) </w:t>
      </w:r>
      <w:r>
        <w:rPr>
          <w:szCs w:val="28"/>
        </w:rPr>
        <w:t>та</w:t>
      </w:r>
      <w:r w:rsidRPr="009B1735">
        <w:rPr>
          <w:szCs w:val="28"/>
        </w:rPr>
        <w:t xml:space="preserve"> обумовлені резонансн</w:t>
      </w:r>
      <w:r>
        <w:rPr>
          <w:szCs w:val="28"/>
        </w:rPr>
        <w:t>ою</w:t>
      </w:r>
      <w:r w:rsidRPr="009B1735">
        <w:rPr>
          <w:szCs w:val="28"/>
        </w:rPr>
        <w:t xml:space="preserve"> взаємодією повільних хвиль з окремими групами частинок, швидкості яких близькі до фазової швидкості хвилі. Гідродинамічні нестійкості пов'язані з упорядкованим рухом макроскопічних </w:t>
      </w:r>
      <w:r>
        <w:rPr>
          <w:szCs w:val="28"/>
        </w:rPr>
        <w:t>об’ємів</w:t>
      </w:r>
      <w:r w:rsidRPr="009B1735">
        <w:rPr>
          <w:szCs w:val="28"/>
        </w:rPr>
        <w:t xml:space="preserve"> плазми. Розвиваються вони, як правило, в інтервалі частот, менших </w:t>
      </w:r>
      <w:r>
        <w:rPr>
          <w:szCs w:val="28"/>
        </w:rPr>
        <w:t>за частоту</w:t>
      </w:r>
      <w:r w:rsidRPr="009B1735">
        <w:rPr>
          <w:szCs w:val="28"/>
        </w:rPr>
        <w:t xml:space="preserve"> зіткнення електронів. Для дослідження таких нестійкостей застосовують рівняння гідродинаміки. </w:t>
      </w:r>
    </w:p>
    <w:p w:rsidR="00435E9B" w:rsidRPr="00C07235" w:rsidRDefault="00435E9B" w:rsidP="00C06BAE">
      <w:pPr>
        <w:ind w:firstLine="708"/>
        <w:rPr>
          <w:szCs w:val="28"/>
        </w:rPr>
      </w:pPr>
      <w:r w:rsidRPr="009B1735">
        <w:rPr>
          <w:szCs w:val="28"/>
        </w:rPr>
        <w:lastRenderedPageBreak/>
        <w:t>Характерною особливістю електронно-</w:t>
      </w:r>
      <w:r>
        <w:rPr>
          <w:szCs w:val="28"/>
        </w:rPr>
        <w:t>діркової</w:t>
      </w:r>
      <w:r w:rsidRPr="009B1735">
        <w:rPr>
          <w:szCs w:val="28"/>
        </w:rPr>
        <w:t xml:space="preserve"> плазми напівпровідників є відносно велике значення частоти зіткнень </w:t>
      </w:r>
      <w:r w:rsidRPr="00484F58">
        <w:rPr>
          <w:position w:val="-6"/>
        </w:rPr>
        <w:object w:dxaOrig="200" w:dyaOrig="240">
          <v:shape id="_x0000_i1300" type="#_x0000_t75" style="width:9pt;height:12pt" o:ole="">
            <v:imagedata r:id="rId528" o:title=""/>
          </v:shape>
          <o:OLEObject Type="Embed" ProgID="Equation.DSMT4" ShapeID="_x0000_i1300" DrawAspect="Content" ObjectID="_1755415173" r:id="rId529"/>
        </w:object>
      </w:r>
      <w:r w:rsidRPr="009B1735">
        <w:rPr>
          <w:szCs w:val="28"/>
        </w:rPr>
        <w:t xml:space="preserve">  носіїв струму з розсіювачами. Мінімальне значення зазвичай становить </w:t>
      </w:r>
      <w:r w:rsidRPr="00484F58">
        <w:rPr>
          <w:position w:val="-6"/>
        </w:rPr>
        <w:object w:dxaOrig="1480" w:dyaOrig="360">
          <v:shape id="_x0000_i1301" type="#_x0000_t75" style="width:73.5pt;height:18.75pt" o:ole="">
            <v:imagedata r:id="rId530" o:title=""/>
          </v:shape>
          <o:OLEObject Type="Embed" ProgID="Equation.DSMT4" ShapeID="_x0000_i1301" DrawAspect="Content" ObjectID="_1755415174" r:id="rId531"/>
        </w:object>
      </w:r>
      <w:r w:rsidRPr="009B1735">
        <w:rPr>
          <w:szCs w:val="28"/>
        </w:rPr>
        <w:t xml:space="preserve">, тому аж до інфрачервоних частот </w:t>
      </w:r>
      <w:r>
        <w:rPr>
          <w:szCs w:val="28"/>
        </w:rPr>
        <w:t>у</w:t>
      </w:r>
      <w:r w:rsidRPr="009B1735">
        <w:rPr>
          <w:szCs w:val="28"/>
        </w:rPr>
        <w:t xml:space="preserve"> напівпровідниках </w:t>
      </w:r>
      <w:r>
        <w:rPr>
          <w:szCs w:val="28"/>
        </w:rPr>
        <w:t>можна застосовувати</w:t>
      </w:r>
      <w:r w:rsidRPr="009B1735">
        <w:rPr>
          <w:szCs w:val="28"/>
        </w:rPr>
        <w:t xml:space="preserve"> гідродинамічн</w:t>
      </w:r>
      <w:r>
        <w:rPr>
          <w:szCs w:val="28"/>
        </w:rPr>
        <w:t>е</w:t>
      </w:r>
      <w:r w:rsidRPr="009B1735">
        <w:rPr>
          <w:szCs w:val="28"/>
        </w:rPr>
        <w:t xml:space="preserve"> наближення. Іншими словами, в ПТТ найчастіше доводиться мати справу з </w:t>
      </w:r>
      <w:r>
        <w:rPr>
          <w:szCs w:val="28"/>
        </w:rPr>
        <w:t>нестійкостями</w:t>
      </w:r>
      <w:r w:rsidRPr="009B1735">
        <w:rPr>
          <w:szCs w:val="28"/>
        </w:rPr>
        <w:t xml:space="preserve"> гідродинамічного типу</w:t>
      </w:r>
      <w:r>
        <w:rPr>
          <w:szCs w:val="28"/>
        </w:rPr>
        <w:t xml:space="preserve"> [10].</w:t>
      </w:r>
    </w:p>
    <w:p w:rsidR="00435E9B" w:rsidRDefault="00435E9B" w:rsidP="00A302D6">
      <w:pPr>
        <w:rPr>
          <w:b/>
          <w:szCs w:val="28"/>
        </w:rPr>
      </w:pPr>
    </w:p>
    <w:p w:rsidR="00435E9B" w:rsidRPr="0032731D" w:rsidRDefault="00435E9B" w:rsidP="00765361">
      <w:pPr>
        <w:pStyle w:val="20"/>
        <w:ind w:left="709"/>
        <w:rPr>
          <w:szCs w:val="28"/>
        </w:rPr>
      </w:pPr>
      <w:bookmarkStart w:id="120" w:name="_Ref402179583"/>
      <w:bookmarkStart w:id="121" w:name="_Toc410984075"/>
      <w:r w:rsidRPr="0032731D">
        <w:rPr>
          <w:szCs w:val="28"/>
        </w:rPr>
        <w:t>5.3</w:t>
      </w:r>
      <w:r>
        <w:rPr>
          <w:szCs w:val="28"/>
        </w:rPr>
        <w:t> </w:t>
      </w:r>
      <w:r w:rsidRPr="0032731D">
        <w:rPr>
          <w:szCs w:val="28"/>
        </w:rPr>
        <w:t xml:space="preserve">Ультразвукові </w:t>
      </w:r>
      <w:r>
        <w:rPr>
          <w:szCs w:val="28"/>
        </w:rPr>
        <w:t>та</w:t>
      </w:r>
      <w:r w:rsidRPr="0032731D">
        <w:rPr>
          <w:szCs w:val="28"/>
        </w:rPr>
        <w:t xml:space="preserve"> гіперзвукові хвилі в мікродіагностиці матеріалів</w:t>
      </w:r>
      <w:bookmarkEnd w:id="120"/>
      <w:bookmarkEnd w:id="121"/>
    </w:p>
    <w:p w:rsidR="00435E9B" w:rsidRPr="0032731D" w:rsidRDefault="00435E9B" w:rsidP="00765361">
      <w:pPr>
        <w:pStyle w:val="30"/>
        <w:ind w:left="709"/>
        <w:rPr>
          <w:szCs w:val="28"/>
        </w:rPr>
      </w:pPr>
      <w:bookmarkStart w:id="122" w:name="_Ref402179588"/>
      <w:bookmarkStart w:id="123" w:name="_Toc410984076"/>
      <w:r w:rsidRPr="0032731D">
        <w:rPr>
          <w:szCs w:val="28"/>
        </w:rPr>
        <w:t>5.3.1</w:t>
      </w:r>
      <w:r>
        <w:rPr>
          <w:szCs w:val="28"/>
        </w:rPr>
        <w:t> </w:t>
      </w:r>
      <w:r w:rsidRPr="0032731D">
        <w:rPr>
          <w:szCs w:val="28"/>
        </w:rPr>
        <w:t>Особливості поширення ультразвуку в металах</w:t>
      </w:r>
      <w:bookmarkEnd w:id="122"/>
      <w:bookmarkEnd w:id="123"/>
    </w:p>
    <w:p w:rsidR="00435E9B" w:rsidRPr="009B1735" w:rsidRDefault="00435E9B" w:rsidP="00C06BAE">
      <w:pPr>
        <w:ind w:firstLine="708"/>
        <w:rPr>
          <w:szCs w:val="28"/>
        </w:rPr>
      </w:pPr>
      <w:r w:rsidRPr="009B1735">
        <w:rPr>
          <w:szCs w:val="28"/>
        </w:rPr>
        <w:t xml:space="preserve">Розглянуті в попередніх розділах електронні резонанси, балістичні та колективні ефекти аномальної прозорості металів знаходять своєрідне відображення в </w:t>
      </w:r>
      <w:r>
        <w:rPr>
          <w:szCs w:val="28"/>
        </w:rPr>
        <w:t>магнітоакустичних</w:t>
      </w:r>
      <w:r w:rsidRPr="009B1735">
        <w:rPr>
          <w:szCs w:val="28"/>
        </w:rPr>
        <w:t xml:space="preserve"> явищах, що виникають </w:t>
      </w:r>
      <w:r>
        <w:rPr>
          <w:szCs w:val="28"/>
        </w:rPr>
        <w:t>під час</w:t>
      </w:r>
      <w:r w:rsidRPr="009B1735">
        <w:rPr>
          <w:szCs w:val="28"/>
        </w:rPr>
        <w:t xml:space="preserve"> поширенн</w:t>
      </w:r>
      <w:r>
        <w:rPr>
          <w:szCs w:val="28"/>
        </w:rPr>
        <w:t>я</w:t>
      </w:r>
      <w:r w:rsidRPr="009B1735">
        <w:rPr>
          <w:szCs w:val="28"/>
        </w:rPr>
        <w:t xml:space="preserve"> ультразвуку та гіперзвуку. Зв'язок між цими явищами </w:t>
      </w:r>
      <w:r>
        <w:rPr>
          <w:szCs w:val="28"/>
        </w:rPr>
        <w:t>обумовлений</w:t>
      </w:r>
      <w:r w:rsidRPr="009B1735">
        <w:rPr>
          <w:szCs w:val="28"/>
        </w:rPr>
        <w:t xml:space="preserve"> тим, що в основі і </w:t>
      </w:r>
      <w:r>
        <w:rPr>
          <w:szCs w:val="28"/>
        </w:rPr>
        <w:t>магнітоакустичних</w:t>
      </w:r>
      <w:r w:rsidRPr="009B1735">
        <w:rPr>
          <w:szCs w:val="28"/>
        </w:rPr>
        <w:t xml:space="preserve">, і електромагнітних резонансів лежать одні й ті </w:t>
      </w:r>
      <w:r>
        <w:rPr>
          <w:szCs w:val="28"/>
        </w:rPr>
        <w:t>самі</w:t>
      </w:r>
      <w:r w:rsidRPr="009B1735">
        <w:rPr>
          <w:szCs w:val="28"/>
        </w:rPr>
        <w:t xml:space="preserve"> елементарні акти</w:t>
      </w:r>
      <w:r>
        <w:rPr>
          <w:szCs w:val="28"/>
        </w:rPr>
        <w:t xml:space="preserve"> взаємодії електронів із хвилею. </w:t>
      </w:r>
      <w:r w:rsidRPr="009B1735">
        <w:rPr>
          <w:szCs w:val="28"/>
        </w:rPr>
        <w:t>Специфіка і відмінності пов'язані з т</w:t>
      </w:r>
      <w:r>
        <w:rPr>
          <w:szCs w:val="28"/>
        </w:rPr>
        <w:t xml:space="preserve">им, що хвильовий вектор звуку </w:t>
      </w:r>
      <w:r w:rsidRPr="00484F58">
        <w:rPr>
          <w:position w:val="-12"/>
        </w:rPr>
        <w:object w:dxaOrig="900" w:dyaOrig="380">
          <v:shape id="_x0000_i1302" type="#_x0000_t75" style="width:45.75pt;height:18pt" o:ole="">
            <v:imagedata r:id="rId532" o:title=""/>
          </v:shape>
          <o:OLEObject Type="Embed" ProgID="Equation.DSMT4" ShapeID="_x0000_i1302" DrawAspect="Content" ObjectID="_1755415175" r:id="rId533"/>
        </w:object>
      </w:r>
      <w:r w:rsidRPr="009B1735">
        <w:rPr>
          <w:szCs w:val="28"/>
        </w:rPr>
        <w:t>має певне значення, в той час як при скін-ефект</w:t>
      </w:r>
      <w:r>
        <w:rPr>
          <w:szCs w:val="28"/>
        </w:rPr>
        <w:t xml:space="preserve">і на даній частоті </w:t>
      </w:r>
      <w:r w:rsidRPr="00484F58">
        <w:rPr>
          <w:position w:val="-6"/>
        </w:rPr>
        <w:object w:dxaOrig="260" w:dyaOrig="240">
          <v:shape id="_x0000_i1303" type="#_x0000_t75" style="width:14.25pt;height:12pt" o:ole="">
            <v:imagedata r:id="rId534" o:title=""/>
          </v:shape>
          <o:OLEObject Type="Embed" ProgID="Equation.DSMT4" ShapeID="_x0000_i1303" DrawAspect="Content" ObjectID="_1755415176" r:id="rId535"/>
        </w:object>
      </w:r>
      <w:r w:rsidRPr="009B1735">
        <w:rPr>
          <w:szCs w:val="28"/>
        </w:rPr>
        <w:t>збуджуєтьс</w:t>
      </w:r>
      <w:r>
        <w:rPr>
          <w:szCs w:val="28"/>
        </w:rPr>
        <w:t xml:space="preserve">я широкий пакет хвиль із різними </w:t>
      </w:r>
      <w:r w:rsidRPr="00484F58">
        <w:rPr>
          <w:position w:val="-12"/>
        </w:rPr>
        <w:object w:dxaOrig="220" w:dyaOrig="300">
          <v:shape id="_x0000_i1304" type="#_x0000_t75" style="width:11.25pt;height:15pt" o:ole="">
            <v:imagedata r:id="rId536" o:title=""/>
          </v:shape>
          <o:OLEObject Type="Embed" ProgID="Equation.DSMT4" ShapeID="_x0000_i1304" DrawAspect="Content" ObjectID="_1755415177" r:id="rId537"/>
        </w:object>
      </w:r>
      <w:r>
        <w:rPr>
          <w:szCs w:val="28"/>
        </w:rPr>
        <w:t>.</w:t>
      </w:r>
    </w:p>
    <w:p w:rsidR="00435E9B" w:rsidRPr="009B1735" w:rsidRDefault="00435E9B" w:rsidP="00C06BAE">
      <w:pPr>
        <w:ind w:firstLine="708"/>
        <w:rPr>
          <w:szCs w:val="28"/>
        </w:rPr>
      </w:pPr>
      <w:r w:rsidRPr="009B1735">
        <w:rPr>
          <w:szCs w:val="28"/>
        </w:rPr>
        <w:t>Взаємодія електронів зі звуком (фононами) характеризується одночаст</w:t>
      </w:r>
      <w:r>
        <w:rPr>
          <w:szCs w:val="28"/>
        </w:rPr>
        <w:t>ин</w:t>
      </w:r>
      <w:r w:rsidRPr="009B1735">
        <w:rPr>
          <w:szCs w:val="28"/>
        </w:rPr>
        <w:t>ко</w:t>
      </w:r>
      <w:r>
        <w:rPr>
          <w:szCs w:val="28"/>
        </w:rPr>
        <w:t>вим</w:t>
      </w:r>
      <w:r w:rsidRPr="009B1735">
        <w:rPr>
          <w:szCs w:val="28"/>
        </w:rPr>
        <w:t xml:space="preserve"> гам</w:t>
      </w:r>
      <w:r>
        <w:rPr>
          <w:szCs w:val="28"/>
        </w:rPr>
        <w:t>і</w:t>
      </w:r>
      <w:r w:rsidRPr="009B1735">
        <w:rPr>
          <w:szCs w:val="28"/>
        </w:rPr>
        <w:t>льтон</w:t>
      </w:r>
      <w:r>
        <w:rPr>
          <w:szCs w:val="28"/>
        </w:rPr>
        <w:t>і</w:t>
      </w:r>
      <w:r w:rsidRPr="009B1735">
        <w:rPr>
          <w:szCs w:val="28"/>
        </w:rPr>
        <w:t xml:space="preserve">аном, вигляд якого неважко встановити за допомогою досить простих фізичних міркувань. Для цього потрібно врахувати три </w:t>
      </w:r>
      <w:r>
        <w:rPr>
          <w:szCs w:val="28"/>
        </w:rPr>
        <w:t>обставини</w:t>
      </w:r>
      <w:r w:rsidRPr="009B1735">
        <w:rPr>
          <w:szCs w:val="28"/>
        </w:rPr>
        <w:t>: адіабат</w:t>
      </w:r>
      <w:r>
        <w:rPr>
          <w:szCs w:val="28"/>
        </w:rPr>
        <w:t>и</w:t>
      </w:r>
      <w:r w:rsidRPr="009B1735">
        <w:rPr>
          <w:szCs w:val="28"/>
        </w:rPr>
        <w:t>чн</w:t>
      </w:r>
      <w:r>
        <w:rPr>
          <w:szCs w:val="28"/>
        </w:rPr>
        <w:t>і</w:t>
      </w:r>
      <w:r w:rsidRPr="009B1735">
        <w:rPr>
          <w:szCs w:val="28"/>
        </w:rPr>
        <w:t xml:space="preserve">сть, </w:t>
      </w:r>
      <w:r>
        <w:rPr>
          <w:szCs w:val="28"/>
        </w:rPr>
        <w:t>тобто</w:t>
      </w:r>
      <w:r w:rsidRPr="009B1735">
        <w:rPr>
          <w:szCs w:val="28"/>
        </w:rPr>
        <w:t xml:space="preserve"> велику різницю мас електронів та іонів; наявність електричного заряду електронів провідності; незмінність електронної концентрації</w:t>
      </w:r>
      <w:r w:rsidRPr="00484F58">
        <w:rPr>
          <w:position w:val="-12"/>
        </w:rPr>
        <w:object w:dxaOrig="360" w:dyaOrig="380">
          <v:shape id="_x0000_i1305" type="#_x0000_t75" style="width:18.75pt;height:18pt" o:ole="">
            <v:imagedata r:id="rId538" o:title=""/>
          </v:shape>
          <o:OLEObject Type="Embed" ProgID="Equation.DSMT4" ShapeID="_x0000_i1305" DrawAspect="Content" ObjectID="_1755415178" r:id="rId539"/>
        </w:object>
      </w:r>
      <w:r>
        <w:rPr>
          <w:szCs w:val="28"/>
        </w:rPr>
        <w:t>у</w:t>
      </w:r>
      <w:r w:rsidRPr="009B1735">
        <w:rPr>
          <w:szCs w:val="28"/>
        </w:rPr>
        <w:t xml:space="preserve"> деформованому кристалі. </w:t>
      </w:r>
      <w:r>
        <w:rPr>
          <w:szCs w:val="28"/>
        </w:rPr>
        <w:t>Внаслідок</w:t>
      </w:r>
      <w:r w:rsidRPr="009B1735">
        <w:rPr>
          <w:szCs w:val="28"/>
        </w:rPr>
        <w:t xml:space="preserve"> аналізу </w:t>
      </w:r>
      <w:r>
        <w:rPr>
          <w:szCs w:val="28"/>
        </w:rPr>
        <w:t>незрівноваженості електроніву</w:t>
      </w:r>
      <w:r w:rsidRPr="009B1735">
        <w:rPr>
          <w:szCs w:val="28"/>
        </w:rPr>
        <w:t xml:space="preserve"> пол</w:t>
      </w:r>
      <w:r>
        <w:rPr>
          <w:szCs w:val="28"/>
        </w:rPr>
        <w:t xml:space="preserve">і звукової хвилі </w:t>
      </w:r>
      <w:r w:rsidRPr="009B1735">
        <w:rPr>
          <w:szCs w:val="28"/>
        </w:rPr>
        <w:t xml:space="preserve">[10] можна показати, що в зовнішньому магнітному полі </w:t>
      </w:r>
      <w:r w:rsidRPr="00664D22">
        <w:rPr>
          <w:i/>
          <w:szCs w:val="28"/>
        </w:rPr>
        <w:t>Н</w:t>
      </w:r>
      <w:r>
        <w:rPr>
          <w:szCs w:val="28"/>
        </w:rPr>
        <w:t xml:space="preserve">  виникає додаткова</w:t>
      </w:r>
      <w:r w:rsidRPr="009B1735">
        <w:rPr>
          <w:szCs w:val="28"/>
        </w:rPr>
        <w:t>, так зван</w:t>
      </w:r>
      <w:r>
        <w:rPr>
          <w:szCs w:val="28"/>
        </w:rPr>
        <w:t>а</w:t>
      </w:r>
      <w:r w:rsidRPr="009B1735">
        <w:rPr>
          <w:szCs w:val="28"/>
        </w:rPr>
        <w:t xml:space="preserve"> індукційн</w:t>
      </w:r>
      <w:r>
        <w:rPr>
          <w:szCs w:val="28"/>
        </w:rPr>
        <w:t>а</w:t>
      </w:r>
      <w:r w:rsidRPr="009B1735">
        <w:rPr>
          <w:szCs w:val="28"/>
        </w:rPr>
        <w:t xml:space="preserve"> взаємодія електронів зі звуком, як</w:t>
      </w:r>
      <w:r>
        <w:rPr>
          <w:szCs w:val="28"/>
        </w:rPr>
        <w:t>а</w:t>
      </w:r>
      <w:r w:rsidRPr="009B1735">
        <w:rPr>
          <w:szCs w:val="28"/>
        </w:rPr>
        <w:t xml:space="preserve"> зумовлен</w:t>
      </w:r>
      <w:r>
        <w:rPr>
          <w:szCs w:val="28"/>
        </w:rPr>
        <w:t>а</w:t>
      </w:r>
      <w:r w:rsidRPr="009B1735">
        <w:rPr>
          <w:szCs w:val="28"/>
        </w:rPr>
        <w:t xml:space="preserve"> силою Лоренца, що діє з боку електронів на </w:t>
      </w:r>
      <w:r>
        <w:rPr>
          <w:szCs w:val="28"/>
        </w:rPr>
        <w:t>ґратку</w:t>
      </w:r>
      <w:r w:rsidRPr="009B1735">
        <w:rPr>
          <w:szCs w:val="28"/>
        </w:rPr>
        <w:t xml:space="preserve"> кристала. Його величина по </w:t>
      </w:r>
      <w:r w:rsidRPr="009B1735">
        <w:rPr>
          <w:szCs w:val="28"/>
        </w:rPr>
        <w:lastRenderedPageBreak/>
        <w:t>відношенню до деформаційн</w:t>
      </w:r>
      <w:r>
        <w:rPr>
          <w:szCs w:val="28"/>
        </w:rPr>
        <w:t>ої</w:t>
      </w:r>
      <w:r w:rsidRPr="009B1735">
        <w:rPr>
          <w:szCs w:val="28"/>
        </w:rPr>
        <w:t xml:space="preserve"> взаємодії характеризується безрозмірним параметром </w:t>
      </w:r>
      <w:r w:rsidRPr="00484F58">
        <w:rPr>
          <w:position w:val="-14"/>
        </w:rPr>
        <w:object w:dxaOrig="780" w:dyaOrig="480">
          <v:shape id="_x0000_i1306" type="#_x0000_t75" style="width:39.75pt;height:23.25pt" o:ole="">
            <v:imagedata r:id="rId540" o:title=""/>
          </v:shape>
          <o:OLEObject Type="Embed" ProgID="Equation.DSMT4" ShapeID="_x0000_i1306" DrawAspect="Content" ObjectID="_1755415179" r:id="rId541"/>
        </w:object>
      </w:r>
      <w:r w:rsidRPr="00017E43">
        <w:rPr>
          <w:szCs w:val="28"/>
        </w:rPr>
        <w:t>(</w:t>
      </w:r>
      <w:r w:rsidRPr="00484F58">
        <w:rPr>
          <w:position w:val="-4"/>
        </w:rPr>
        <w:object w:dxaOrig="260" w:dyaOrig="279">
          <v:shape id="_x0000_i1307" type="#_x0000_t75" style="width:14.25pt;height:14.25pt" o:ole="">
            <v:imagedata r:id="rId542" o:title=""/>
          </v:shape>
          <o:OLEObject Type="Embed" ProgID="Equation.DSMT4" ShapeID="_x0000_i1307" DrawAspect="Content" ObjectID="_1755415180" r:id="rId543"/>
        </w:object>
      </w:r>
      <w:r>
        <w:rPr>
          <w:szCs w:val="28"/>
        </w:rPr>
        <w:sym w:font="Symbol" w:char="F02D"/>
      </w:r>
      <w:r>
        <w:rPr>
          <w:szCs w:val="28"/>
        </w:rPr>
        <w:t xml:space="preserve"> ц</w:t>
      </w:r>
      <w:r w:rsidRPr="009B1735">
        <w:rPr>
          <w:szCs w:val="28"/>
        </w:rPr>
        <w:t>ик</w:t>
      </w:r>
      <w:r>
        <w:rPr>
          <w:szCs w:val="28"/>
        </w:rPr>
        <w:t>лотронний радіус електронів), значення якого</w:t>
      </w:r>
      <w:r w:rsidRPr="009B1735">
        <w:rPr>
          <w:szCs w:val="28"/>
        </w:rPr>
        <w:t xml:space="preserve"> може бути істотним лише в сильних полях, коли </w:t>
      </w:r>
      <w:r w:rsidRPr="00484F58">
        <w:rPr>
          <w:position w:val="-12"/>
        </w:rPr>
        <w:object w:dxaOrig="740" w:dyaOrig="360">
          <v:shape id="_x0000_i1308" type="#_x0000_t75" style="width:36.75pt;height:18.75pt" o:ole="">
            <v:imagedata r:id="rId544" o:title=""/>
          </v:shape>
          <o:OLEObject Type="Embed" ProgID="Equation.DSMT4" ShapeID="_x0000_i1308" DrawAspect="Content" ObjectID="_1755415181" r:id="rId545"/>
        </w:object>
      </w:r>
      <w:r w:rsidRPr="009B1735">
        <w:rPr>
          <w:szCs w:val="28"/>
        </w:rPr>
        <w:t>. При цьому можна виділити дв</w:t>
      </w:r>
      <w:r>
        <w:rPr>
          <w:szCs w:val="28"/>
        </w:rPr>
        <w:t>а</w:t>
      </w:r>
      <w:r w:rsidRPr="009B1735">
        <w:rPr>
          <w:szCs w:val="28"/>
        </w:rPr>
        <w:t xml:space="preserve"> основні </w:t>
      </w:r>
      <w:r>
        <w:rPr>
          <w:szCs w:val="28"/>
        </w:rPr>
        <w:t xml:space="preserve">різновиди </w:t>
      </w:r>
      <w:r w:rsidRPr="009B1735">
        <w:rPr>
          <w:szCs w:val="28"/>
        </w:rPr>
        <w:t xml:space="preserve"> резонансів: акустичний і  </w:t>
      </w:r>
      <w:r>
        <w:rPr>
          <w:szCs w:val="28"/>
        </w:rPr>
        <w:t>магнітоакустичний</w:t>
      </w:r>
      <w:r w:rsidRPr="009B1735">
        <w:rPr>
          <w:szCs w:val="28"/>
        </w:rPr>
        <w:t xml:space="preserve">. </w:t>
      </w:r>
    </w:p>
    <w:p w:rsidR="00435E9B" w:rsidRPr="009B1735" w:rsidRDefault="00435E9B" w:rsidP="00C06BAE">
      <w:pPr>
        <w:ind w:firstLine="708"/>
        <w:rPr>
          <w:szCs w:val="28"/>
        </w:rPr>
      </w:pPr>
      <w:r w:rsidRPr="009B1735">
        <w:rPr>
          <w:szCs w:val="28"/>
        </w:rPr>
        <w:t>1</w:t>
      </w:r>
      <w:r>
        <w:rPr>
          <w:szCs w:val="28"/>
        </w:rPr>
        <w:t>. </w:t>
      </w:r>
      <w:r w:rsidRPr="002F7549">
        <w:rPr>
          <w:i/>
          <w:szCs w:val="28"/>
        </w:rPr>
        <w:t>Акустичний циклотронний резонанс</w:t>
      </w:r>
      <w:r>
        <w:rPr>
          <w:szCs w:val="28"/>
        </w:rPr>
        <w:t xml:space="preserve">  (АЦР) </w:t>
      </w:r>
      <w:r>
        <w:rPr>
          <w:szCs w:val="28"/>
        </w:rPr>
        <w:sym w:font="Symbol" w:char="F02D"/>
      </w:r>
      <w:r w:rsidRPr="009B1735">
        <w:rPr>
          <w:szCs w:val="28"/>
        </w:rPr>
        <w:t xml:space="preserve"> якісно аналогічний ЦР в електромагнітному полі. Характерні особливості АЦР і його відмінності від електромагнітного резонансу пов'язані з </w:t>
      </w:r>
      <w:r>
        <w:rPr>
          <w:szCs w:val="28"/>
        </w:rPr>
        <w:t>невеликим</w:t>
      </w:r>
      <w:r w:rsidRPr="009B1735">
        <w:rPr>
          <w:szCs w:val="28"/>
        </w:rPr>
        <w:t xml:space="preserve"> декремен</w:t>
      </w:r>
      <w:r>
        <w:rPr>
          <w:szCs w:val="28"/>
        </w:rPr>
        <w:t>том</w:t>
      </w:r>
      <w:r w:rsidRPr="009B1735">
        <w:rPr>
          <w:szCs w:val="28"/>
        </w:rPr>
        <w:t xml:space="preserve"> загасання звукових коливань. Легко зрозуміти фізичний механізм АЦР. Якщо хвильовий век</w:t>
      </w:r>
      <w:r>
        <w:rPr>
          <w:szCs w:val="28"/>
        </w:rPr>
        <w:t>тор</w:t>
      </w:r>
      <w:r w:rsidRPr="00396E61">
        <w:rPr>
          <w:i/>
          <w:szCs w:val="28"/>
          <w:lang w:val="en-US"/>
        </w:rPr>
        <w:t>q</w:t>
      </w:r>
      <w:r w:rsidRPr="009B1735">
        <w:rPr>
          <w:szCs w:val="28"/>
        </w:rPr>
        <w:t>і магнітне поле</w:t>
      </w:r>
      <w:r w:rsidRPr="00396E61">
        <w:rPr>
          <w:i/>
          <w:szCs w:val="28"/>
          <w:lang w:val="en-US"/>
        </w:rPr>
        <w:t>H</w:t>
      </w:r>
      <w:r w:rsidRPr="009B1735">
        <w:rPr>
          <w:szCs w:val="28"/>
        </w:rPr>
        <w:t>взаємно ортогональні, то середнє за період циклотронного обертання зміщення швидкості електронів уздовж вектора</w:t>
      </w:r>
      <w:r w:rsidRPr="00396E61">
        <w:rPr>
          <w:i/>
          <w:szCs w:val="28"/>
          <w:lang w:val="en-US"/>
        </w:rPr>
        <w:t>q</w:t>
      </w:r>
      <w:r w:rsidRPr="009B1735">
        <w:rPr>
          <w:szCs w:val="28"/>
        </w:rPr>
        <w:t>дорівнює нулю. Електрон найбільш ефективно взаємодіє зі звуковим полем, ко</w:t>
      </w:r>
      <w:r>
        <w:rPr>
          <w:szCs w:val="28"/>
        </w:rPr>
        <w:t>ли він у відповідний момент (</w:t>
      </w:r>
      <w:r w:rsidRPr="006C1BF4">
        <w:rPr>
          <w:position w:val="-12"/>
        </w:rPr>
        <w:object w:dxaOrig="2200" w:dyaOrig="360">
          <v:shape id="_x0000_i1309" type="#_x0000_t75" style="width:114.75pt;height:18pt" o:ole="">
            <v:imagedata r:id="rId546" o:title=""/>
          </v:shape>
          <o:OLEObject Type="Embed" ProgID="Equation.DSMT4" ShapeID="_x0000_i1309" DrawAspect="Content" ObjectID="_1755415182" r:id="rId547"/>
        </w:object>
      </w:r>
      <w:r w:rsidRPr="009B1735">
        <w:rPr>
          <w:szCs w:val="28"/>
        </w:rPr>
        <w:t xml:space="preserve">) потрапляє в площину </w:t>
      </w:r>
      <w:r>
        <w:rPr>
          <w:szCs w:val="28"/>
        </w:rPr>
        <w:t>сталої фази хвилі. Роль «скін-шару»</w:t>
      </w:r>
      <w:r w:rsidRPr="009B1735">
        <w:rPr>
          <w:szCs w:val="28"/>
        </w:rPr>
        <w:t xml:space="preserve">(зазору в циклотроні) у цьому </w:t>
      </w:r>
      <w:r>
        <w:rPr>
          <w:szCs w:val="28"/>
        </w:rPr>
        <w:t>разі</w:t>
      </w:r>
      <w:r w:rsidRPr="009B1735">
        <w:rPr>
          <w:szCs w:val="28"/>
        </w:rPr>
        <w:t xml:space="preserve"> відіграє </w:t>
      </w:r>
      <w:r>
        <w:rPr>
          <w:szCs w:val="28"/>
        </w:rPr>
        <w:t>набігаючий</w:t>
      </w:r>
      <w:r w:rsidRPr="009B1735">
        <w:rPr>
          <w:szCs w:val="28"/>
        </w:rPr>
        <w:t xml:space="preserve"> фронт звукового по</w:t>
      </w:r>
      <w:r>
        <w:rPr>
          <w:szCs w:val="28"/>
        </w:rPr>
        <w:t xml:space="preserve">ля. Оскільки за період прецесії </w:t>
      </w:r>
      <w:r w:rsidRPr="00484F58">
        <w:rPr>
          <w:position w:val="-12"/>
        </w:rPr>
        <w:object w:dxaOrig="740" w:dyaOrig="380">
          <v:shape id="_x0000_i1310" type="#_x0000_t75" style="width:36.75pt;height:18pt" o:ole="">
            <v:imagedata r:id="rId548" o:title=""/>
          </v:shape>
          <o:OLEObject Type="Embed" ProgID="Equation.DSMT4" ShapeID="_x0000_i1310" DrawAspect="Content" ObjectID="_1755415183" r:id="rId549"/>
        </w:object>
      </w:r>
      <w:r>
        <w:rPr>
          <w:szCs w:val="28"/>
        </w:rPr>
        <w:t>у</w:t>
      </w:r>
      <w:r w:rsidRPr="009B1735">
        <w:rPr>
          <w:szCs w:val="28"/>
        </w:rPr>
        <w:t xml:space="preserve"> магнітному полі електрон потрапляє в еквівалентні площи</w:t>
      </w:r>
      <w:r>
        <w:rPr>
          <w:szCs w:val="28"/>
        </w:rPr>
        <w:t>нисталої</w:t>
      </w:r>
      <w:r w:rsidRPr="009B1735">
        <w:rPr>
          <w:szCs w:val="28"/>
        </w:rPr>
        <w:t xml:space="preserve"> фази </w:t>
      </w:r>
      <w:r>
        <w:rPr>
          <w:szCs w:val="28"/>
        </w:rPr>
        <w:t>біжучої</w:t>
      </w:r>
      <w:r w:rsidRPr="009B1735">
        <w:rPr>
          <w:szCs w:val="28"/>
        </w:rPr>
        <w:t xml:space="preserve"> звукової хвилі, то </w:t>
      </w:r>
      <w:r>
        <w:rPr>
          <w:szCs w:val="28"/>
        </w:rPr>
        <w:t>спостерігається</w:t>
      </w:r>
      <w:r w:rsidRPr="009B1735">
        <w:rPr>
          <w:szCs w:val="28"/>
        </w:rPr>
        <w:t xml:space="preserve"> резонанс. АЦР найбільш різко виражений, коли циклотронні частоти</w:t>
      </w:r>
      <w:r w:rsidRPr="00484F58">
        <w:rPr>
          <w:position w:val="-4"/>
        </w:rPr>
        <w:object w:dxaOrig="279" w:dyaOrig="279">
          <v:shape id="_x0000_i1311" type="#_x0000_t75" style="width:14.25pt;height:14.25pt" o:ole="">
            <v:imagedata r:id="rId550" o:title=""/>
          </v:shape>
          <o:OLEObject Type="Embed" ProgID="Equation.DSMT4" ShapeID="_x0000_i1311" DrawAspect="Content" ObjectID="_1755415184" r:id="rId551"/>
        </w:object>
      </w:r>
      <w:r>
        <w:rPr>
          <w:szCs w:val="28"/>
        </w:rPr>
        <w:t xml:space="preserve"> однакові для всіх електронів, тобто </w:t>
      </w:r>
      <w:r w:rsidRPr="009B1735">
        <w:rPr>
          <w:szCs w:val="28"/>
        </w:rPr>
        <w:t xml:space="preserve">при квадратичному законі дисперсії. При </w:t>
      </w:r>
      <w:r>
        <w:rPr>
          <w:szCs w:val="28"/>
        </w:rPr>
        <w:t>неквадратичному</w:t>
      </w:r>
      <w:r w:rsidRPr="009B1735">
        <w:rPr>
          <w:szCs w:val="28"/>
        </w:rPr>
        <w:t xml:space="preserve"> спектрі, як зазвичай, «резонують» електр</w:t>
      </w:r>
      <w:r>
        <w:rPr>
          <w:szCs w:val="28"/>
        </w:rPr>
        <w:t xml:space="preserve">они з екстремальними частотами </w:t>
      </w:r>
      <w:r w:rsidRPr="00484F58">
        <w:rPr>
          <w:position w:val="-12"/>
        </w:rPr>
        <w:object w:dxaOrig="499" w:dyaOrig="380">
          <v:shape id="_x0000_i1312" type="#_x0000_t75" style="width:24pt;height:18pt" o:ole="">
            <v:imagedata r:id="rId552" o:title=""/>
          </v:shape>
          <o:OLEObject Type="Embed" ProgID="Equation.DSMT4" ShapeID="_x0000_i1312" DrawAspect="Content" ObjectID="_1755415185" r:id="rId553"/>
        </w:object>
      </w:r>
      <w:r w:rsidRPr="009B1735">
        <w:rPr>
          <w:szCs w:val="28"/>
        </w:rPr>
        <w:t>. Вираз для відн</w:t>
      </w:r>
      <w:r>
        <w:rPr>
          <w:szCs w:val="28"/>
        </w:rPr>
        <w:t xml:space="preserve">осного коефіцієнта поглинання </w:t>
      </w:r>
      <w:r w:rsidRPr="00484F58">
        <w:rPr>
          <w:position w:val="-12"/>
        </w:rPr>
        <w:object w:dxaOrig="1500" w:dyaOrig="380">
          <v:shape id="_x0000_i1313" type="#_x0000_t75" style="width:75pt;height:18pt" o:ole="">
            <v:imagedata r:id="rId554" o:title=""/>
          </v:shape>
          <o:OLEObject Type="Embed" ProgID="Equation.DSMT4" ShapeID="_x0000_i1313" DrawAspect="Content" ObjectID="_1755415186" r:id="rId555"/>
        </w:object>
      </w:r>
      <w:r w:rsidRPr="009B1735">
        <w:rPr>
          <w:szCs w:val="28"/>
        </w:rPr>
        <w:t xml:space="preserve">можна </w:t>
      </w:r>
      <w:r>
        <w:rPr>
          <w:szCs w:val="28"/>
        </w:rPr>
        <w:t>подати у вигляді    [10]:</w:t>
      </w:r>
    </w:p>
    <w:p w:rsidR="00435E9B" w:rsidRPr="009B1735" w:rsidRDefault="00435E9B" w:rsidP="00C06BAE">
      <w:pPr>
        <w:jc w:val="right"/>
        <w:rPr>
          <w:szCs w:val="28"/>
        </w:rPr>
      </w:pPr>
      <w:r>
        <w:tab/>
      </w:r>
      <w:r>
        <w:tab/>
      </w:r>
      <w:r w:rsidRPr="00484F58">
        <w:rPr>
          <w:position w:val="-40"/>
        </w:rPr>
        <w:object w:dxaOrig="5899" w:dyaOrig="940">
          <v:shape id="_x0000_i1314" type="#_x0000_t75" style="width:294.75pt;height:48pt" o:ole="">
            <v:imagedata r:id="rId556" o:title=""/>
          </v:shape>
          <o:OLEObject Type="Embed" ProgID="Equation.DSMT4" ShapeID="_x0000_i1314" DrawAspect="Content" ObjectID="_1755415187" r:id="rId557"/>
        </w:object>
      </w:r>
      <w:r>
        <w:t>,</w:t>
      </w:r>
      <w:r>
        <w:rPr>
          <w:szCs w:val="28"/>
        </w:rPr>
        <w:tab/>
      </w:r>
      <w:r w:rsidRPr="009B1735">
        <w:rPr>
          <w:szCs w:val="28"/>
        </w:rPr>
        <w:t>(5. 4)</w:t>
      </w:r>
    </w:p>
    <w:p w:rsidR="00435E9B" w:rsidRPr="009B1735" w:rsidRDefault="00435E9B" w:rsidP="00C06BAE">
      <w:pPr>
        <w:ind w:firstLine="708"/>
        <w:rPr>
          <w:szCs w:val="28"/>
        </w:rPr>
      </w:pPr>
      <w:r>
        <w:rPr>
          <w:szCs w:val="28"/>
        </w:rPr>
        <w:t>де</w:t>
      </w:r>
      <w:r w:rsidRPr="00484F58">
        <w:rPr>
          <w:position w:val="-12"/>
        </w:rPr>
        <w:object w:dxaOrig="340" w:dyaOrig="380">
          <v:shape id="_x0000_i1315" type="#_x0000_t75" style="width:18pt;height:18pt" o:ole="">
            <v:imagedata r:id="rId558" o:title=""/>
          </v:shape>
          <o:OLEObject Type="Embed" ProgID="Equation.DSMT4" ShapeID="_x0000_i1315" DrawAspect="Content" ObjectID="_1755415188" r:id="rId559"/>
        </w:object>
      </w:r>
      <w:r>
        <w:rPr>
          <w:szCs w:val="28"/>
        </w:rPr>
        <w:sym w:font="Symbol" w:char="F02D"/>
      </w:r>
      <w:r>
        <w:rPr>
          <w:szCs w:val="28"/>
        </w:rPr>
        <w:t xml:space="preserve"> к</w:t>
      </w:r>
      <w:r w:rsidRPr="009B1735">
        <w:rPr>
          <w:szCs w:val="28"/>
        </w:rPr>
        <w:t xml:space="preserve">оефіцієнт поглинання при </w:t>
      </w:r>
      <w:r w:rsidRPr="00484F58">
        <w:rPr>
          <w:position w:val="-6"/>
        </w:rPr>
        <w:object w:dxaOrig="720" w:dyaOrig="300">
          <v:shape id="_x0000_i1316" type="#_x0000_t75" style="width:36pt;height:15pt" o:ole="">
            <v:imagedata r:id="rId560" o:title=""/>
          </v:shape>
          <o:OLEObject Type="Embed" ProgID="Equation.DSMT4" ShapeID="_x0000_i1316" DrawAspect="Content" ObjectID="_1755415189" r:id="rId561"/>
        </w:object>
      </w:r>
      <w:r>
        <w:rPr>
          <w:szCs w:val="28"/>
        </w:rPr>
        <w:t>.</w:t>
      </w:r>
    </w:p>
    <w:p w:rsidR="00435E9B" w:rsidRPr="009B1735" w:rsidRDefault="00435E9B" w:rsidP="00C06BAE">
      <w:pPr>
        <w:ind w:firstLine="708"/>
        <w:rPr>
          <w:szCs w:val="28"/>
        </w:rPr>
      </w:pPr>
      <w:r w:rsidRPr="009B1735">
        <w:rPr>
          <w:szCs w:val="28"/>
        </w:rPr>
        <w:t>Резонанс відбувається в області таких</w:t>
      </w:r>
      <w:r>
        <w:rPr>
          <w:szCs w:val="28"/>
        </w:rPr>
        <w:t xml:space="preserve"> магнітних полів, де величина </w:t>
      </w:r>
      <w:r w:rsidRPr="00484F58">
        <w:rPr>
          <w:position w:val="-12"/>
        </w:rPr>
        <w:object w:dxaOrig="1700" w:dyaOrig="380">
          <v:shape id="_x0000_i1317" type="#_x0000_t75" style="width:85.5pt;height:18pt" o:ole="">
            <v:imagedata r:id="rId562" o:title=""/>
          </v:shape>
          <o:OLEObject Type="Embed" ProgID="Equation.DSMT4" ShapeID="_x0000_i1317" DrawAspect="Content" ObjectID="_1755415190" r:id="rId563"/>
        </w:object>
      </w:r>
      <w:r w:rsidRPr="009B1735">
        <w:rPr>
          <w:szCs w:val="28"/>
        </w:rPr>
        <w:t>і можна не враховувати індукційн</w:t>
      </w:r>
      <w:r>
        <w:rPr>
          <w:szCs w:val="28"/>
        </w:rPr>
        <w:t>у</w:t>
      </w:r>
      <w:r w:rsidRPr="009B1735">
        <w:rPr>
          <w:szCs w:val="28"/>
        </w:rPr>
        <w:t xml:space="preserve"> взаємоді</w:t>
      </w:r>
      <w:r>
        <w:rPr>
          <w:szCs w:val="28"/>
        </w:rPr>
        <w:t>ю</w:t>
      </w:r>
      <w:r w:rsidRPr="009B1735">
        <w:rPr>
          <w:szCs w:val="28"/>
        </w:rPr>
        <w:t xml:space="preserve">.АЦР проявляється у вигляді різкої резонансної </w:t>
      </w:r>
      <w:r>
        <w:rPr>
          <w:szCs w:val="28"/>
        </w:rPr>
        <w:t>модуляції</w:t>
      </w:r>
      <w:r w:rsidRPr="009B1735">
        <w:rPr>
          <w:szCs w:val="28"/>
        </w:rPr>
        <w:t xml:space="preserve"> геометричних осциляцій </w:t>
      </w:r>
      <w:r w:rsidRPr="009B1735">
        <w:rPr>
          <w:szCs w:val="28"/>
        </w:rPr>
        <w:lastRenderedPageBreak/>
        <w:t>поглинання. Геометричний резонанс пов'язаний з осциляціями матричного елемента деформаційно</w:t>
      </w:r>
      <w:r>
        <w:rPr>
          <w:szCs w:val="28"/>
        </w:rPr>
        <w:t>ї</w:t>
      </w:r>
      <w:r w:rsidRPr="009B1735">
        <w:rPr>
          <w:szCs w:val="28"/>
        </w:rPr>
        <w:t xml:space="preserve"> взаємодії. При </w:t>
      </w:r>
      <w:r>
        <w:rPr>
          <w:szCs w:val="28"/>
        </w:rPr>
        <w:t>неквадратичному</w:t>
      </w:r>
      <w:r w:rsidRPr="009B1735">
        <w:rPr>
          <w:szCs w:val="28"/>
        </w:rPr>
        <w:t xml:space="preserve"> законі дисперсії максимуми АЦР знижуються, а їх форма стає</w:t>
      </w:r>
      <w:r>
        <w:rPr>
          <w:szCs w:val="28"/>
        </w:rPr>
        <w:t xml:space="preserve"> більш складною і асиметричною.</w:t>
      </w:r>
    </w:p>
    <w:p w:rsidR="00435E9B" w:rsidRPr="009B1735" w:rsidRDefault="00435E9B" w:rsidP="00C06BAE">
      <w:pPr>
        <w:ind w:firstLine="708"/>
        <w:rPr>
          <w:szCs w:val="28"/>
        </w:rPr>
      </w:pPr>
      <w:r>
        <w:rPr>
          <w:szCs w:val="28"/>
        </w:rPr>
        <w:t>2. </w:t>
      </w:r>
      <w:r>
        <w:rPr>
          <w:i/>
          <w:szCs w:val="28"/>
        </w:rPr>
        <w:t>Магнітоакустичний</w:t>
      </w:r>
      <w:r w:rsidRPr="00685811">
        <w:rPr>
          <w:i/>
          <w:szCs w:val="28"/>
        </w:rPr>
        <w:t xml:space="preserve"> резонанс</w:t>
      </w:r>
      <w:r>
        <w:rPr>
          <w:szCs w:val="28"/>
        </w:rPr>
        <w:sym w:font="Symbol" w:char="F02D"/>
      </w:r>
      <w:r w:rsidRPr="009B1735">
        <w:rPr>
          <w:szCs w:val="28"/>
        </w:rPr>
        <w:t xml:space="preserve"> резонансна залежність поглинання ультразвуку від магнітного поля в металах. Він виникає </w:t>
      </w:r>
      <w:r>
        <w:rPr>
          <w:szCs w:val="28"/>
        </w:rPr>
        <w:t>за</w:t>
      </w:r>
      <w:r w:rsidRPr="009B1735">
        <w:rPr>
          <w:szCs w:val="28"/>
        </w:rPr>
        <w:t xml:space="preserve"> наявності дрейфового руху електронів</w:t>
      </w:r>
      <w:r>
        <w:rPr>
          <w:szCs w:val="28"/>
        </w:rPr>
        <w:t xml:space="preserve"> у напрямку хвильового вектора </w:t>
      </w:r>
      <w:r w:rsidRPr="00396E61">
        <w:rPr>
          <w:i/>
          <w:szCs w:val="28"/>
          <w:lang w:val="en-US"/>
        </w:rPr>
        <w:t>q</w:t>
      </w:r>
      <w:r>
        <w:rPr>
          <w:szCs w:val="28"/>
        </w:rPr>
        <w:t xml:space="preserve"> (навіть при низьких частотах за</w:t>
      </w:r>
      <w:r w:rsidRPr="00484F58">
        <w:rPr>
          <w:position w:val="-6"/>
        </w:rPr>
        <w:object w:dxaOrig="900" w:dyaOrig="300">
          <v:shape id="_x0000_i1318" type="#_x0000_t75" style="width:45.75pt;height:15pt" o:ole="">
            <v:imagedata r:id="rId564" o:title=""/>
          </v:shape>
          <o:OLEObject Type="Embed" ProgID="Equation.DSMT4" ShapeID="_x0000_i1318" DrawAspect="Content" ObjectID="_1755415191" r:id="rId565"/>
        </w:object>
      </w:r>
      <w:r w:rsidRPr="009B1735">
        <w:rPr>
          <w:szCs w:val="28"/>
        </w:rPr>
        <w:t xml:space="preserve"> спостерігаються гострі максимуми сильного поглинання, розділені широкими і розмитими мінімумами сла</w:t>
      </w:r>
      <w:r>
        <w:rPr>
          <w:szCs w:val="28"/>
        </w:rPr>
        <w:t>бкого загасання). Цей резонанс, що має назву магнітоакустичного, спостерігається при</w:t>
      </w:r>
    </w:p>
    <w:p w:rsidR="00435E9B" w:rsidRPr="009B1735" w:rsidRDefault="00435E9B" w:rsidP="0032731D">
      <w:pPr>
        <w:jc w:val="right"/>
        <w:rPr>
          <w:szCs w:val="28"/>
        </w:rPr>
      </w:pPr>
      <w:r>
        <w:rPr>
          <w:szCs w:val="28"/>
        </w:rPr>
        <w:tab/>
      </w:r>
      <w:r>
        <w:rPr>
          <w:szCs w:val="28"/>
        </w:rPr>
        <w:tab/>
      </w:r>
      <w:r w:rsidRPr="00484F58">
        <w:rPr>
          <w:position w:val="-12"/>
        </w:rPr>
        <w:object w:dxaOrig="2360" w:dyaOrig="360">
          <v:shape id="_x0000_i1319" type="#_x0000_t75" style="width:123.75pt;height:18.75pt" o:ole="">
            <v:imagedata r:id="rId566" o:title=""/>
          </v:shape>
          <o:OLEObject Type="Embed" ProgID="Equation.DSMT4" ShapeID="_x0000_i1319" DrawAspect="Content" ObjectID="_1755415192" r:id="rId567"/>
        </w:object>
      </w:r>
      <w:r>
        <w:t>,</w:t>
      </w:r>
      <w:r>
        <w:rPr>
          <w:szCs w:val="28"/>
        </w:rPr>
        <w:tab/>
        <w:t>(5.5)</w:t>
      </w:r>
    </w:p>
    <w:p w:rsidR="00435E9B" w:rsidRPr="009B1735" w:rsidRDefault="00435E9B" w:rsidP="006C1BF4">
      <w:pPr>
        <w:rPr>
          <w:szCs w:val="28"/>
        </w:rPr>
      </w:pPr>
      <w:r>
        <w:rPr>
          <w:szCs w:val="28"/>
        </w:rPr>
        <w:t xml:space="preserve">де </w:t>
      </w:r>
      <w:r w:rsidRPr="00484F58">
        <w:rPr>
          <w:position w:val="-6"/>
        </w:rPr>
        <w:object w:dxaOrig="220" w:dyaOrig="240">
          <v:shape id="_x0000_i1320" type="#_x0000_t75" style="width:11.25pt;height:12pt" o:ole="">
            <v:imagedata r:id="rId568" o:title=""/>
          </v:shape>
          <o:OLEObject Type="Embed" ProgID="Equation.DSMT4" ShapeID="_x0000_i1320" DrawAspect="Content" ObjectID="_1755415193" r:id="rId569"/>
        </w:object>
      </w:r>
      <w:r>
        <w:rPr>
          <w:szCs w:val="28"/>
        </w:rPr>
        <w:sym w:font="Symbol" w:char="F02D"/>
      </w:r>
      <w:r>
        <w:rPr>
          <w:szCs w:val="28"/>
        </w:rPr>
        <w:t>проекція</w:t>
      </w:r>
      <w:r w:rsidRPr="009B1735">
        <w:rPr>
          <w:szCs w:val="28"/>
        </w:rPr>
        <w:t xml:space="preserve"> зміщення електронів за циклотронний період на вектор </w:t>
      </w:r>
      <w:r w:rsidRPr="00396E61">
        <w:rPr>
          <w:i/>
          <w:szCs w:val="28"/>
          <w:lang w:val="en-US"/>
        </w:rPr>
        <w:t>q</w:t>
      </w:r>
      <w:r>
        <w:rPr>
          <w:szCs w:val="28"/>
        </w:rPr>
        <w:t>;</w:t>
      </w:r>
      <w:r w:rsidRPr="00484F58">
        <w:rPr>
          <w:position w:val="-6"/>
        </w:rPr>
        <w:object w:dxaOrig="220" w:dyaOrig="300">
          <v:shape id="_x0000_i1321" type="#_x0000_t75" style="width:11.25pt;height:15pt" o:ole="">
            <v:imagedata r:id="rId570" o:title=""/>
          </v:shape>
          <o:OLEObject Type="Embed" ProgID="Equation.DSMT4" ShapeID="_x0000_i1321" DrawAspect="Content" ObjectID="_1755415194" r:id="rId571"/>
        </w:object>
      </w:r>
      <w:r>
        <w:rPr>
          <w:szCs w:val="28"/>
        </w:rPr>
        <w:t> </w:t>
      </w:r>
      <w:r>
        <w:rPr>
          <w:szCs w:val="28"/>
        </w:rPr>
        <w:sym w:font="Symbol" w:char="F02D"/>
      </w:r>
      <w:r>
        <w:rPr>
          <w:szCs w:val="28"/>
        </w:rPr>
        <w:t> довжина звукової хвилі.</w:t>
      </w:r>
    </w:p>
    <w:p w:rsidR="00435E9B" w:rsidRPr="009B1735" w:rsidRDefault="00435E9B" w:rsidP="00C06BAE">
      <w:pPr>
        <w:ind w:firstLine="708"/>
        <w:rPr>
          <w:szCs w:val="28"/>
        </w:rPr>
      </w:pPr>
      <w:r>
        <w:rPr>
          <w:szCs w:val="28"/>
        </w:rPr>
        <w:t>Магнітоакустичний</w:t>
      </w:r>
      <w:r w:rsidRPr="009B1735">
        <w:rPr>
          <w:szCs w:val="28"/>
        </w:rPr>
        <w:t xml:space="preserve"> резонанс пов'язаний не з </w:t>
      </w:r>
      <w:r>
        <w:rPr>
          <w:szCs w:val="28"/>
        </w:rPr>
        <w:t>часовою</w:t>
      </w:r>
      <w:r w:rsidRPr="009B1735">
        <w:rPr>
          <w:szCs w:val="28"/>
        </w:rPr>
        <w:t xml:space="preserve">, а з просторовою періодичністю </w:t>
      </w:r>
      <w:r>
        <w:rPr>
          <w:szCs w:val="28"/>
        </w:rPr>
        <w:t>з</w:t>
      </w:r>
      <w:r w:rsidRPr="009B1735">
        <w:rPr>
          <w:szCs w:val="28"/>
        </w:rPr>
        <w:t xml:space="preserve">вукового поля в металі. Він спостерігається не </w:t>
      </w:r>
      <w:r>
        <w:rPr>
          <w:szCs w:val="28"/>
        </w:rPr>
        <w:t>лише</w:t>
      </w:r>
      <w:r w:rsidRPr="009B1735">
        <w:rPr>
          <w:szCs w:val="28"/>
        </w:rPr>
        <w:t xml:space="preserve"> у </w:t>
      </w:r>
      <w:r>
        <w:rPr>
          <w:szCs w:val="28"/>
        </w:rPr>
        <w:t>разіперпендикулярних</w:t>
      </w:r>
      <w:r w:rsidRPr="009B1735">
        <w:rPr>
          <w:szCs w:val="28"/>
        </w:rPr>
        <w:t xml:space="preserve"> векторів</w:t>
      </w:r>
      <w:r w:rsidRPr="00484F58">
        <w:rPr>
          <w:position w:val="-12"/>
        </w:rPr>
        <w:object w:dxaOrig="220" w:dyaOrig="300">
          <v:shape id="_x0000_i1322" type="#_x0000_t75" style="width:11.25pt;height:15pt" o:ole="">
            <v:imagedata r:id="rId572" o:title=""/>
          </v:shape>
          <o:OLEObject Type="Embed" ProgID="Equation.DSMT4" ShapeID="_x0000_i1322" DrawAspect="Content" ObjectID="_1755415195" r:id="rId573"/>
        </w:object>
      </w:r>
      <w:r>
        <w:rPr>
          <w:szCs w:val="28"/>
        </w:rPr>
        <w:t xml:space="preserve">та </w:t>
      </w:r>
      <w:r w:rsidRPr="00484F58">
        <w:rPr>
          <w:position w:val="-4"/>
        </w:rPr>
        <w:object w:dxaOrig="320" w:dyaOrig="279">
          <v:shape id="_x0000_i1323" type="#_x0000_t75" style="width:15.75pt;height:14.25pt" o:ole="">
            <v:imagedata r:id="rId574" o:title=""/>
          </v:shape>
          <o:OLEObject Type="Embed" ProgID="Equation.DSMT4" ShapeID="_x0000_i1323" DrawAspect="Content" ObjectID="_1755415196" r:id="rId575"/>
        </w:object>
      </w:r>
      <w:r w:rsidRPr="009B1735">
        <w:rPr>
          <w:szCs w:val="28"/>
        </w:rPr>
        <w:t xml:space="preserve">, </w:t>
      </w:r>
      <w:r>
        <w:rPr>
          <w:szCs w:val="28"/>
        </w:rPr>
        <w:t>ай</w:t>
      </w:r>
      <w:r w:rsidRPr="009B1735">
        <w:rPr>
          <w:szCs w:val="28"/>
        </w:rPr>
        <w:t xml:space="preserve"> при поперечному (щодо магнітного поля) поширенні ультразвуку. Для </w:t>
      </w:r>
      <w:r>
        <w:rPr>
          <w:szCs w:val="28"/>
        </w:rPr>
        <w:t>цього</w:t>
      </w:r>
      <w:r w:rsidRPr="009B1735">
        <w:rPr>
          <w:szCs w:val="28"/>
        </w:rPr>
        <w:t xml:space="preserve"> резонансу форма кривої поглинання має </w:t>
      </w:r>
      <w:r>
        <w:rPr>
          <w:szCs w:val="28"/>
        </w:rPr>
        <w:t>такий вигляд:</w:t>
      </w:r>
    </w:p>
    <w:p w:rsidR="00435E9B" w:rsidRPr="00396E61" w:rsidRDefault="00435E9B" w:rsidP="0032731D">
      <w:pPr>
        <w:jc w:val="right"/>
        <w:rPr>
          <w:szCs w:val="28"/>
        </w:rPr>
      </w:pPr>
      <w:r w:rsidRPr="00484F58">
        <w:rPr>
          <w:position w:val="-42"/>
        </w:rPr>
        <w:object w:dxaOrig="5820" w:dyaOrig="980">
          <v:shape id="_x0000_i1324" type="#_x0000_t75" style="width:291pt;height:49.5pt" o:ole="">
            <v:imagedata r:id="rId576" o:title=""/>
          </v:shape>
          <o:OLEObject Type="Embed" ProgID="Equation.DSMT4" ShapeID="_x0000_i1324" DrawAspect="Content" ObjectID="_1755415197" r:id="rId577"/>
        </w:object>
      </w:r>
      <w:r>
        <w:t xml:space="preserve">.           </w:t>
      </w:r>
      <w:r w:rsidRPr="00396E61">
        <w:rPr>
          <w:szCs w:val="28"/>
        </w:rPr>
        <w:t>(5.6)</w:t>
      </w:r>
    </w:p>
    <w:p w:rsidR="00435E9B" w:rsidRPr="009B1735" w:rsidRDefault="00435E9B" w:rsidP="00C06BAE">
      <w:pPr>
        <w:ind w:firstLine="708"/>
        <w:rPr>
          <w:szCs w:val="28"/>
        </w:rPr>
      </w:pPr>
      <w:r>
        <w:rPr>
          <w:szCs w:val="28"/>
        </w:rPr>
        <w:t>Зокрема, на рис. 5.2 на</w:t>
      </w:r>
      <w:r w:rsidRPr="009B1735">
        <w:rPr>
          <w:szCs w:val="28"/>
        </w:rPr>
        <w:t xml:space="preserve">ведена типова залежність поглинання ультразвуку в олові. </w:t>
      </w:r>
    </w:p>
    <w:p w:rsidR="00435E9B" w:rsidRDefault="00435E9B" w:rsidP="00C06BAE">
      <w:pPr>
        <w:ind w:firstLine="708"/>
        <w:rPr>
          <w:szCs w:val="28"/>
        </w:rPr>
      </w:pPr>
      <w:r w:rsidRPr="009B1735">
        <w:rPr>
          <w:szCs w:val="28"/>
        </w:rPr>
        <w:t xml:space="preserve">Фізичний механізм </w:t>
      </w:r>
      <w:r>
        <w:rPr>
          <w:szCs w:val="28"/>
        </w:rPr>
        <w:t>магнітоакустичних</w:t>
      </w:r>
      <w:r w:rsidRPr="009B1735">
        <w:rPr>
          <w:szCs w:val="28"/>
        </w:rPr>
        <w:t xml:space="preserve"> резонансів пов'язаний з порушенням </w:t>
      </w:r>
      <w:r>
        <w:rPr>
          <w:szCs w:val="28"/>
        </w:rPr>
        <w:t>у</w:t>
      </w:r>
      <w:r w:rsidRPr="009B1735">
        <w:rPr>
          <w:szCs w:val="28"/>
        </w:rPr>
        <w:t xml:space="preserve"> металі просторово-періодичного поля. Рух електронів </w:t>
      </w:r>
      <w:r>
        <w:rPr>
          <w:szCs w:val="28"/>
        </w:rPr>
        <w:t>у</w:t>
      </w:r>
      <w:r w:rsidRPr="009B1735">
        <w:rPr>
          <w:szCs w:val="28"/>
        </w:rPr>
        <w:t xml:space="preserve"> магн</w:t>
      </w:r>
      <w:r>
        <w:rPr>
          <w:szCs w:val="28"/>
        </w:rPr>
        <w:t>ітному полі є періодичним у</w:t>
      </w:r>
      <w:r w:rsidRPr="009B1735">
        <w:rPr>
          <w:szCs w:val="28"/>
        </w:rPr>
        <w:t xml:space="preserve"> часі </w:t>
      </w:r>
      <w:r>
        <w:rPr>
          <w:szCs w:val="28"/>
        </w:rPr>
        <w:t>та</w:t>
      </w:r>
      <w:r w:rsidRPr="009B1735">
        <w:rPr>
          <w:szCs w:val="28"/>
        </w:rPr>
        <w:t xml:space="preserve"> просторі. Якщо довжина хвилі звуку кратна характерному зміщенн</w:t>
      </w:r>
      <w:r>
        <w:rPr>
          <w:szCs w:val="28"/>
        </w:rPr>
        <w:t>ю</w:t>
      </w:r>
      <w:r w:rsidRPr="009B1735">
        <w:rPr>
          <w:szCs w:val="28"/>
        </w:rPr>
        <w:t xml:space="preserve"> орбіти електрона, виникають умови для різкої зміни поглинання і дисперсії швидкості звуку. Коли звук поширюється в напрямку, перпендикулярному </w:t>
      </w:r>
      <w:r>
        <w:rPr>
          <w:szCs w:val="28"/>
        </w:rPr>
        <w:t xml:space="preserve">до </w:t>
      </w:r>
      <w:r w:rsidRPr="009B1735">
        <w:rPr>
          <w:szCs w:val="28"/>
        </w:rPr>
        <w:t>магнітно</w:t>
      </w:r>
      <w:r>
        <w:rPr>
          <w:szCs w:val="28"/>
        </w:rPr>
        <w:t>го</w:t>
      </w:r>
      <w:r w:rsidRPr="009B1735">
        <w:rPr>
          <w:szCs w:val="28"/>
        </w:rPr>
        <w:t xml:space="preserve"> пол</w:t>
      </w:r>
      <w:r>
        <w:rPr>
          <w:szCs w:val="28"/>
        </w:rPr>
        <w:t>я</w:t>
      </w:r>
      <w:r w:rsidRPr="009B1735">
        <w:rPr>
          <w:szCs w:val="28"/>
        </w:rPr>
        <w:t>, то се</w:t>
      </w:r>
      <w:r>
        <w:rPr>
          <w:szCs w:val="28"/>
        </w:rPr>
        <w:t xml:space="preserve">реднє зміщення </w:t>
      </w:r>
      <w:r>
        <w:rPr>
          <w:szCs w:val="28"/>
        </w:rPr>
        <w:lastRenderedPageBreak/>
        <w:t xml:space="preserve">електрона вздовж </w:t>
      </w:r>
      <w:r w:rsidRPr="009B1735">
        <w:rPr>
          <w:szCs w:val="28"/>
        </w:rPr>
        <w:t xml:space="preserve">хвильового вектора звуку за період прецесії дорівнює нулю. При цьому в </w:t>
      </w:r>
      <w:r>
        <w:rPr>
          <w:szCs w:val="28"/>
        </w:rPr>
        <w:t>квазістатичній</w:t>
      </w:r>
      <w:r w:rsidRPr="009B1735">
        <w:rPr>
          <w:szCs w:val="28"/>
        </w:rPr>
        <w:t xml:space="preserve"> області частот, коли змінне поле звукової хвилі </w:t>
      </w:r>
      <w:r>
        <w:rPr>
          <w:szCs w:val="28"/>
        </w:rPr>
        <w:t>можна</w:t>
      </w:r>
      <w:r w:rsidRPr="009B1735">
        <w:rPr>
          <w:szCs w:val="28"/>
        </w:rPr>
        <w:t xml:space="preserve"> вважати статичним протягом часу вільного пробігу, спостерігаються осциляції</w:t>
      </w:r>
      <w:r>
        <w:rPr>
          <w:szCs w:val="28"/>
        </w:rPr>
        <w:t>, якщо</w:t>
      </w:r>
      <w:r w:rsidRPr="009B1735">
        <w:rPr>
          <w:szCs w:val="28"/>
        </w:rPr>
        <w:t xml:space="preserve"> діаметр </w:t>
      </w:r>
      <w:r>
        <w:rPr>
          <w:szCs w:val="28"/>
        </w:rPr>
        <w:t>циклотронної</w:t>
      </w:r>
      <w:r w:rsidRPr="009B1735">
        <w:rPr>
          <w:szCs w:val="28"/>
        </w:rPr>
        <w:t xml:space="preserve"> траєкторії </w:t>
      </w:r>
      <w:r>
        <w:rPr>
          <w:szCs w:val="28"/>
        </w:rPr>
        <w:t xml:space="preserve">дорівнює </w:t>
      </w:r>
      <w:r w:rsidRPr="009B1735">
        <w:rPr>
          <w:szCs w:val="28"/>
        </w:rPr>
        <w:t xml:space="preserve">цілому числу довжин хвиль звуку. Цей ефект отримав назву </w:t>
      </w:r>
      <w:r>
        <w:rPr>
          <w:szCs w:val="28"/>
        </w:rPr>
        <w:t>геометричного резонансу, або піп</w:t>
      </w:r>
      <w:r w:rsidRPr="009B1735">
        <w:rPr>
          <w:szCs w:val="28"/>
        </w:rPr>
        <w:t>пард</w:t>
      </w:r>
      <w:r>
        <w:rPr>
          <w:szCs w:val="28"/>
        </w:rPr>
        <w:t>і</w:t>
      </w:r>
      <w:r w:rsidRPr="009B1735">
        <w:rPr>
          <w:szCs w:val="28"/>
        </w:rPr>
        <w:t>вс</w:t>
      </w:r>
      <w:r>
        <w:rPr>
          <w:szCs w:val="28"/>
        </w:rPr>
        <w:t>ь</w:t>
      </w:r>
      <w:r w:rsidRPr="009B1735">
        <w:rPr>
          <w:szCs w:val="28"/>
        </w:rPr>
        <w:t>к</w:t>
      </w:r>
      <w:r>
        <w:rPr>
          <w:szCs w:val="28"/>
        </w:rPr>
        <w:t>и</w:t>
      </w:r>
      <w:r w:rsidRPr="009B1735">
        <w:rPr>
          <w:szCs w:val="28"/>
        </w:rPr>
        <w:t xml:space="preserve">х осциляцій. За допомогою цього ефекту можна вимірювати екстремальні імпульси поверхні Фермі (ПФ) </w:t>
      </w:r>
      <w:r>
        <w:rPr>
          <w:szCs w:val="28"/>
        </w:rPr>
        <w:t>у</w:t>
      </w:r>
      <w:r w:rsidRPr="009B1735">
        <w:rPr>
          <w:szCs w:val="28"/>
        </w:rPr>
        <w:t xml:space="preserve"> напрямку, перпендикулярно</w:t>
      </w:r>
      <w:r>
        <w:rPr>
          <w:szCs w:val="28"/>
        </w:rPr>
        <w:t xml:space="preserve">мудо </w:t>
      </w:r>
      <w:r w:rsidRPr="009B1735">
        <w:rPr>
          <w:szCs w:val="28"/>
        </w:rPr>
        <w:t>хвильово</w:t>
      </w:r>
      <w:r>
        <w:rPr>
          <w:szCs w:val="28"/>
        </w:rPr>
        <w:t>го в</w:t>
      </w:r>
      <w:r w:rsidRPr="009B1735">
        <w:rPr>
          <w:szCs w:val="28"/>
        </w:rPr>
        <w:t>ектор</w:t>
      </w:r>
      <w:r>
        <w:rPr>
          <w:szCs w:val="28"/>
        </w:rPr>
        <w:t>а</w:t>
      </w:r>
      <w:r w:rsidRPr="009B1735">
        <w:rPr>
          <w:szCs w:val="28"/>
        </w:rPr>
        <w:t xml:space="preserve"> звук</w:t>
      </w:r>
      <w:r>
        <w:rPr>
          <w:szCs w:val="28"/>
        </w:rPr>
        <w:t>у і вектора магнітного поля.</w:t>
      </w:r>
    </w:p>
    <w:p w:rsidR="00435E9B" w:rsidRDefault="00435E9B" w:rsidP="00C06BAE">
      <w:pPr>
        <w:spacing w:before="120" w:after="120"/>
        <w:jc w:val="center"/>
      </w:pPr>
      <w:r>
        <w:object w:dxaOrig="9172" w:dyaOrig="7758">
          <v:shape id="_x0000_i1325" type="#_x0000_t75" style="width:210.75pt;height:171pt" o:ole="">
            <v:imagedata r:id="rId578" o:title=""/>
          </v:shape>
          <o:OLEObject Type="Embed" ProgID="Visio.Drawing.11" ShapeID="_x0000_i1325" DrawAspect="Content" ObjectID="_1755415198" r:id="rId579"/>
        </w:object>
      </w:r>
    </w:p>
    <w:p w:rsidR="00435E9B" w:rsidRPr="00E81E49" w:rsidRDefault="00435E9B" w:rsidP="00363920">
      <w:pPr>
        <w:rPr>
          <w:szCs w:val="28"/>
        </w:rPr>
      </w:pPr>
      <w:r>
        <w:rPr>
          <w:szCs w:val="28"/>
        </w:rPr>
        <w:tab/>
      </w:r>
      <w:r w:rsidRPr="00006BDE">
        <w:rPr>
          <w:szCs w:val="28"/>
        </w:rPr>
        <w:t>Рис</w:t>
      </w:r>
      <w:r>
        <w:rPr>
          <w:szCs w:val="28"/>
        </w:rPr>
        <w:t xml:space="preserve">унок 5.2 – </w:t>
      </w:r>
      <w:r w:rsidRPr="00006BDE">
        <w:rPr>
          <w:szCs w:val="28"/>
        </w:rPr>
        <w:t>Типова залежність поглинання ультразв</w:t>
      </w:r>
      <w:r>
        <w:rPr>
          <w:szCs w:val="28"/>
        </w:rPr>
        <w:t>уку в олові від магнітного поля</w:t>
      </w:r>
      <w:r w:rsidRPr="00396E61">
        <w:rPr>
          <w:i/>
          <w:szCs w:val="28"/>
        </w:rPr>
        <w:t>Н</w:t>
      </w:r>
      <w:r w:rsidRPr="00006BDE">
        <w:rPr>
          <w:szCs w:val="28"/>
        </w:rPr>
        <w:t xml:space="preserve"> при частоті ультразвуку 220МГц</w:t>
      </w:r>
    </w:p>
    <w:p w:rsidR="00435E9B" w:rsidRPr="00E81E49" w:rsidRDefault="00435E9B" w:rsidP="00C06BAE">
      <w:pPr>
        <w:jc w:val="center"/>
        <w:rPr>
          <w:szCs w:val="28"/>
        </w:rPr>
      </w:pPr>
    </w:p>
    <w:p w:rsidR="00435E9B" w:rsidRPr="00BB71E8" w:rsidRDefault="00435E9B" w:rsidP="00C06BAE">
      <w:pPr>
        <w:ind w:firstLine="708"/>
        <w:rPr>
          <w:szCs w:val="28"/>
        </w:rPr>
      </w:pPr>
      <w:r>
        <w:rPr>
          <w:szCs w:val="28"/>
        </w:rPr>
        <w:t>Необхідно</w:t>
      </w:r>
      <w:r w:rsidRPr="009B1735">
        <w:rPr>
          <w:szCs w:val="28"/>
        </w:rPr>
        <w:t xml:space="preserve"> зазначити, що </w:t>
      </w:r>
      <w:r>
        <w:rPr>
          <w:szCs w:val="28"/>
        </w:rPr>
        <w:t xml:space="preserve">перші дослідження в області АЦР тамагнітоакустичного </w:t>
      </w:r>
      <w:r w:rsidRPr="009B1735">
        <w:rPr>
          <w:szCs w:val="28"/>
        </w:rPr>
        <w:t>резонанс</w:t>
      </w:r>
      <w:r>
        <w:rPr>
          <w:szCs w:val="28"/>
        </w:rPr>
        <w:t xml:space="preserve">у </w:t>
      </w:r>
      <w:r w:rsidRPr="009B1735">
        <w:rPr>
          <w:szCs w:val="28"/>
        </w:rPr>
        <w:t xml:space="preserve">були присвячені вивченню поглинання звуку в надпровідниках. Явище надпровідності, </w:t>
      </w:r>
      <w:r>
        <w:rPr>
          <w:szCs w:val="28"/>
        </w:rPr>
        <w:t>відкрите</w:t>
      </w:r>
      <w:r w:rsidRPr="009B1735">
        <w:rPr>
          <w:szCs w:val="28"/>
        </w:rPr>
        <w:t xml:space="preserve"> Камерл</w:t>
      </w:r>
      <w:r>
        <w:rPr>
          <w:szCs w:val="28"/>
        </w:rPr>
        <w:t>і</w:t>
      </w:r>
      <w:r w:rsidRPr="009B1735">
        <w:rPr>
          <w:szCs w:val="28"/>
        </w:rPr>
        <w:t>нг-Оне</w:t>
      </w:r>
      <w:r>
        <w:rPr>
          <w:szCs w:val="28"/>
        </w:rPr>
        <w:t xml:space="preserve">сом в 1911 році, </w:t>
      </w:r>
      <w:r w:rsidRPr="009B1735">
        <w:rPr>
          <w:szCs w:val="28"/>
        </w:rPr>
        <w:t xml:space="preserve">довгий час </w:t>
      </w:r>
      <w:r>
        <w:rPr>
          <w:szCs w:val="28"/>
        </w:rPr>
        <w:t>залишалосяпитанням</w:t>
      </w:r>
      <w:r w:rsidRPr="009B1735">
        <w:rPr>
          <w:szCs w:val="28"/>
        </w:rPr>
        <w:t xml:space="preserve">, </w:t>
      </w:r>
      <w:r>
        <w:rPr>
          <w:szCs w:val="28"/>
        </w:rPr>
        <w:t>що</w:t>
      </w:r>
      <w:r w:rsidRPr="009B1735">
        <w:rPr>
          <w:szCs w:val="28"/>
        </w:rPr>
        <w:t xml:space="preserve"> не </w:t>
      </w:r>
      <w:r>
        <w:rPr>
          <w:szCs w:val="28"/>
        </w:rPr>
        <w:t>мало повної відповіді</w:t>
      </w:r>
      <w:r w:rsidRPr="009B1735">
        <w:rPr>
          <w:szCs w:val="28"/>
        </w:rPr>
        <w:t xml:space="preserve">. Вперше мікроскопічна теорія надпровідності була побудована </w:t>
      </w:r>
      <w:r>
        <w:rPr>
          <w:szCs w:val="28"/>
        </w:rPr>
        <w:t>упрацях</w:t>
      </w:r>
      <w:r w:rsidRPr="009B1735">
        <w:rPr>
          <w:szCs w:val="28"/>
        </w:rPr>
        <w:t xml:space="preserve"> Бардіна, Купера, Шрифера </w:t>
      </w:r>
      <w:r>
        <w:rPr>
          <w:szCs w:val="28"/>
        </w:rPr>
        <w:t>та</w:t>
      </w:r>
      <w:r w:rsidRPr="009B1735">
        <w:rPr>
          <w:szCs w:val="28"/>
        </w:rPr>
        <w:t xml:space="preserve"> Боголюбова </w:t>
      </w:r>
      <w:r>
        <w:rPr>
          <w:szCs w:val="28"/>
        </w:rPr>
        <w:t>лишенаприкінці 50-х</w:t>
      </w:r>
      <w:r w:rsidRPr="009B1735">
        <w:rPr>
          <w:szCs w:val="28"/>
        </w:rPr>
        <w:t xml:space="preserve"> років минулого сторіччя. Відповідно до цієї теорії в електронному енергетичному спектрі надпровідника поблизу рівня Фермі виникає щілин</w:t>
      </w:r>
      <w:r>
        <w:rPr>
          <w:szCs w:val="28"/>
        </w:rPr>
        <w:t>а</w:t>
      </w:r>
      <w:r w:rsidRPr="009B1735">
        <w:rPr>
          <w:szCs w:val="28"/>
        </w:rPr>
        <w:t xml:space="preserve">. Ця щілина призводить до утворення електронних пар </w:t>
      </w:r>
      <w:r>
        <w:rPr>
          <w:szCs w:val="28"/>
        </w:rPr>
        <w:t>і</w:t>
      </w:r>
      <w:r w:rsidRPr="009B1735">
        <w:rPr>
          <w:szCs w:val="28"/>
        </w:rPr>
        <w:t>з протилежно спрямованими сп</w:t>
      </w:r>
      <w:r>
        <w:rPr>
          <w:szCs w:val="28"/>
        </w:rPr>
        <w:t>і</w:t>
      </w:r>
      <w:r w:rsidRPr="009B1735">
        <w:rPr>
          <w:szCs w:val="28"/>
        </w:rPr>
        <w:t xml:space="preserve">нами </w:t>
      </w:r>
      <w:r>
        <w:rPr>
          <w:szCs w:val="28"/>
        </w:rPr>
        <w:t>й</w:t>
      </w:r>
      <w:r w:rsidRPr="009B1735">
        <w:rPr>
          <w:szCs w:val="28"/>
        </w:rPr>
        <w:t xml:space="preserve"> імпульсами, причому сама щілина, що виникає при</w:t>
      </w:r>
      <w:r w:rsidRPr="00484F58">
        <w:rPr>
          <w:position w:val="-12"/>
        </w:rPr>
        <w:object w:dxaOrig="780" w:dyaOrig="380">
          <v:shape id="_x0000_i1326" type="#_x0000_t75" style="width:39.75pt;height:18pt" o:ole="">
            <v:imagedata r:id="rId580" o:title=""/>
          </v:shape>
          <o:OLEObject Type="Embed" ProgID="Equation.DSMT4" ShapeID="_x0000_i1326" DrawAspect="Content" ObjectID="_1755415199" r:id="rId581"/>
        </w:object>
      </w:r>
      <w:r w:rsidRPr="009B1735">
        <w:rPr>
          <w:szCs w:val="28"/>
        </w:rPr>
        <w:t>, є функцією температур</w:t>
      </w:r>
      <w:r>
        <w:rPr>
          <w:szCs w:val="28"/>
        </w:rPr>
        <w:t xml:space="preserve">и і досягає свого максимального </w:t>
      </w:r>
      <w:r w:rsidRPr="009B1735">
        <w:rPr>
          <w:szCs w:val="28"/>
        </w:rPr>
        <w:t xml:space="preserve">значення при 0К. </w:t>
      </w:r>
      <w:r w:rsidRPr="009B1735">
        <w:rPr>
          <w:szCs w:val="28"/>
        </w:rPr>
        <w:lastRenderedPageBreak/>
        <w:t>Мікроскопічна теорія надпровідностізумовила експериментальні дослідження як для перевірки висновків, що випливають з теорії, так і для вимірювань конкретних параметрів реальних надпровідників, зокрема енергетичної щілини.</w:t>
      </w:r>
      <w:r>
        <w:rPr>
          <w:szCs w:val="28"/>
        </w:rPr>
        <w:t xml:space="preserve"> Для її вимірювання</w:t>
      </w:r>
      <w:r w:rsidRPr="009B1735">
        <w:rPr>
          <w:szCs w:val="28"/>
        </w:rPr>
        <w:t xml:space="preserve"> застосовувалис</w:t>
      </w:r>
      <w:r>
        <w:rPr>
          <w:szCs w:val="28"/>
        </w:rPr>
        <w:t>я</w:t>
      </w:r>
      <w:r w:rsidRPr="009B1735">
        <w:rPr>
          <w:szCs w:val="28"/>
        </w:rPr>
        <w:t xml:space="preserve"> методи теплоємності, теплопровідності, критичного магнітного поля, метод зміщення</w:t>
      </w:r>
      <w:r w:rsidRPr="00484F58">
        <w:rPr>
          <w:position w:val="-12"/>
        </w:rPr>
        <w:object w:dxaOrig="340" w:dyaOrig="380">
          <v:shape id="_x0000_i1327" type="#_x0000_t75" style="width:18pt;height:18pt" o:ole="">
            <v:imagedata r:id="rId582" o:title=""/>
          </v:shape>
          <o:OLEObject Type="Embed" ProgID="Equation.DSMT4" ShapeID="_x0000_i1327" DrawAspect="Content" ObjectID="_1755415200" r:id="rId583"/>
        </w:object>
      </w:r>
      <w:r w:rsidRPr="009B1735">
        <w:rPr>
          <w:szCs w:val="28"/>
        </w:rPr>
        <w:t xml:space="preserve">під впливом домішок, тунельний ефект </w:t>
      </w:r>
      <w:r>
        <w:rPr>
          <w:szCs w:val="28"/>
        </w:rPr>
        <w:t>та</w:t>
      </w:r>
      <w:r w:rsidRPr="009B1735">
        <w:rPr>
          <w:szCs w:val="28"/>
        </w:rPr>
        <w:t xml:space="preserve"> ін</w:t>
      </w:r>
      <w:r>
        <w:rPr>
          <w:szCs w:val="28"/>
        </w:rPr>
        <w:t xml:space="preserve">. </w:t>
      </w:r>
      <w:r w:rsidRPr="009B1735">
        <w:rPr>
          <w:szCs w:val="28"/>
        </w:rPr>
        <w:t>Відомості про величину щілини можуть бути отр</w:t>
      </w:r>
      <w:r>
        <w:rPr>
          <w:szCs w:val="28"/>
        </w:rPr>
        <w:t>имані при ультразвукових вимірюваннях</w:t>
      </w:r>
      <w:r w:rsidRPr="009B1735">
        <w:rPr>
          <w:szCs w:val="28"/>
        </w:rPr>
        <w:t xml:space="preserve"> температурної залежності поглинання ультразвуку </w:t>
      </w:r>
      <w:r>
        <w:rPr>
          <w:szCs w:val="28"/>
        </w:rPr>
        <w:t>надпровідником</w:t>
      </w:r>
      <w:r w:rsidRPr="009B1735">
        <w:rPr>
          <w:szCs w:val="28"/>
        </w:rPr>
        <w:t xml:space="preserve">. Перші акустичні експерименти </w:t>
      </w:r>
      <w:r>
        <w:rPr>
          <w:szCs w:val="28"/>
        </w:rPr>
        <w:t>з</w:t>
      </w:r>
      <w:r w:rsidRPr="009B1735">
        <w:rPr>
          <w:szCs w:val="28"/>
        </w:rPr>
        <w:t xml:space="preserve"> вимірюванн</w:t>
      </w:r>
      <w:r>
        <w:rPr>
          <w:szCs w:val="28"/>
        </w:rPr>
        <w:t>я</w:t>
      </w:r>
      <w:r w:rsidRPr="009B1735">
        <w:rPr>
          <w:szCs w:val="28"/>
        </w:rPr>
        <w:t xml:space="preserve"> величини щілини в надпровідному олові в ІРЕ НАН України були </w:t>
      </w:r>
      <w:r>
        <w:rPr>
          <w:szCs w:val="28"/>
        </w:rPr>
        <w:t>проведені</w:t>
      </w:r>
      <w:r w:rsidRPr="009B1735">
        <w:rPr>
          <w:szCs w:val="28"/>
        </w:rPr>
        <w:t xml:space="preserve"> під керівництвом </w:t>
      </w:r>
      <w:r>
        <w:rPr>
          <w:szCs w:val="28"/>
        </w:rPr>
        <w:t>О. О</w:t>
      </w:r>
      <w:r w:rsidRPr="009B1735">
        <w:rPr>
          <w:szCs w:val="28"/>
        </w:rPr>
        <w:t xml:space="preserve">.Галкіна. Було встановлено, що в реальному надпровіднику величина щілини </w:t>
      </w:r>
      <w:r>
        <w:rPr>
          <w:szCs w:val="28"/>
        </w:rPr>
        <w:t>залежить</w:t>
      </w:r>
      <w:r w:rsidRPr="009B1735">
        <w:rPr>
          <w:szCs w:val="28"/>
        </w:rPr>
        <w:t xml:space="preserve"> від орієнтації кристала, </w:t>
      </w:r>
      <w:r>
        <w:rPr>
          <w:szCs w:val="28"/>
        </w:rPr>
        <w:t>тобто щілина</w:t>
      </w:r>
      <w:r w:rsidRPr="009B1735">
        <w:rPr>
          <w:szCs w:val="28"/>
        </w:rPr>
        <w:t xml:space="preserve"> за своєю природою є анізотропною величиною. Анізотропія щілини в олові досягає 50%. Таким чином, </w:t>
      </w:r>
      <w:r>
        <w:rPr>
          <w:szCs w:val="28"/>
        </w:rPr>
        <w:t>у</w:t>
      </w:r>
      <w:r w:rsidRPr="009B1735">
        <w:rPr>
          <w:szCs w:val="28"/>
        </w:rPr>
        <w:t>перше було встановлено, що в реальних надпровідниках існує а</w:t>
      </w:r>
      <w:r>
        <w:rPr>
          <w:szCs w:val="28"/>
        </w:rPr>
        <w:t>нізотропія енергетичної щілини.</w:t>
      </w:r>
    </w:p>
    <w:p w:rsidR="00435E9B" w:rsidRPr="009B1735" w:rsidRDefault="00435E9B" w:rsidP="00C06BAE">
      <w:pPr>
        <w:ind w:firstLine="708"/>
        <w:rPr>
          <w:szCs w:val="28"/>
        </w:rPr>
      </w:pPr>
      <w:r>
        <w:rPr>
          <w:szCs w:val="28"/>
        </w:rPr>
        <w:t xml:space="preserve">На сьогоднімагнітоакустичний </w:t>
      </w:r>
      <w:r w:rsidRPr="009B1735">
        <w:rPr>
          <w:szCs w:val="28"/>
        </w:rPr>
        <w:t xml:space="preserve">резонанс і АЦР виявлені в багатьох металах (олово, срібло, мідь, золото, індій, кадмій, цинк, свинець, талій, магній тощо). З їх допомогою були виміряні параметри фермі-поверхонь, ефективні маси, довжини вільного пробігу, деформаційний потенціал </w:t>
      </w:r>
      <w:r>
        <w:rPr>
          <w:szCs w:val="28"/>
        </w:rPr>
        <w:t>та</w:t>
      </w:r>
      <w:r w:rsidRPr="009B1735">
        <w:rPr>
          <w:szCs w:val="28"/>
        </w:rPr>
        <w:t xml:space="preserve"> анізотропія цих характери</w:t>
      </w:r>
      <w:r>
        <w:rPr>
          <w:szCs w:val="28"/>
        </w:rPr>
        <w:t>стик. Тим самим був уведений в</w:t>
      </w:r>
      <w:r w:rsidRPr="009B1735">
        <w:rPr>
          <w:szCs w:val="28"/>
        </w:rPr>
        <w:t xml:space="preserve"> експериментальну практику метод резонансної ультразвукової спектроскопії для вивчення енергетичного спектр</w:t>
      </w:r>
      <w:r>
        <w:rPr>
          <w:szCs w:val="28"/>
        </w:rPr>
        <w:t>а</w:t>
      </w:r>
      <w:r w:rsidRPr="009B1735">
        <w:rPr>
          <w:szCs w:val="28"/>
        </w:rPr>
        <w:t xml:space="preserve"> і кінетичних параметрів ел</w:t>
      </w:r>
      <w:r>
        <w:rPr>
          <w:szCs w:val="28"/>
        </w:rPr>
        <w:t>ектронів провідності в металах.</w:t>
      </w:r>
    </w:p>
    <w:p w:rsidR="00435E9B" w:rsidRPr="009B1735" w:rsidRDefault="00435E9B" w:rsidP="00C06BAE">
      <w:pPr>
        <w:ind w:firstLine="708"/>
        <w:rPr>
          <w:szCs w:val="28"/>
        </w:rPr>
      </w:pPr>
      <w:r w:rsidRPr="009B1735">
        <w:rPr>
          <w:szCs w:val="28"/>
        </w:rPr>
        <w:t xml:space="preserve">Серед </w:t>
      </w:r>
      <w:r>
        <w:rPr>
          <w:szCs w:val="28"/>
        </w:rPr>
        <w:t>магнітоакустичних</w:t>
      </w:r>
      <w:r w:rsidRPr="009B1735">
        <w:rPr>
          <w:szCs w:val="28"/>
        </w:rPr>
        <w:t xml:space="preserve"> досліджень </w:t>
      </w:r>
      <w:r>
        <w:rPr>
          <w:szCs w:val="28"/>
        </w:rPr>
        <w:t xml:space="preserve">металів </w:t>
      </w:r>
      <w:r w:rsidRPr="009B1735">
        <w:rPr>
          <w:szCs w:val="28"/>
        </w:rPr>
        <w:t xml:space="preserve"> можна виділити </w:t>
      </w:r>
      <w:r>
        <w:rPr>
          <w:szCs w:val="28"/>
        </w:rPr>
        <w:t>такі</w:t>
      </w:r>
      <w:r w:rsidRPr="009B1735">
        <w:rPr>
          <w:szCs w:val="28"/>
        </w:rPr>
        <w:t>:</w:t>
      </w:r>
    </w:p>
    <w:p w:rsidR="00435E9B" w:rsidRPr="009B1735" w:rsidRDefault="00435E9B" w:rsidP="00C06BAE">
      <w:pPr>
        <w:ind w:firstLine="708"/>
        <w:rPr>
          <w:szCs w:val="28"/>
        </w:rPr>
      </w:pPr>
      <w:r w:rsidRPr="009B1735">
        <w:rPr>
          <w:szCs w:val="28"/>
        </w:rPr>
        <w:t>1)</w:t>
      </w:r>
      <w:r>
        <w:rPr>
          <w:szCs w:val="28"/>
        </w:rPr>
        <w:t xml:space="preserve"> в</w:t>
      </w:r>
      <w:r w:rsidRPr="009B1735">
        <w:rPr>
          <w:szCs w:val="28"/>
        </w:rPr>
        <w:t>ивчення особливост</w:t>
      </w:r>
      <w:r>
        <w:rPr>
          <w:szCs w:val="28"/>
        </w:rPr>
        <w:t>ей</w:t>
      </w:r>
      <w:r w:rsidRPr="009B1735">
        <w:rPr>
          <w:szCs w:val="28"/>
        </w:rPr>
        <w:t xml:space="preserve"> роз</w:t>
      </w:r>
      <w:r>
        <w:rPr>
          <w:szCs w:val="28"/>
        </w:rPr>
        <w:t>міщення</w:t>
      </w:r>
      <w:r w:rsidRPr="009B1735">
        <w:rPr>
          <w:szCs w:val="28"/>
        </w:rPr>
        <w:t xml:space="preserve"> акустичних хвиль в умовах сильної просторової неоднорідності, коли характерний розмір траєкторії електрона в магнітному полі </w:t>
      </w:r>
      <w:r>
        <w:rPr>
          <w:szCs w:val="28"/>
        </w:rPr>
        <w:t>набагато більший за довжину хвилі звуку;</w:t>
      </w:r>
    </w:p>
    <w:p w:rsidR="00435E9B" w:rsidRPr="009B1735" w:rsidRDefault="00435E9B" w:rsidP="00C06BAE">
      <w:pPr>
        <w:ind w:firstLine="708"/>
        <w:rPr>
          <w:szCs w:val="28"/>
        </w:rPr>
      </w:pPr>
      <w:r w:rsidRPr="009B1735">
        <w:rPr>
          <w:szCs w:val="28"/>
        </w:rPr>
        <w:t>2)</w:t>
      </w:r>
      <w:r>
        <w:rPr>
          <w:szCs w:val="28"/>
        </w:rPr>
        <w:t xml:space="preserve"> д</w:t>
      </w:r>
      <w:r w:rsidRPr="009B1735">
        <w:rPr>
          <w:szCs w:val="28"/>
        </w:rPr>
        <w:t>ослідження поглинання і дисперсі</w:t>
      </w:r>
      <w:r>
        <w:rPr>
          <w:szCs w:val="28"/>
        </w:rPr>
        <w:t>ї звукових коливань у локальній</w:t>
      </w:r>
      <w:r w:rsidRPr="009B1735">
        <w:rPr>
          <w:szCs w:val="28"/>
        </w:rPr>
        <w:t xml:space="preserve"> межі, коли розмір циклотронно</w:t>
      </w:r>
      <w:r>
        <w:rPr>
          <w:szCs w:val="28"/>
        </w:rPr>
        <w:t>ї</w:t>
      </w:r>
      <w:r w:rsidRPr="009B1735">
        <w:rPr>
          <w:szCs w:val="28"/>
        </w:rPr>
        <w:t xml:space="preserve"> траєкт</w:t>
      </w:r>
      <w:r>
        <w:rPr>
          <w:szCs w:val="28"/>
        </w:rPr>
        <w:t>орії менший за довжину хвилі звуку;</w:t>
      </w:r>
    </w:p>
    <w:p w:rsidR="00435E9B" w:rsidRPr="009B1735" w:rsidRDefault="00435E9B" w:rsidP="00C06BAE">
      <w:pPr>
        <w:ind w:firstLine="708"/>
        <w:rPr>
          <w:szCs w:val="28"/>
        </w:rPr>
      </w:pPr>
      <w:r>
        <w:rPr>
          <w:szCs w:val="28"/>
        </w:rPr>
        <w:t>3) а</w:t>
      </w:r>
      <w:r w:rsidRPr="009B1735">
        <w:rPr>
          <w:szCs w:val="28"/>
        </w:rPr>
        <w:t xml:space="preserve">кустичні явища </w:t>
      </w:r>
      <w:r>
        <w:rPr>
          <w:szCs w:val="28"/>
        </w:rPr>
        <w:t>уквантуючих магнітних полях;</w:t>
      </w:r>
    </w:p>
    <w:p w:rsidR="00435E9B" w:rsidRDefault="00435E9B" w:rsidP="00C06BAE">
      <w:pPr>
        <w:ind w:firstLine="708"/>
        <w:rPr>
          <w:szCs w:val="28"/>
        </w:rPr>
      </w:pPr>
      <w:r w:rsidRPr="009B1735">
        <w:rPr>
          <w:szCs w:val="28"/>
        </w:rPr>
        <w:lastRenderedPageBreak/>
        <w:t>4)</w:t>
      </w:r>
      <w:r>
        <w:rPr>
          <w:szCs w:val="28"/>
        </w:rPr>
        <w:t xml:space="preserve"> в</w:t>
      </w:r>
      <w:r w:rsidRPr="009B1735">
        <w:rPr>
          <w:szCs w:val="28"/>
        </w:rPr>
        <w:t xml:space="preserve">заємне перетворення звукових </w:t>
      </w:r>
      <w:r>
        <w:rPr>
          <w:szCs w:val="28"/>
        </w:rPr>
        <w:t>та</w:t>
      </w:r>
      <w:r w:rsidRPr="009B1735">
        <w:rPr>
          <w:szCs w:val="28"/>
        </w:rPr>
        <w:t xml:space="preserve"> електромагнітних хвиль нормальними металами в ма</w:t>
      </w:r>
      <w:r>
        <w:rPr>
          <w:szCs w:val="28"/>
        </w:rPr>
        <w:t>гнітному полі.</w:t>
      </w:r>
    </w:p>
    <w:p w:rsidR="00435E9B" w:rsidRPr="007B6BA1" w:rsidRDefault="00435E9B" w:rsidP="00C06BAE">
      <w:pPr>
        <w:ind w:firstLine="708"/>
        <w:rPr>
          <w:szCs w:val="28"/>
        </w:rPr>
      </w:pPr>
    </w:p>
    <w:p w:rsidR="00435E9B" w:rsidRPr="0032731D" w:rsidRDefault="00435E9B" w:rsidP="00765361">
      <w:pPr>
        <w:pStyle w:val="30"/>
        <w:ind w:left="709"/>
        <w:rPr>
          <w:szCs w:val="28"/>
        </w:rPr>
      </w:pPr>
      <w:bookmarkStart w:id="124" w:name="_Ref402179592"/>
      <w:bookmarkStart w:id="125" w:name="_Toc410984077"/>
      <w:r w:rsidRPr="0032731D">
        <w:rPr>
          <w:szCs w:val="28"/>
        </w:rPr>
        <w:t>5.3.2</w:t>
      </w:r>
      <w:r>
        <w:rPr>
          <w:szCs w:val="28"/>
        </w:rPr>
        <w:t> </w:t>
      </w:r>
      <w:r w:rsidRPr="0032731D">
        <w:rPr>
          <w:szCs w:val="28"/>
        </w:rPr>
        <w:t>Особливості поширення гіперзвукових хвиль у твердому тілі</w:t>
      </w:r>
      <w:bookmarkEnd w:id="124"/>
      <w:bookmarkEnd w:id="125"/>
    </w:p>
    <w:p w:rsidR="00435E9B" w:rsidRPr="00BB71E8" w:rsidRDefault="00435E9B" w:rsidP="00C06BAE">
      <w:pPr>
        <w:ind w:firstLine="708"/>
        <w:rPr>
          <w:szCs w:val="28"/>
        </w:rPr>
      </w:pPr>
      <w:r>
        <w:rPr>
          <w:szCs w:val="28"/>
        </w:rPr>
        <w:t>Під час</w:t>
      </w:r>
      <w:r w:rsidRPr="009B1735">
        <w:rPr>
          <w:szCs w:val="28"/>
        </w:rPr>
        <w:t xml:space="preserve"> використанн</w:t>
      </w:r>
      <w:r>
        <w:rPr>
          <w:szCs w:val="28"/>
        </w:rPr>
        <w:t>я</w:t>
      </w:r>
      <w:r w:rsidRPr="009B1735">
        <w:rPr>
          <w:szCs w:val="28"/>
        </w:rPr>
        <w:t xml:space="preserve"> гіперзвукових хвиль виникає питання про їх поглинанн</w:t>
      </w:r>
      <w:r>
        <w:rPr>
          <w:szCs w:val="28"/>
        </w:rPr>
        <w:t>я</w:t>
      </w:r>
      <w:r w:rsidRPr="009B1735">
        <w:rPr>
          <w:szCs w:val="28"/>
        </w:rPr>
        <w:t>, або гіперзвуков</w:t>
      </w:r>
      <w:r>
        <w:rPr>
          <w:szCs w:val="28"/>
        </w:rPr>
        <w:t>у</w:t>
      </w:r>
      <w:r w:rsidRPr="009B1735">
        <w:rPr>
          <w:szCs w:val="28"/>
        </w:rPr>
        <w:t xml:space="preserve"> прозор</w:t>
      </w:r>
      <w:r>
        <w:rPr>
          <w:szCs w:val="28"/>
        </w:rPr>
        <w:t>ість</w:t>
      </w:r>
      <w:r w:rsidRPr="009B1735">
        <w:rPr>
          <w:szCs w:val="28"/>
        </w:rPr>
        <w:t xml:space="preserve"> досліджуваного твердого тіла. </w:t>
      </w:r>
      <w:r>
        <w:rPr>
          <w:szCs w:val="28"/>
        </w:rPr>
        <w:t>Адже</w:t>
      </w:r>
      <w:r w:rsidRPr="009B1735">
        <w:rPr>
          <w:szCs w:val="28"/>
        </w:rPr>
        <w:t xml:space="preserve"> навіть у </w:t>
      </w:r>
      <w:r>
        <w:rPr>
          <w:szCs w:val="28"/>
        </w:rPr>
        <w:t>досконалих</w:t>
      </w:r>
      <w:r w:rsidRPr="009B1735">
        <w:rPr>
          <w:szCs w:val="28"/>
        </w:rPr>
        <w:t xml:space="preserve"> діелектричних кристалах при відносно високих температур</w:t>
      </w:r>
      <w:r>
        <w:rPr>
          <w:szCs w:val="28"/>
        </w:rPr>
        <w:t xml:space="preserve">ах (порядку температури Дебая </w:t>
      </w:r>
      <w:r w:rsidRPr="00484F58">
        <w:rPr>
          <w:position w:val="-6"/>
        </w:rPr>
        <w:object w:dxaOrig="279" w:dyaOrig="300">
          <v:shape id="_x0000_i1328" type="#_x0000_t75" style="width:14.25pt;height:15pt" o:ole="">
            <v:imagedata r:id="rId584" o:title=""/>
          </v:shape>
          <o:OLEObject Type="Embed" ProgID="Equation.DSMT4" ShapeID="_x0000_i1328" DrawAspect="Content" ObjectID="_1755415201" r:id="rId585"/>
        </w:object>
      </w:r>
      <w:r w:rsidRPr="009B1735">
        <w:rPr>
          <w:szCs w:val="28"/>
        </w:rPr>
        <w:t xml:space="preserve">) гіперзвукова хвиля відчуває сильне поглинання. Так, </w:t>
      </w:r>
      <w:r>
        <w:rPr>
          <w:szCs w:val="28"/>
        </w:rPr>
        <w:t>у</w:t>
      </w:r>
      <w:r w:rsidRPr="009B1735">
        <w:rPr>
          <w:szCs w:val="28"/>
        </w:rPr>
        <w:t xml:space="preserve"> кристалі кварцу поглинання гіперзвуку при кімнатн</w:t>
      </w:r>
      <w:r>
        <w:rPr>
          <w:szCs w:val="28"/>
        </w:rPr>
        <w:t xml:space="preserve">ій температурі на частоті 10 </w:t>
      </w:r>
      <w:r w:rsidRPr="009B1735">
        <w:rPr>
          <w:szCs w:val="28"/>
        </w:rPr>
        <w:t>ГГц с</w:t>
      </w:r>
      <w:r>
        <w:rPr>
          <w:szCs w:val="28"/>
        </w:rPr>
        <w:t>тановить 60–70 см</w:t>
      </w:r>
      <w:r w:rsidRPr="00257C58">
        <w:rPr>
          <w:szCs w:val="28"/>
          <w:vertAlign w:val="superscript"/>
        </w:rPr>
        <w:t>-1</w:t>
      </w:r>
      <w:r>
        <w:rPr>
          <w:szCs w:val="28"/>
        </w:rPr>
        <w:t xml:space="preserve">  та</w:t>
      </w:r>
      <w:r w:rsidRPr="009B1735">
        <w:rPr>
          <w:szCs w:val="28"/>
        </w:rPr>
        <w:t xml:space="preserve"> зростає пропорційно квадрату частоти. </w:t>
      </w:r>
    </w:p>
    <w:p w:rsidR="00435E9B" w:rsidRPr="009B1735" w:rsidRDefault="00435E9B" w:rsidP="00C06BAE">
      <w:pPr>
        <w:ind w:firstLine="708"/>
        <w:rPr>
          <w:szCs w:val="28"/>
        </w:rPr>
      </w:pPr>
      <w:r>
        <w:rPr>
          <w:szCs w:val="28"/>
        </w:rPr>
        <w:t xml:space="preserve">Відповідно до сучасних уявлень, </w:t>
      </w:r>
      <w:r w:rsidRPr="009B1735">
        <w:rPr>
          <w:szCs w:val="28"/>
        </w:rPr>
        <w:t xml:space="preserve">поглинання гіперзвуку пояснюється непружним розсіюванням на теплових фононах </w:t>
      </w:r>
      <w:r>
        <w:rPr>
          <w:szCs w:val="28"/>
        </w:rPr>
        <w:t>у</w:t>
      </w:r>
      <w:r w:rsidRPr="009B1735">
        <w:rPr>
          <w:szCs w:val="28"/>
        </w:rPr>
        <w:t>наслідок енгармонізм</w:t>
      </w:r>
      <w:r>
        <w:rPr>
          <w:szCs w:val="28"/>
        </w:rPr>
        <w:t>у</w:t>
      </w:r>
      <w:r w:rsidRPr="009B1735">
        <w:rPr>
          <w:szCs w:val="28"/>
        </w:rPr>
        <w:t xml:space="preserve"> кристалічної </w:t>
      </w:r>
      <w:r>
        <w:rPr>
          <w:szCs w:val="28"/>
        </w:rPr>
        <w:t>ґратки</w:t>
      </w:r>
      <w:r w:rsidRPr="009B1735">
        <w:rPr>
          <w:szCs w:val="28"/>
        </w:rPr>
        <w:t>. При цьому характер розсіювання та поглинання істотно залеж</w:t>
      </w:r>
      <w:r>
        <w:rPr>
          <w:szCs w:val="28"/>
        </w:rPr>
        <w:t>и</w:t>
      </w:r>
      <w:r w:rsidRPr="009B1735">
        <w:rPr>
          <w:szCs w:val="28"/>
        </w:rPr>
        <w:t xml:space="preserve">ть від </w:t>
      </w:r>
      <w:r>
        <w:rPr>
          <w:szCs w:val="28"/>
        </w:rPr>
        <w:t xml:space="preserve">добутку </w:t>
      </w:r>
      <w:r w:rsidRPr="00484F58">
        <w:rPr>
          <w:position w:val="-6"/>
        </w:rPr>
        <w:object w:dxaOrig="380" w:dyaOrig="240">
          <v:shape id="_x0000_i1329" type="#_x0000_t75" style="width:18pt;height:12pt" o:ole="">
            <v:imagedata r:id="rId586" o:title=""/>
          </v:shape>
          <o:OLEObject Type="Embed" ProgID="Equation.DSMT4" ShapeID="_x0000_i1329" DrawAspect="Content" ObjectID="_1755415202" r:id="rId587"/>
        </w:object>
      </w:r>
      <w:r>
        <w:rPr>
          <w:szCs w:val="28"/>
        </w:rPr>
        <w:t xml:space="preserve">, де </w:t>
      </w:r>
      <w:r w:rsidRPr="00484F58">
        <w:rPr>
          <w:position w:val="-6"/>
        </w:rPr>
        <w:object w:dxaOrig="260" w:dyaOrig="240">
          <v:shape id="_x0000_i1330" type="#_x0000_t75" style="width:14.25pt;height:12pt" o:ole="">
            <v:imagedata r:id="rId588" o:title=""/>
          </v:shape>
          <o:OLEObject Type="Embed" ProgID="Equation.DSMT4" ShapeID="_x0000_i1330" DrawAspect="Content" ObjectID="_1755415203" r:id="rId589"/>
        </w:object>
      </w:r>
      <w:r>
        <w:rPr>
          <w:szCs w:val="28"/>
        </w:rPr>
        <w:sym w:font="Symbol" w:char="F02D"/>
      </w:r>
      <w:r w:rsidRPr="009B1735">
        <w:rPr>
          <w:szCs w:val="28"/>
        </w:rPr>
        <w:t xml:space="preserve"> кутова частота гіперзвуку, </w:t>
      </w:r>
      <w:r w:rsidRPr="00484F58">
        <w:rPr>
          <w:position w:val="-6"/>
        </w:rPr>
        <w:object w:dxaOrig="200" w:dyaOrig="240">
          <v:shape id="_x0000_i1331" type="#_x0000_t75" style="width:9pt;height:12pt" o:ole="">
            <v:imagedata r:id="rId590" o:title=""/>
          </v:shape>
          <o:OLEObject Type="Embed" ProgID="Equation.DSMT4" ShapeID="_x0000_i1331" DrawAspect="Content" ObjectID="_1755415204" r:id="rId591"/>
        </w:object>
      </w:r>
      <w:r>
        <w:rPr>
          <w:szCs w:val="28"/>
        </w:rPr>
        <w:sym w:font="Symbol" w:char="F02D"/>
      </w:r>
      <w:r w:rsidRPr="009B1735">
        <w:rPr>
          <w:szCs w:val="28"/>
        </w:rPr>
        <w:t xml:space="preserve"> час релаксації взаємодіючих </w:t>
      </w:r>
      <w:r>
        <w:rPr>
          <w:szCs w:val="28"/>
        </w:rPr>
        <w:t>і</w:t>
      </w:r>
      <w:r w:rsidRPr="009B1735">
        <w:rPr>
          <w:szCs w:val="28"/>
        </w:rPr>
        <w:t xml:space="preserve">з ним теплових фононів. Коли </w:t>
      </w:r>
      <w:r w:rsidRPr="00484F58">
        <w:rPr>
          <w:position w:val="-6"/>
        </w:rPr>
        <w:object w:dxaOrig="720" w:dyaOrig="300">
          <v:shape id="_x0000_i1332" type="#_x0000_t75" style="width:36pt;height:15pt" o:ole="">
            <v:imagedata r:id="rId592" o:title=""/>
          </v:shape>
          <o:OLEObject Type="Embed" ProgID="Equation.DSMT4" ShapeID="_x0000_i1332" DrawAspect="Content" ObjectID="_1755415205" r:id="rId593"/>
        </w:object>
      </w:r>
      <w:r w:rsidRPr="009B1735">
        <w:rPr>
          <w:szCs w:val="28"/>
        </w:rPr>
        <w:t xml:space="preserve">, </w:t>
      </w:r>
      <w:r w:rsidRPr="00484F58">
        <w:rPr>
          <w:position w:val="-6"/>
        </w:rPr>
        <w:object w:dxaOrig="900" w:dyaOrig="300">
          <v:shape id="_x0000_i1333" type="#_x0000_t75" style="width:45.75pt;height:15pt" o:ole="">
            <v:imagedata r:id="rId594" o:title=""/>
          </v:shape>
          <o:OLEObject Type="Embed" ProgID="Equation.DSMT4" ShapeID="_x0000_i1333" DrawAspect="Content" ObjectID="_1755415206" r:id="rId595"/>
        </w:object>
      </w:r>
      <w:r w:rsidRPr="009B1735">
        <w:rPr>
          <w:szCs w:val="28"/>
        </w:rPr>
        <w:t xml:space="preserve">, </w:t>
      </w:r>
      <w:r>
        <w:rPr>
          <w:szCs w:val="28"/>
        </w:rPr>
        <w:t>п</w:t>
      </w:r>
      <w:r w:rsidRPr="009B1735">
        <w:rPr>
          <w:szCs w:val="28"/>
        </w:rPr>
        <w:t xml:space="preserve">оглинання полягає в тому, що деформація кристалічної </w:t>
      </w:r>
      <w:r>
        <w:rPr>
          <w:szCs w:val="28"/>
        </w:rPr>
        <w:t>ґратки</w:t>
      </w:r>
      <w:r w:rsidRPr="009B1735">
        <w:rPr>
          <w:szCs w:val="28"/>
        </w:rPr>
        <w:t xml:space="preserve"> під дією гіперзвукової хвилі змінює рівноважний розподіл фононного газу, що призводить до необоротного перен</w:t>
      </w:r>
      <w:r>
        <w:rPr>
          <w:szCs w:val="28"/>
        </w:rPr>
        <w:t>есення</w:t>
      </w:r>
      <w:r w:rsidRPr="009B1735">
        <w:rPr>
          <w:szCs w:val="28"/>
        </w:rPr>
        <w:t xml:space="preserve"> енергії від гіперзвукової хвилі до теплових фонон</w:t>
      </w:r>
      <w:r>
        <w:rPr>
          <w:szCs w:val="28"/>
        </w:rPr>
        <w:t>ів</w:t>
      </w:r>
      <w:r w:rsidRPr="009B1735">
        <w:rPr>
          <w:szCs w:val="28"/>
        </w:rPr>
        <w:t xml:space="preserve">. </w:t>
      </w:r>
      <w:r>
        <w:rPr>
          <w:szCs w:val="28"/>
        </w:rPr>
        <w:t>Цей</w:t>
      </w:r>
      <w:r w:rsidRPr="009B1735">
        <w:rPr>
          <w:szCs w:val="28"/>
        </w:rPr>
        <w:t xml:space="preserve"> вид по</w:t>
      </w:r>
      <w:r>
        <w:rPr>
          <w:szCs w:val="28"/>
        </w:rPr>
        <w:t xml:space="preserve">глинання на частотах вище 10 ГГц є домінуючимі </w:t>
      </w:r>
      <w:r w:rsidRPr="009B1735">
        <w:rPr>
          <w:szCs w:val="28"/>
        </w:rPr>
        <w:t>використання гіперзвуку на таких частотах при відносно в</w:t>
      </w:r>
      <w:r>
        <w:rPr>
          <w:szCs w:val="28"/>
        </w:rPr>
        <w:t xml:space="preserve">исоких температурах (порядку </w:t>
      </w:r>
      <w:r w:rsidRPr="00484F58">
        <w:rPr>
          <w:position w:val="-6"/>
        </w:rPr>
        <w:object w:dxaOrig="279" w:dyaOrig="300">
          <v:shape id="_x0000_i1334" type="#_x0000_t75" style="width:14.25pt;height:15pt" o:ole="">
            <v:imagedata r:id="rId596" o:title=""/>
          </v:shape>
          <o:OLEObject Type="Embed" ProgID="Equation.DSMT4" ShapeID="_x0000_i1334" DrawAspect="Content" ObjectID="_1755415207" r:id="rId597"/>
        </w:object>
      </w:r>
      <w:r w:rsidRPr="009B1735">
        <w:rPr>
          <w:szCs w:val="28"/>
        </w:rPr>
        <w:t xml:space="preserve">) стає </w:t>
      </w:r>
      <w:r>
        <w:rPr>
          <w:szCs w:val="28"/>
        </w:rPr>
        <w:t>практично неможливим</w:t>
      </w:r>
      <w:r w:rsidRPr="009B1735">
        <w:rPr>
          <w:szCs w:val="28"/>
        </w:rPr>
        <w:t xml:space="preserve">. Тому високочастотний гіперзвук переважно застосовується в області низьких гелієвих температур. </w:t>
      </w:r>
    </w:p>
    <w:p w:rsidR="00435E9B" w:rsidRPr="009B1735" w:rsidRDefault="00435E9B" w:rsidP="00C06BAE">
      <w:pPr>
        <w:ind w:firstLine="708"/>
        <w:rPr>
          <w:szCs w:val="28"/>
        </w:rPr>
      </w:pPr>
      <w:r>
        <w:rPr>
          <w:szCs w:val="28"/>
        </w:rPr>
        <w:t>Невелике</w:t>
      </w:r>
      <w:r w:rsidRPr="009B1735">
        <w:rPr>
          <w:szCs w:val="28"/>
        </w:rPr>
        <w:t xml:space="preserve"> поглинання гіперзвуку в діелектриках при температурі рідкого гелію створює реальну можливість для використання гіперзвуку гранично високих частот у фізичних дослідженнях. Для більш низьких частот (порядку 10ГГц) </w:t>
      </w:r>
      <w:r>
        <w:rPr>
          <w:szCs w:val="28"/>
        </w:rPr>
        <w:t xml:space="preserve">дуже </w:t>
      </w:r>
      <w:r w:rsidRPr="009B1735">
        <w:rPr>
          <w:szCs w:val="28"/>
        </w:rPr>
        <w:t xml:space="preserve">мале загасання гіперзвуку в діелектричних кристалах кварцу, сапфіра і ніобіту літію, </w:t>
      </w:r>
      <w:r>
        <w:rPr>
          <w:szCs w:val="28"/>
        </w:rPr>
        <w:t>що</w:t>
      </w:r>
      <w:r w:rsidRPr="009B1735">
        <w:rPr>
          <w:szCs w:val="28"/>
        </w:rPr>
        <w:t xml:space="preserve"> було </w:t>
      </w:r>
      <w:r>
        <w:rPr>
          <w:szCs w:val="28"/>
        </w:rPr>
        <w:t>виявлене під час дослідження ефекту зворотності</w:t>
      </w:r>
      <w:r w:rsidRPr="009B1735">
        <w:rPr>
          <w:szCs w:val="28"/>
        </w:rPr>
        <w:t xml:space="preserve">, дозволило використовувати цей ефект </w:t>
      </w:r>
      <w:r>
        <w:rPr>
          <w:szCs w:val="28"/>
        </w:rPr>
        <w:t>у</w:t>
      </w:r>
      <w:r w:rsidRPr="009B1735">
        <w:rPr>
          <w:szCs w:val="28"/>
        </w:rPr>
        <w:t xml:space="preserve"> практичних цілях. Так, </w:t>
      </w:r>
      <w:r w:rsidRPr="009B1735">
        <w:rPr>
          <w:szCs w:val="28"/>
        </w:rPr>
        <w:lastRenderedPageBreak/>
        <w:t xml:space="preserve">на основі ефекту </w:t>
      </w:r>
      <w:r>
        <w:rPr>
          <w:szCs w:val="28"/>
        </w:rPr>
        <w:t>зворотності</w:t>
      </w:r>
      <w:r w:rsidRPr="009B1735">
        <w:rPr>
          <w:szCs w:val="28"/>
        </w:rPr>
        <w:t xml:space="preserve"> були створені кр</w:t>
      </w:r>
      <w:r>
        <w:rPr>
          <w:szCs w:val="28"/>
        </w:rPr>
        <w:t>і</w:t>
      </w:r>
      <w:r w:rsidRPr="009B1735">
        <w:rPr>
          <w:szCs w:val="28"/>
        </w:rPr>
        <w:t xml:space="preserve">огенні гіперзвукові лінії затримки сигналів </w:t>
      </w:r>
      <w:r>
        <w:rPr>
          <w:szCs w:val="28"/>
        </w:rPr>
        <w:t>Н</w:t>
      </w:r>
      <w:r w:rsidRPr="009B1735">
        <w:rPr>
          <w:szCs w:val="28"/>
        </w:rPr>
        <w:t xml:space="preserve">ВЧ </w:t>
      </w:r>
      <w:r>
        <w:rPr>
          <w:szCs w:val="28"/>
        </w:rPr>
        <w:t>у</w:t>
      </w:r>
      <w:r w:rsidRPr="009B1735">
        <w:rPr>
          <w:szCs w:val="28"/>
        </w:rPr>
        <w:t xml:space="preserve"> сантиметровому радіодіапазоні з рекордно тривалим запам'ятовуванням ел</w:t>
      </w:r>
      <w:r>
        <w:rPr>
          <w:szCs w:val="28"/>
        </w:rPr>
        <w:t xml:space="preserve">ектромагнітного сигналу [10]. </w:t>
      </w:r>
    </w:p>
    <w:p w:rsidR="00435E9B" w:rsidRPr="009B1735" w:rsidRDefault="00435E9B" w:rsidP="00C06BAE">
      <w:pPr>
        <w:ind w:firstLine="708"/>
        <w:rPr>
          <w:szCs w:val="28"/>
        </w:rPr>
      </w:pPr>
      <w:r w:rsidRPr="009B1735">
        <w:rPr>
          <w:szCs w:val="28"/>
        </w:rPr>
        <w:t xml:space="preserve">Гіперзвукова хвиля, </w:t>
      </w:r>
      <w:r>
        <w:rPr>
          <w:szCs w:val="28"/>
        </w:rPr>
        <w:t>що поширюється</w:t>
      </w:r>
      <w:r w:rsidRPr="009B1735">
        <w:rPr>
          <w:szCs w:val="28"/>
        </w:rPr>
        <w:t xml:space="preserve"> в кристалі з парамагнітними центрами, відчуває резонансне поглинання. Цей ефект має схожість </w:t>
      </w:r>
      <w:r>
        <w:rPr>
          <w:szCs w:val="28"/>
        </w:rPr>
        <w:t>і</w:t>
      </w:r>
      <w:r w:rsidRPr="009B1735">
        <w:rPr>
          <w:szCs w:val="28"/>
        </w:rPr>
        <w:t xml:space="preserve">з електронним парамагнітним резонансом (ЕПР) і його прийнято називати акустичним парамагнітним резонансом (АПР). Як і при ЕПР, резонансне поглинання гіперзвуку відбувається в умовах, коли частота пружних коливань у хвилі збігається </w:t>
      </w:r>
      <w:r>
        <w:rPr>
          <w:szCs w:val="28"/>
        </w:rPr>
        <w:t>і</w:t>
      </w:r>
      <w:r w:rsidRPr="009B1735">
        <w:rPr>
          <w:szCs w:val="28"/>
        </w:rPr>
        <w:t xml:space="preserve">з частотою переходу між рівнями, що належать </w:t>
      </w:r>
      <w:r>
        <w:rPr>
          <w:szCs w:val="28"/>
        </w:rPr>
        <w:t>парамагнітному</w:t>
      </w:r>
      <w:r w:rsidRPr="009B1735">
        <w:rPr>
          <w:szCs w:val="28"/>
        </w:rPr>
        <w:t xml:space="preserve"> центру. Однак АПР істотно відрізняється від ЕПР тим, що за резонансне поглинання гіперзвуку відповідальн</w:t>
      </w:r>
      <w:r>
        <w:rPr>
          <w:szCs w:val="28"/>
        </w:rPr>
        <w:t xml:space="preserve">а </w:t>
      </w:r>
      <w:r w:rsidRPr="009B1735">
        <w:rPr>
          <w:szCs w:val="28"/>
        </w:rPr>
        <w:t xml:space="preserve">не </w:t>
      </w:r>
      <w:r>
        <w:rPr>
          <w:szCs w:val="28"/>
        </w:rPr>
        <w:t>магнітодипольна</w:t>
      </w:r>
      <w:r w:rsidRPr="009B1735">
        <w:rPr>
          <w:szCs w:val="28"/>
        </w:rPr>
        <w:t>, як у випадку ЕПР, а фононна взаємоді</w:t>
      </w:r>
      <w:r>
        <w:rPr>
          <w:szCs w:val="28"/>
        </w:rPr>
        <w:t>я</w:t>
      </w:r>
      <w:r w:rsidRPr="009B1735">
        <w:rPr>
          <w:szCs w:val="28"/>
        </w:rPr>
        <w:t xml:space="preserve">. Правила відбору дозволених переходів, що визначаються цією взаємодією, дозволяють спостерігати АПР </w:t>
      </w:r>
      <w:r>
        <w:rPr>
          <w:szCs w:val="28"/>
        </w:rPr>
        <w:t>у</w:t>
      </w:r>
      <w:r w:rsidRPr="009B1735">
        <w:rPr>
          <w:szCs w:val="28"/>
        </w:rPr>
        <w:t xml:space="preserve"> тих випадках, коли магнітод</w:t>
      </w:r>
      <w:r>
        <w:rPr>
          <w:szCs w:val="28"/>
        </w:rPr>
        <w:t>ипольні</w:t>
      </w:r>
      <w:r w:rsidRPr="009B1735">
        <w:rPr>
          <w:szCs w:val="28"/>
        </w:rPr>
        <w:t xml:space="preserve"> переходи, з якими пов'язаний ЕПР, заборонені. Т</w:t>
      </w:r>
      <w:r>
        <w:rPr>
          <w:szCs w:val="28"/>
        </w:rPr>
        <w:t xml:space="preserve">ому АПР є більш інформативним </w:t>
      </w:r>
      <w:r w:rsidRPr="009B1735">
        <w:rPr>
          <w:szCs w:val="28"/>
        </w:rPr>
        <w:t>порівнянн</w:t>
      </w:r>
      <w:r>
        <w:rPr>
          <w:szCs w:val="28"/>
        </w:rPr>
        <w:t>о</w:t>
      </w:r>
      <w:r w:rsidRPr="009B1735">
        <w:rPr>
          <w:szCs w:val="28"/>
        </w:rPr>
        <w:t xml:space="preserve"> з ЕПР методом і дозволяє отримувати прямі </w:t>
      </w:r>
      <w:r>
        <w:rPr>
          <w:szCs w:val="28"/>
        </w:rPr>
        <w:t>й</w:t>
      </w:r>
      <w:r w:rsidRPr="009B1735">
        <w:rPr>
          <w:szCs w:val="28"/>
        </w:rPr>
        <w:t xml:space="preserve"> точні відомості про структуру енергетичного спектра </w:t>
      </w:r>
      <w:r>
        <w:rPr>
          <w:szCs w:val="28"/>
        </w:rPr>
        <w:t>домішкового парамагнітного</w:t>
      </w:r>
      <w:r w:rsidRPr="009B1735">
        <w:rPr>
          <w:szCs w:val="28"/>
        </w:rPr>
        <w:t xml:space="preserve"> центру та його взаємодії з пружними коливаннями кристалічної </w:t>
      </w:r>
      <w:r>
        <w:rPr>
          <w:szCs w:val="28"/>
        </w:rPr>
        <w:t>ґратки</w:t>
      </w:r>
      <w:r w:rsidRPr="009B1735">
        <w:rPr>
          <w:szCs w:val="28"/>
        </w:rPr>
        <w:t xml:space="preserve">. </w:t>
      </w:r>
    </w:p>
    <w:p w:rsidR="00435E9B" w:rsidRDefault="00435E9B" w:rsidP="00C06BAE">
      <w:pPr>
        <w:ind w:firstLine="708"/>
        <w:rPr>
          <w:szCs w:val="28"/>
        </w:rPr>
      </w:pPr>
      <w:r w:rsidRPr="009B1735">
        <w:rPr>
          <w:szCs w:val="28"/>
        </w:rPr>
        <w:t xml:space="preserve">Дослідження методом АПР електрон-фононної взаємодії привели до виявлення фазерних явищ посилення і генерації когерентних гіперзвукових хвиль при стимульованому випромінюванні парамагнітних центрів </w:t>
      </w:r>
      <w:r>
        <w:rPr>
          <w:szCs w:val="28"/>
        </w:rPr>
        <w:t>у</w:t>
      </w:r>
      <w:r w:rsidRPr="009B1735">
        <w:rPr>
          <w:szCs w:val="28"/>
        </w:rPr>
        <w:t xml:space="preserve"> кристалах. Ці явища подібні лазерним (з</w:t>
      </w:r>
      <w:r>
        <w:rPr>
          <w:szCs w:val="28"/>
        </w:rPr>
        <w:t xml:space="preserve">відси і термін «фазер») </w:t>
      </w:r>
      <w:r w:rsidRPr="009B1735">
        <w:rPr>
          <w:szCs w:val="28"/>
        </w:rPr>
        <w:t xml:space="preserve">[10]. </w:t>
      </w:r>
    </w:p>
    <w:p w:rsidR="00435E9B" w:rsidRPr="009B1735" w:rsidRDefault="00435E9B" w:rsidP="00C06BAE">
      <w:pPr>
        <w:ind w:firstLine="708"/>
        <w:rPr>
          <w:szCs w:val="28"/>
        </w:rPr>
      </w:pPr>
    </w:p>
    <w:p w:rsidR="00435E9B" w:rsidRPr="0032731D" w:rsidRDefault="00435E9B" w:rsidP="00765361">
      <w:pPr>
        <w:pStyle w:val="20"/>
        <w:ind w:left="709"/>
        <w:rPr>
          <w:szCs w:val="28"/>
        </w:rPr>
      </w:pPr>
      <w:bookmarkStart w:id="126" w:name="_Ref402179599"/>
      <w:bookmarkStart w:id="127" w:name="_Toc410984078"/>
      <w:r w:rsidRPr="0032731D">
        <w:rPr>
          <w:szCs w:val="28"/>
        </w:rPr>
        <w:t>5.4</w:t>
      </w:r>
      <w:r>
        <w:rPr>
          <w:szCs w:val="28"/>
        </w:rPr>
        <w:t> </w:t>
      </w:r>
      <w:r w:rsidRPr="0032731D">
        <w:rPr>
          <w:szCs w:val="28"/>
        </w:rPr>
        <w:t xml:space="preserve">Практична реалізація резонансних явищ </w:t>
      </w:r>
      <w:r>
        <w:rPr>
          <w:szCs w:val="28"/>
        </w:rPr>
        <w:t>у</w:t>
      </w:r>
      <w:r w:rsidRPr="0032731D">
        <w:rPr>
          <w:szCs w:val="28"/>
        </w:rPr>
        <w:t xml:space="preserve"> мікродіагностиці твердих тіл та плазми</w:t>
      </w:r>
      <w:bookmarkEnd w:id="126"/>
      <w:bookmarkEnd w:id="127"/>
    </w:p>
    <w:p w:rsidR="00435E9B" w:rsidRPr="0032731D" w:rsidRDefault="00435E9B" w:rsidP="0032731D">
      <w:pPr>
        <w:pStyle w:val="30"/>
        <w:ind w:left="709"/>
        <w:rPr>
          <w:szCs w:val="28"/>
        </w:rPr>
      </w:pPr>
      <w:bookmarkStart w:id="128" w:name="_Ref402179607"/>
      <w:bookmarkStart w:id="129" w:name="_Toc410984079"/>
      <w:r w:rsidRPr="0032731D">
        <w:rPr>
          <w:szCs w:val="28"/>
        </w:rPr>
        <w:t>5.4.1</w:t>
      </w:r>
      <w:r>
        <w:rPr>
          <w:szCs w:val="28"/>
        </w:rPr>
        <w:t> </w:t>
      </w:r>
      <w:r w:rsidRPr="0032731D">
        <w:rPr>
          <w:szCs w:val="28"/>
        </w:rPr>
        <w:t>Метод ЦР-спектроскопії для визначення енергетичного спектра та кінетики електронів на фермі-поверхні</w:t>
      </w:r>
      <w:bookmarkEnd w:id="128"/>
      <w:bookmarkEnd w:id="129"/>
    </w:p>
    <w:p w:rsidR="00435E9B" w:rsidRPr="009B1735" w:rsidRDefault="00435E9B" w:rsidP="00C06BAE">
      <w:pPr>
        <w:ind w:firstLine="708"/>
        <w:rPr>
          <w:szCs w:val="28"/>
        </w:rPr>
      </w:pPr>
      <w:r w:rsidRPr="009B1735">
        <w:rPr>
          <w:szCs w:val="28"/>
        </w:rPr>
        <w:t>Ц</w:t>
      </w:r>
      <w:r>
        <w:rPr>
          <w:szCs w:val="28"/>
        </w:rPr>
        <w:t>иклотронний резонанс</w:t>
      </w:r>
      <w:r w:rsidRPr="009B1735">
        <w:rPr>
          <w:szCs w:val="28"/>
        </w:rPr>
        <w:t xml:space="preserve"> зазвичай виявляється залежн</w:t>
      </w:r>
      <w:r>
        <w:rPr>
          <w:szCs w:val="28"/>
        </w:rPr>
        <w:t>істю</w:t>
      </w:r>
      <w:r w:rsidRPr="009B1735">
        <w:rPr>
          <w:szCs w:val="28"/>
        </w:rPr>
        <w:t xml:space="preserve"> поверхневого імпедансу </w:t>
      </w:r>
      <w:r w:rsidRPr="00C32A7E">
        <w:rPr>
          <w:i/>
          <w:szCs w:val="28"/>
          <w:lang w:val="en-US"/>
        </w:rPr>
        <w:t>Z</w:t>
      </w:r>
      <w:r w:rsidRPr="009B1735">
        <w:rPr>
          <w:szCs w:val="28"/>
        </w:rPr>
        <w:t xml:space="preserve">від поля </w:t>
      </w:r>
      <w:r w:rsidRPr="00C32A7E">
        <w:rPr>
          <w:i/>
          <w:szCs w:val="28"/>
          <w:lang w:val="en-US"/>
        </w:rPr>
        <w:t>H</w:t>
      </w:r>
      <w:r w:rsidRPr="009B1735">
        <w:rPr>
          <w:szCs w:val="28"/>
        </w:rPr>
        <w:t xml:space="preserve"> при фіксованій частоті</w:t>
      </w:r>
      <w:r w:rsidRPr="00484F58">
        <w:rPr>
          <w:position w:val="-6"/>
        </w:rPr>
        <w:object w:dxaOrig="260" w:dyaOrig="240">
          <v:shape id="_x0000_i1335" type="#_x0000_t75" style="width:14.25pt;height:12pt" o:ole="">
            <v:imagedata r:id="rId598" o:title=""/>
          </v:shape>
          <o:OLEObject Type="Embed" ProgID="Equation.DSMT4" ShapeID="_x0000_i1335" DrawAspect="Content" ObjectID="_1755415208" r:id="rId599"/>
        </w:object>
      </w:r>
      <w:r w:rsidRPr="009B1735">
        <w:rPr>
          <w:szCs w:val="28"/>
        </w:rPr>
        <w:t xml:space="preserve">. Для металу з квадратичним законом дисперсії </w:t>
      </w:r>
    </w:p>
    <w:p w:rsidR="00435E9B" w:rsidRPr="009B1735" w:rsidRDefault="00435E9B" w:rsidP="00C06BAE">
      <w:pPr>
        <w:jc w:val="right"/>
        <w:rPr>
          <w:szCs w:val="28"/>
        </w:rPr>
      </w:pPr>
      <w:r w:rsidRPr="00484F58">
        <w:rPr>
          <w:position w:val="-34"/>
        </w:rPr>
        <w:object w:dxaOrig="5860" w:dyaOrig="880">
          <v:shape id="_x0000_i1336" type="#_x0000_t75" style="width:293.25pt;height:42.75pt" o:ole="">
            <v:imagedata r:id="rId600" o:title=""/>
          </v:shape>
          <o:OLEObject Type="Embed" ProgID="Equation.DSMT4" ShapeID="_x0000_i1336" DrawAspect="Content" ObjectID="_1755415209" r:id="rId601"/>
        </w:object>
      </w:r>
      <w:r>
        <w:t>,</w:t>
      </w:r>
      <w:r w:rsidRPr="009B1735">
        <w:rPr>
          <w:szCs w:val="28"/>
        </w:rPr>
        <w:t>(5. 7)</w:t>
      </w:r>
    </w:p>
    <w:p w:rsidR="00435E9B" w:rsidRPr="009B1735" w:rsidRDefault="00435E9B" w:rsidP="00C06BAE">
      <w:pPr>
        <w:ind w:firstLine="709"/>
        <w:rPr>
          <w:szCs w:val="28"/>
        </w:rPr>
      </w:pPr>
      <w:r>
        <w:rPr>
          <w:szCs w:val="28"/>
        </w:rPr>
        <w:t xml:space="preserve">де </w:t>
      </w:r>
      <w:r w:rsidRPr="00484F58">
        <w:rPr>
          <w:position w:val="-4"/>
        </w:rPr>
        <w:object w:dxaOrig="620" w:dyaOrig="279">
          <v:shape id="_x0000_i1337" type="#_x0000_t75" style="width:30.75pt;height:14.25pt" o:ole="">
            <v:imagedata r:id="rId602" o:title=""/>
          </v:shape>
          <o:OLEObject Type="Embed" ProgID="Equation.DSMT4" ShapeID="_x0000_i1337" DrawAspect="Content" ObjectID="_1755415210" r:id="rId603"/>
        </w:object>
      </w:r>
      <w:r>
        <w:rPr>
          <w:szCs w:val="28"/>
        </w:rPr>
        <w:sym w:font="Symbol" w:char="F02D"/>
      </w:r>
      <w:r w:rsidRPr="009B1735">
        <w:rPr>
          <w:szCs w:val="28"/>
        </w:rPr>
        <w:t>функція</w:t>
      </w:r>
      <w:r>
        <w:rPr>
          <w:szCs w:val="28"/>
        </w:rPr>
        <w:t xml:space="preserve">, що повільно змінюється із </w:t>
      </w:r>
      <w:r w:rsidRPr="00C32A7E">
        <w:rPr>
          <w:i/>
          <w:szCs w:val="28"/>
        </w:rPr>
        <w:t>Н</w:t>
      </w:r>
      <w:r>
        <w:rPr>
          <w:szCs w:val="28"/>
        </w:rPr>
        <w:t xml:space="preserve">. </w:t>
      </w:r>
    </w:p>
    <w:p w:rsidR="00435E9B" w:rsidRPr="00C32A7E" w:rsidRDefault="00435E9B" w:rsidP="00C06BAE">
      <w:pPr>
        <w:ind w:firstLine="708"/>
        <w:rPr>
          <w:szCs w:val="28"/>
        </w:rPr>
      </w:pPr>
      <w:r>
        <w:rPr>
          <w:szCs w:val="28"/>
        </w:rPr>
        <w:t>Із(5.7) бачимо</w:t>
      </w:r>
      <w:r w:rsidRPr="009B1735">
        <w:rPr>
          <w:szCs w:val="28"/>
        </w:rPr>
        <w:t xml:space="preserve">, що в умовах (5.1) </w:t>
      </w:r>
      <w:r>
        <w:rPr>
          <w:szCs w:val="28"/>
        </w:rPr>
        <w:t>та</w:t>
      </w:r>
      <w:r w:rsidRPr="009B1735">
        <w:rPr>
          <w:szCs w:val="28"/>
        </w:rPr>
        <w:t xml:space="preserve"> (5.2) різко зменшуються </w:t>
      </w:r>
      <w:r>
        <w:rPr>
          <w:szCs w:val="28"/>
        </w:rPr>
        <w:t>дійсната</w:t>
      </w:r>
      <w:r w:rsidRPr="009B1735">
        <w:rPr>
          <w:szCs w:val="28"/>
        </w:rPr>
        <w:t xml:space="preserve"> уявна частини імпедансу</w:t>
      </w:r>
      <w:r>
        <w:rPr>
          <w:szCs w:val="28"/>
        </w:rPr>
        <w:t>, що продемонстровано на рис. 5.</w:t>
      </w:r>
      <w:r w:rsidRPr="009B1735">
        <w:rPr>
          <w:szCs w:val="28"/>
        </w:rPr>
        <w:t xml:space="preserve">3. </w:t>
      </w:r>
    </w:p>
    <w:p w:rsidR="00435E9B" w:rsidRDefault="00435E9B" w:rsidP="00C06BAE">
      <w:pPr>
        <w:ind w:firstLine="708"/>
        <w:rPr>
          <w:szCs w:val="28"/>
        </w:rPr>
      </w:pPr>
      <w:r w:rsidRPr="009B1735">
        <w:rPr>
          <w:szCs w:val="28"/>
        </w:rPr>
        <w:t>Резонансні мінімуми імпедансу періодичні у функції зворотного поля, а їх ширина визначається ч</w:t>
      </w:r>
      <w:r>
        <w:rPr>
          <w:szCs w:val="28"/>
        </w:rPr>
        <w:t xml:space="preserve">астотою електронної релаксації </w:t>
      </w:r>
      <w:r w:rsidRPr="00484F58">
        <w:rPr>
          <w:position w:val="-12"/>
        </w:rPr>
        <w:object w:dxaOrig="380" w:dyaOrig="380">
          <v:shape id="_x0000_i1338" type="#_x0000_t75" style="width:19.5pt;height:19.5pt" o:ole="">
            <v:imagedata r:id="rId604" o:title=""/>
          </v:shape>
          <o:OLEObject Type="Embed" ProgID="Equation.DSMT4" ShapeID="_x0000_i1338" DrawAspect="Content" ObjectID="_1755415211" r:id="rId605"/>
        </w:object>
      </w:r>
      <w:r w:rsidRPr="009B1735">
        <w:rPr>
          <w:szCs w:val="28"/>
        </w:rPr>
        <w:t xml:space="preserve">. У лужних (ізотропних) металах відсутня анізотропія </w:t>
      </w:r>
      <w:r w:rsidRPr="00484F58">
        <w:rPr>
          <w:position w:val="-14"/>
        </w:rPr>
        <w:object w:dxaOrig="760" w:dyaOrig="420">
          <v:shape id="_x0000_i1339" type="#_x0000_t75" style="width:37.5pt;height:21.75pt" o:ole="">
            <v:imagedata r:id="rId606" o:title=""/>
          </v:shape>
          <o:OLEObject Type="Embed" ProgID="Equation.DSMT4" ShapeID="_x0000_i1339" DrawAspect="Content" ObjectID="_1755415212" r:id="rId607"/>
        </w:object>
      </w:r>
      <w:r w:rsidRPr="009B1735">
        <w:rPr>
          <w:szCs w:val="28"/>
        </w:rPr>
        <w:t xml:space="preserve"> як </w:t>
      </w:r>
      <w:r>
        <w:rPr>
          <w:szCs w:val="28"/>
        </w:rPr>
        <w:t>щодо</w:t>
      </w:r>
      <w:r w:rsidRPr="009B1735">
        <w:rPr>
          <w:szCs w:val="28"/>
        </w:rPr>
        <w:t xml:space="preserve"> поляризації хвилі, так і відносно орієнтації вектора </w:t>
      </w:r>
      <w:r w:rsidRPr="00484F58">
        <w:rPr>
          <w:position w:val="-4"/>
        </w:rPr>
        <w:object w:dxaOrig="320" w:dyaOrig="279">
          <v:shape id="_x0000_i1340" type="#_x0000_t75" style="width:15.75pt;height:14.25pt" o:ole="">
            <v:imagedata r:id="rId608" o:title=""/>
          </v:shape>
          <o:OLEObject Type="Embed" ProgID="Equation.DSMT4" ShapeID="_x0000_i1340" DrawAspect="Content" ObjectID="_1755415213" r:id="rId609"/>
        </w:object>
      </w:r>
      <w:r w:rsidRPr="009B1735">
        <w:rPr>
          <w:szCs w:val="28"/>
        </w:rPr>
        <w:t xml:space="preserve"> до осей кристала (у площині зразка). Форма ліній ЦР асиметрична.</w:t>
      </w:r>
    </w:p>
    <w:p w:rsidR="00435E9B" w:rsidRDefault="00435E9B" w:rsidP="00C06BAE">
      <w:pPr>
        <w:ind w:firstLine="708"/>
        <w:rPr>
          <w:szCs w:val="28"/>
        </w:rPr>
      </w:pPr>
    </w:p>
    <w:p w:rsidR="00435E9B" w:rsidRPr="00BB71E8" w:rsidRDefault="00435E9B" w:rsidP="00C06BAE">
      <w:pPr>
        <w:ind w:firstLine="708"/>
        <w:rPr>
          <w:szCs w:val="28"/>
          <w:lang w:val="en-US"/>
        </w:rPr>
      </w:pPr>
      <w:r>
        <w:object w:dxaOrig="9799" w:dyaOrig="5259">
          <v:shape id="_x0000_i1341" type="#_x0000_t75" style="width:338.25pt;height:183.75pt" o:ole="">
            <v:imagedata r:id="rId610" o:title=""/>
          </v:shape>
          <o:OLEObject Type="Embed" ProgID="Visio.Drawing.11" ShapeID="_x0000_i1341" DrawAspect="Content" ObjectID="_1755415214" r:id="rId611"/>
        </w:object>
      </w:r>
    </w:p>
    <w:p w:rsidR="00435E9B" w:rsidRDefault="00435E9B" w:rsidP="003B05D7">
      <w:pPr>
        <w:spacing w:before="120" w:after="120"/>
        <w:ind w:firstLine="708"/>
        <w:rPr>
          <w:szCs w:val="28"/>
        </w:rPr>
      </w:pPr>
      <w:r w:rsidRPr="009B1735">
        <w:rPr>
          <w:szCs w:val="28"/>
        </w:rPr>
        <w:t>Рис</w:t>
      </w:r>
      <w:r>
        <w:rPr>
          <w:szCs w:val="28"/>
        </w:rPr>
        <w:t xml:space="preserve">унок 5.3 – </w:t>
      </w:r>
      <w:r w:rsidRPr="009B1735">
        <w:rPr>
          <w:szCs w:val="28"/>
        </w:rPr>
        <w:t xml:space="preserve">Графіки для похідної дійсної частини поверхневого імпедансу </w:t>
      </w:r>
      <w:r>
        <w:rPr>
          <w:szCs w:val="28"/>
        </w:rPr>
        <w:t xml:space="preserve">щодо </w:t>
      </w:r>
      <w:r w:rsidRPr="009B1735">
        <w:rPr>
          <w:szCs w:val="28"/>
        </w:rPr>
        <w:t>пол</w:t>
      </w:r>
      <w:r>
        <w:rPr>
          <w:szCs w:val="28"/>
        </w:rPr>
        <w:t>я</w:t>
      </w:r>
      <w:r w:rsidRPr="00484F58">
        <w:rPr>
          <w:position w:val="-4"/>
        </w:rPr>
        <w:object w:dxaOrig="320" w:dyaOrig="279">
          <v:shape id="_x0000_i1342" type="#_x0000_t75" style="width:15.75pt;height:14.25pt" o:ole="">
            <v:imagedata r:id="rId612" o:title=""/>
          </v:shape>
          <o:OLEObject Type="Embed" ProgID="Equation.DSMT4" ShapeID="_x0000_i1342" DrawAspect="Content" ObjectID="_1755415215" r:id="rId613"/>
        </w:object>
      </w:r>
      <w:r w:rsidRPr="008A26A7">
        <w:t xml:space="preserve">, </w:t>
      </w:r>
      <w:r w:rsidRPr="00484F58">
        <w:rPr>
          <w:position w:val="-12"/>
        </w:rPr>
        <w:object w:dxaOrig="880" w:dyaOrig="380">
          <v:shape id="_x0000_i1343" type="#_x0000_t75" style="width:42.75pt;height:19.5pt" o:ole="">
            <v:imagedata r:id="rId614" o:title=""/>
          </v:shape>
          <o:OLEObject Type="Embed" ProgID="Equation.DSMT4" ShapeID="_x0000_i1343" DrawAspect="Content" ObjectID="_1755415216" r:id="rId615"/>
        </w:object>
      </w:r>
      <w:r w:rsidRPr="009B1735">
        <w:rPr>
          <w:szCs w:val="28"/>
        </w:rPr>
        <w:t xml:space="preserve"> від магнітного поля (</w:t>
      </w:r>
      <w:r w:rsidRPr="00484F58">
        <w:rPr>
          <w:position w:val="-12"/>
        </w:rPr>
        <w:object w:dxaOrig="380" w:dyaOrig="380">
          <v:shape id="_x0000_i1344" type="#_x0000_t75" style="width:19.5pt;height:19.5pt" o:ole="">
            <v:imagedata r:id="rId616" o:title=""/>
          </v:shape>
          <o:OLEObject Type="Embed" ProgID="Equation.DSMT4" ShapeID="_x0000_i1344" DrawAspect="Content" ObjectID="_1755415217" r:id="rId617"/>
        </w:object>
      </w:r>
      <w:r>
        <w:rPr>
          <w:szCs w:val="28"/>
        </w:rPr>
        <w:sym w:font="Symbol" w:char="F02D"/>
      </w:r>
      <w:r w:rsidRPr="009B1735">
        <w:rPr>
          <w:szCs w:val="28"/>
        </w:rPr>
        <w:t xml:space="preserve">поле основного резонансу в </w:t>
      </w:r>
      <w:r w:rsidRPr="00484F58">
        <w:rPr>
          <w:position w:val="-6"/>
        </w:rPr>
        <w:object w:dxaOrig="400" w:dyaOrig="300">
          <v:shape id="_x0000_i1345" type="#_x0000_t75" style="width:20.25pt;height:15pt" o:ole="">
            <v:imagedata r:id="rId618" o:title=""/>
          </v:shape>
          <o:OLEObject Type="Embed" ProgID="Equation.DSMT4" ShapeID="_x0000_i1345" DrawAspect="Content" ObjectID="_1755415218" r:id="rId619"/>
        </w:object>
      </w:r>
      <w:r>
        <w:rPr>
          <w:szCs w:val="28"/>
        </w:rPr>
        <w:t>, частота</w:t>
      </w:r>
      <w:r w:rsidRPr="009B1735">
        <w:rPr>
          <w:szCs w:val="28"/>
        </w:rPr>
        <w:t xml:space="preserve"> 24ГГц, </w:t>
      </w:r>
      <w:r w:rsidRPr="00484F58">
        <w:rPr>
          <w:position w:val="-4"/>
        </w:rPr>
        <w:object w:dxaOrig="900" w:dyaOrig="279">
          <v:shape id="_x0000_i1346" type="#_x0000_t75" style="width:49.5pt;height:14.25pt" o:ole="">
            <v:imagedata r:id="rId620" o:title=""/>
          </v:shape>
          <o:OLEObject Type="Embed" ProgID="Equation.DSMT4" ShapeID="_x0000_i1346" DrawAspect="Content" ObjectID="_1755415219" r:id="rId621"/>
        </w:object>
      </w:r>
      <w:r w:rsidRPr="008A26A7">
        <w:t xml:space="preserve">, </w:t>
      </w:r>
      <w:r w:rsidRPr="00484F58">
        <w:rPr>
          <w:position w:val="-6"/>
        </w:rPr>
        <w:object w:dxaOrig="900" w:dyaOrig="300">
          <v:shape id="_x0000_i1347" type="#_x0000_t75" style="width:44.25pt;height:15pt" o:ole="">
            <v:imagedata r:id="rId622" o:title=""/>
          </v:shape>
          <o:OLEObject Type="Embed" ProgID="Equation.DSMT4" ShapeID="_x0000_i1347" DrawAspect="Content" ObjectID="_1755415220" r:id="rId623"/>
        </w:object>
      </w:r>
      <w:r>
        <w:rPr>
          <w:szCs w:val="28"/>
        </w:rPr>
        <w:t xml:space="preserve">) </w:t>
      </w:r>
      <w:r w:rsidRPr="009B1735">
        <w:rPr>
          <w:szCs w:val="28"/>
        </w:rPr>
        <w:t>[10]</w:t>
      </w:r>
    </w:p>
    <w:p w:rsidR="00435E9B" w:rsidRDefault="00435E9B" w:rsidP="003B05D7">
      <w:pPr>
        <w:spacing w:before="120" w:after="120"/>
        <w:ind w:firstLine="708"/>
        <w:rPr>
          <w:szCs w:val="28"/>
        </w:rPr>
      </w:pPr>
    </w:p>
    <w:p w:rsidR="00435E9B" w:rsidRDefault="00435E9B" w:rsidP="00C06BAE">
      <w:pPr>
        <w:ind w:firstLine="708"/>
        <w:rPr>
          <w:szCs w:val="28"/>
        </w:rPr>
      </w:pPr>
      <w:r w:rsidRPr="009B1735">
        <w:rPr>
          <w:szCs w:val="28"/>
        </w:rPr>
        <w:t xml:space="preserve">При </w:t>
      </w:r>
      <w:r>
        <w:rPr>
          <w:szCs w:val="28"/>
        </w:rPr>
        <w:t>не</w:t>
      </w:r>
      <w:r w:rsidRPr="009B1735">
        <w:rPr>
          <w:szCs w:val="28"/>
        </w:rPr>
        <w:t>квадра</w:t>
      </w:r>
      <w:r>
        <w:rPr>
          <w:szCs w:val="28"/>
        </w:rPr>
        <w:t>т</w:t>
      </w:r>
      <w:r w:rsidRPr="009B1735">
        <w:rPr>
          <w:szCs w:val="28"/>
        </w:rPr>
        <w:t>ично</w:t>
      </w:r>
      <w:r>
        <w:rPr>
          <w:szCs w:val="28"/>
        </w:rPr>
        <w:t>му</w:t>
      </w:r>
      <w:r w:rsidRPr="009B1735">
        <w:rPr>
          <w:szCs w:val="28"/>
        </w:rPr>
        <w:t xml:space="preserve"> законі дисперсії електронів, характерному для більшост</w:t>
      </w:r>
      <w:r>
        <w:rPr>
          <w:szCs w:val="28"/>
        </w:rPr>
        <w:t xml:space="preserve">і металів, циклотронна частота </w:t>
      </w:r>
      <w:r w:rsidRPr="00484F58">
        <w:rPr>
          <w:position w:val="-4"/>
        </w:rPr>
        <w:object w:dxaOrig="279" w:dyaOrig="279">
          <v:shape id="_x0000_i1348" type="#_x0000_t75" style="width:14.25pt;height:14.25pt" o:ole="">
            <v:imagedata r:id="rId624" o:title=""/>
          </v:shape>
          <o:OLEObject Type="Embed" ProgID="Equation.DSMT4" ShapeID="_x0000_i1348" DrawAspect="Content" ObjectID="_1755415221" r:id="rId625"/>
        </w:object>
      </w:r>
      <w:r w:rsidRPr="009B1735">
        <w:rPr>
          <w:szCs w:val="28"/>
        </w:rPr>
        <w:t xml:space="preserve"> залежить від </w:t>
      </w:r>
      <w:r w:rsidRPr="00484F58">
        <w:rPr>
          <w:position w:val="-12"/>
        </w:rPr>
        <w:object w:dxaOrig="340" w:dyaOrig="380">
          <v:shape id="_x0000_i1349" type="#_x0000_t75" style="width:18pt;height:19.5pt" o:ole="">
            <v:imagedata r:id="rId626" o:title=""/>
          </v:shape>
          <o:OLEObject Type="Embed" ProgID="Equation.DSMT4" ShapeID="_x0000_i1349" DrawAspect="Content" ObjectID="_1755415222" r:id="rId627"/>
        </w:object>
      </w:r>
      <w:r w:rsidRPr="009B1735">
        <w:rPr>
          <w:szCs w:val="28"/>
        </w:rPr>
        <w:t xml:space="preserve">, </w:t>
      </w:r>
      <w:r>
        <w:rPr>
          <w:szCs w:val="28"/>
        </w:rPr>
        <w:t>тобто неоднакова у</w:t>
      </w:r>
      <w:r w:rsidRPr="009B1735">
        <w:rPr>
          <w:szCs w:val="28"/>
        </w:rPr>
        <w:t xml:space="preserve"> різних електронів. У цьому </w:t>
      </w:r>
      <w:r>
        <w:rPr>
          <w:szCs w:val="28"/>
        </w:rPr>
        <w:t>разі</w:t>
      </w:r>
      <w:r w:rsidRPr="009B1735">
        <w:rPr>
          <w:szCs w:val="28"/>
        </w:rPr>
        <w:t xml:space="preserve"> резонанс відбува</w:t>
      </w:r>
      <w:r>
        <w:rPr>
          <w:szCs w:val="28"/>
        </w:rPr>
        <w:t xml:space="preserve">ється на екстремальних частотах </w:t>
      </w:r>
      <w:r w:rsidRPr="00484F58">
        <w:rPr>
          <w:position w:val="-12"/>
        </w:rPr>
        <w:object w:dxaOrig="520" w:dyaOrig="380">
          <v:shape id="_x0000_i1350" type="#_x0000_t75" style="width:26.25pt;height:19.5pt" o:ole="">
            <v:imagedata r:id="rId628" o:title=""/>
          </v:shape>
          <o:OLEObject Type="Embed" ProgID="Equation.DSMT4" ShapeID="_x0000_i1350" DrawAspect="Content" ObjectID="_1755415223" r:id="rId629"/>
        </w:object>
      </w:r>
      <w:r w:rsidRPr="009B1735">
        <w:rPr>
          <w:szCs w:val="28"/>
        </w:rPr>
        <w:t xml:space="preserve">, оскільки для електронів </w:t>
      </w:r>
      <w:r>
        <w:rPr>
          <w:szCs w:val="28"/>
        </w:rPr>
        <w:t>і</w:t>
      </w:r>
      <w:r w:rsidRPr="009B1735">
        <w:rPr>
          <w:szCs w:val="28"/>
        </w:rPr>
        <w:t xml:space="preserve">з такими значеннями </w:t>
      </w:r>
      <w:r w:rsidRPr="00484F58">
        <w:rPr>
          <w:position w:val="-4"/>
        </w:rPr>
        <w:object w:dxaOrig="279" w:dyaOrig="279">
          <v:shape id="_x0000_i1351" type="#_x0000_t75" style="width:14.25pt;height:14.25pt" o:ole="">
            <v:imagedata r:id="rId630" o:title=""/>
          </v:shape>
          <o:OLEObject Type="Embed" ProgID="Equation.DSMT4" ShapeID="_x0000_i1351" DrawAspect="Content" ObjectID="_1755415224" r:id="rId631"/>
        </w:object>
      </w:r>
      <w:r>
        <w:rPr>
          <w:szCs w:val="28"/>
        </w:rPr>
        <w:t>характерна особливість у</w:t>
      </w:r>
      <w:r w:rsidRPr="009B1735">
        <w:rPr>
          <w:szCs w:val="28"/>
        </w:rPr>
        <w:t xml:space="preserve"> щільності станів з</w:t>
      </w:r>
      <w:r>
        <w:rPr>
          <w:szCs w:val="28"/>
        </w:rPr>
        <w:t xml:space="preserve"> даним</w:t>
      </w:r>
      <w:r w:rsidRPr="009B1735">
        <w:rPr>
          <w:szCs w:val="28"/>
        </w:rPr>
        <w:t xml:space="preserve"> значенням </w:t>
      </w:r>
      <w:r>
        <w:rPr>
          <w:szCs w:val="28"/>
        </w:rPr>
        <w:lastRenderedPageBreak/>
        <w:t>циклотронної</w:t>
      </w:r>
      <w:r w:rsidRPr="009B1735">
        <w:rPr>
          <w:szCs w:val="28"/>
        </w:rPr>
        <w:t xml:space="preserve"> частоти. Завдяки зменшенню числа резонансних частинок амплітуда ЦР зменшується, лінії розширюються і стають більш асиметричними порівняно з випадком </w:t>
      </w:r>
      <w:r w:rsidRPr="00484F58">
        <w:rPr>
          <w:position w:val="-14"/>
        </w:rPr>
        <w:object w:dxaOrig="1680" w:dyaOrig="420">
          <v:shape id="_x0000_i1352" type="#_x0000_t75" style="width:84pt;height:21.75pt" o:ole="">
            <v:imagedata r:id="rId632" o:title=""/>
          </v:shape>
          <o:OLEObject Type="Embed" ProgID="Equation.DSMT4" ShapeID="_x0000_i1352" DrawAspect="Content" ObjectID="_1755415225" r:id="rId633"/>
        </w:object>
      </w:r>
      <w:r w:rsidRPr="009B1735">
        <w:rPr>
          <w:szCs w:val="28"/>
        </w:rPr>
        <w:t>. При цьому ЦР на ел</w:t>
      </w:r>
      <w:r>
        <w:rPr>
          <w:szCs w:val="28"/>
        </w:rPr>
        <w:t>ектронах центрального перерізу</w:t>
      </w:r>
      <w:r w:rsidRPr="00484F58">
        <w:rPr>
          <w:position w:val="-12"/>
        </w:rPr>
        <w:object w:dxaOrig="760" w:dyaOrig="380">
          <v:shape id="_x0000_i1353" type="#_x0000_t75" style="width:37.5pt;height:19.5pt" o:ole="">
            <v:imagedata r:id="rId634" o:title=""/>
          </v:shape>
          <o:OLEObject Type="Embed" ProgID="Equation.DSMT4" ShapeID="_x0000_i1353" DrawAspect="Content" ObjectID="_1755415226" r:id="rId635"/>
        </w:object>
      </w:r>
      <w:r>
        <w:rPr>
          <w:szCs w:val="28"/>
        </w:rPr>
        <w:t>та</w:t>
      </w:r>
      <w:r w:rsidRPr="009B1735">
        <w:rPr>
          <w:szCs w:val="28"/>
        </w:rPr>
        <w:t xml:space="preserve"> з окол</w:t>
      </w:r>
      <w:r>
        <w:rPr>
          <w:szCs w:val="28"/>
        </w:rPr>
        <w:t>у</w:t>
      </w:r>
      <w:r w:rsidRPr="009B1735">
        <w:rPr>
          <w:szCs w:val="28"/>
        </w:rPr>
        <w:t xml:space="preserve"> опорної точки </w:t>
      </w:r>
      <w:r w:rsidRPr="00484F58">
        <w:rPr>
          <w:position w:val="-14"/>
        </w:rPr>
        <w:object w:dxaOrig="1160" w:dyaOrig="420">
          <v:shape id="_x0000_i1354" type="#_x0000_t75" style="width:57.75pt;height:21.75pt" o:ole="">
            <v:imagedata r:id="rId636" o:title=""/>
          </v:shape>
          <o:OLEObject Type="Embed" ProgID="Equation.DSMT4" ShapeID="_x0000_i1354" DrawAspect="Content" ObjectID="_1755415227" r:id="rId637"/>
        </w:object>
      </w:r>
      <w:r w:rsidRPr="009B1735">
        <w:rPr>
          <w:szCs w:val="28"/>
        </w:rPr>
        <w:t xml:space="preserve">  на пове</w:t>
      </w:r>
      <w:r>
        <w:rPr>
          <w:szCs w:val="28"/>
        </w:rPr>
        <w:t xml:space="preserve">рхні Фермі виявляється чутливою </w:t>
      </w:r>
      <w:r w:rsidRPr="009B1735">
        <w:rPr>
          <w:szCs w:val="28"/>
        </w:rPr>
        <w:t xml:space="preserve">до напрямку поляризації ВЧ-струму. Всі ці висновки повністю підтвердилися в експериментах і теорії, що дозволяє шляхом аналізу залежностей, </w:t>
      </w:r>
      <w:r>
        <w:rPr>
          <w:szCs w:val="28"/>
        </w:rPr>
        <w:t>поданих</w:t>
      </w:r>
      <w:r w:rsidRPr="009B1735">
        <w:rPr>
          <w:szCs w:val="28"/>
        </w:rPr>
        <w:t xml:space="preserve"> на рис.</w:t>
      </w:r>
      <w:r>
        <w:rPr>
          <w:szCs w:val="28"/>
        </w:rPr>
        <w:t xml:space="preserve"> 5.</w:t>
      </w:r>
      <w:r w:rsidRPr="009B1735">
        <w:rPr>
          <w:szCs w:val="28"/>
        </w:rPr>
        <w:t xml:space="preserve">3, визначати енергетичний спектр і кінетику електронів </w:t>
      </w:r>
      <w:r>
        <w:rPr>
          <w:szCs w:val="28"/>
        </w:rPr>
        <w:t>у металах.</w:t>
      </w:r>
    </w:p>
    <w:p w:rsidR="00435E9B" w:rsidRDefault="00435E9B" w:rsidP="00C06BAE">
      <w:pPr>
        <w:ind w:firstLine="708"/>
        <w:rPr>
          <w:szCs w:val="28"/>
        </w:rPr>
      </w:pPr>
    </w:p>
    <w:p w:rsidR="00435E9B" w:rsidRPr="0032731D" w:rsidRDefault="00435E9B" w:rsidP="00765361">
      <w:pPr>
        <w:pStyle w:val="30"/>
        <w:ind w:left="709"/>
        <w:rPr>
          <w:szCs w:val="28"/>
        </w:rPr>
      </w:pPr>
      <w:bookmarkStart w:id="130" w:name="_Ref402179613"/>
      <w:bookmarkStart w:id="131" w:name="_Toc410984080"/>
      <w:r>
        <w:rPr>
          <w:szCs w:val="28"/>
        </w:rPr>
        <w:t>5.4.2 </w:t>
      </w:r>
      <w:r w:rsidRPr="0032731D">
        <w:rPr>
          <w:szCs w:val="28"/>
        </w:rPr>
        <w:t xml:space="preserve">Метод відсікання циклотронних резонансів </w:t>
      </w:r>
      <w:r>
        <w:rPr>
          <w:szCs w:val="28"/>
        </w:rPr>
        <w:t>у</w:t>
      </w:r>
      <w:r w:rsidRPr="0032731D">
        <w:rPr>
          <w:szCs w:val="28"/>
        </w:rPr>
        <w:t xml:space="preserve"> пластині для визначення діаметрів електронних орбіт та їх анізотропії</w:t>
      </w:r>
      <w:bookmarkEnd w:id="130"/>
      <w:bookmarkEnd w:id="131"/>
    </w:p>
    <w:p w:rsidR="00435E9B" w:rsidRDefault="00435E9B" w:rsidP="00C06BAE">
      <w:pPr>
        <w:ind w:firstLine="708"/>
        <w:rPr>
          <w:szCs w:val="28"/>
        </w:rPr>
      </w:pPr>
      <w:r w:rsidRPr="009B1735">
        <w:rPr>
          <w:szCs w:val="28"/>
        </w:rPr>
        <w:t>У тонкій плоскопар</w:t>
      </w:r>
      <w:r>
        <w:rPr>
          <w:szCs w:val="28"/>
        </w:rPr>
        <w:t>алельній</w:t>
      </w:r>
      <w:r w:rsidRPr="009B1735">
        <w:rPr>
          <w:szCs w:val="28"/>
        </w:rPr>
        <w:t xml:space="preserve"> металев</w:t>
      </w:r>
      <w:r>
        <w:rPr>
          <w:szCs w:val="28"/>
        </w:rPr>
        <w:t>ій пластинці</w:t>
      </w:r>
      <w:r w:rsidRPr="009B1735">
        <w:rPr>
          <w:szCs w:val="28"/>
        </w:rPr>
        <w:t xml:space="preserve">, товщина якої </w:t>
      </w:r>
      <w:r w:rsidRPr="00484F58">
        <w:rPr>
          <w:position w:val="-6"/>
        </w:rPr>
        <w:object w:dxaOrig="240" w:dyaOrig="300">
          <v:shape id="_x0000_i1355" type="#_x0000_t75" style="width:12pt;height:15pt" o:ole="">
            <v:imagedata r:id="rId638" o:title=""/>
          </v:shape>
          <o:OLEObject Type="Embed" ProgID="Equation.DSMT4" ShapeID="_x0000_i1355" DrawAspect="Content" ObjectID="_1755415228" r:id="rId639"/>
        </w:object>
      </w:r>
      <w:r>
        <w:rPr>
          <w:szCs w:val="28"/>
        </w:rPr>
        <w:t xml:space="preserve">  значно меншаза довжину</w:t>
      </w:r>
      <w:r w:rsidRPr="009B1735">
        <w:rPr>
          <w:szCs w:val="28"/>
        </w:rPr>
        <w:t xml:space="preserve"> вільного пробігу </w:t>
      </w:r>
      <w:r w:rsidRPr="00484F58">
        <w:rPr>
          <w:position w:val="-6"/>
        </w:rPr>
        <w:object w:dxaOrig="160" w:dyaOrig="300">
          <v:shape id="_x0000_i1356" type="#_x0000_t75" style="width:8.25pt;height:15pt" o:ole="">
            <v:imagedata r:id="rId640" o:title=""/>
          </v:shape>
          <o:OLEObject Type="Embed" ProgID="Equation.DSMT4" ShapeID="_x0000_i1356" DrawAspect="Content" ObjectID="_1755415229" r:id="rId641"/>
        </w:object>
      </w:r>
      <w:r w:rsidRPr="009B1735">
        <w:rPr>
          <w:szCs w:val="28"/>
        </w:rPr>
        <w:t xml:space="preserve">електронів </w:t>
      </w:r>
      <w:r>
        <w:rPr>
          <w:szCs w:val="28"/>
        </w:rPr>
        <w:t>відносно</w:t>
      </w:r>
      <w:r w:rsidRPr="009B1735">
        <w:rPr>
          <w:szCs w:val="28"/>
        </w:rPr>
        <w:t xml:space="preserve"> їх розсіювання в </w:t>
      </w:r>
      <w:r>
        <w:rPr>
          <w:szCs w:val="28"/>
        </w:rPr>
        <w:t>об’ємі</w:t>
      </w:r>
      <w:r w:rsidRPr="009B1735">
        <w:rPr>
          <w:szCs w:val="28"/>
        </w:rPr>
        <w:t>, ЦР</w:t>
      </w:r>
      <w:r>
        <w:rPr>
          <w:szCs w:val="28"/>
        </w:rPr>
        <w:t xml:space="preserve"> має низку особливостей (рис. 5.</w:t>
      </w:r>
      <w:r w:rsidRPr="009B1735">
        <w:rPr>
          <w:szCs w:val="28"/>
        </w:rPr>
        <w:t xml:space="preserve">4). Якщо при зіткненні з гранями пластини електрони </w:t>
      </w:r>
      <w:r>
        <w:rPr>
          <w:szCs w:val="28"/>
        </w:rPr>
        <w:t>відбиваються</w:t>
      </w:r>
      <w:r w:rsidRPr="009B1735">
        <w:rPr>
          <w:szCs w:val="28"/>
        </w:rPr>
        <w:t xml:space="preserve"> дифузно, то в ЦР можуть брати участь </w:t>
      </w:r>
      <w:r>
        <w:rPr>
          <w:szCs w:val="28"/>
        </w:rPr>
        <w:t>лише</w:t>
      </w:r>
      <w:r w:rsidRPr="009B1735">
        <w:rPr>
          <w:szCs w:val="28"/>
        </w:rPr>
        <w:t xml:space="preserve"> ті з них, у яких діаметр орбіти </w:t>
      </w:r>
      <w:r w:rsidRPr="00484F58">
        <w:rPr>
          <w:position w:val="-4"/>
        </w:rPr>
        <w:object w:dxaOrig="300" w:dyaOrig="279">
          <v:shape id="_x0000_i1357" type="#_x0000_t75" style="width:15pt;height:14.25pt" o:ole="">
            <v:imagedata r:id="rId642" o:title=""/>
          </v:shape>
          <o:OLEObject Type="Embed" ProgID="Equation.DSMT4" ShapeID="_x0000_i1357" DrawAspect="Content" ObjectID="_1755415230" r:id="rId643"/>
        </w:object>
      </w:r>
      <w:r w:rsidRPr="009B1735">
        <w:rPr>
          <w:szCs w:val="28"/>
        </w:rPr>
        <w:t>менш</w:t>
      </w:r>
      <w:r>
        <w:rPr>
          <w:szCs w:val="28"/>
        </w:rPr>
        <w:t xml:space="preserve">ийза </w:t>
      </w:r>
      <w:r w:rsidRPr="009B1735">
        <w:rPr>
          <w:szCs w:val="28"/>
        </w:rPr>
        <w:t>товщин</w:t>
      </w:r>
      <w:r>
        <w:rPr>
          <w:szCs w:val="28"/>
        </w:rPr>
        <w:t>у</w:t>
      </w:r>
      <w:r w:rsidRPr="00484F58">
        <w:rPr>
          <w:position w:val="-6"/>
        </w:rPr>
        <w:object w:dxaOrig="240" w:dyaOrig="300">
          <v:shape id="_x0000_i1358" type="#_x0000_t75" style="width:12pt;height:15pt" o:ole="">
            <v:imagedata r:id="rId644" o:title=""/>
          </v:shape>
          <o:OLEObject Type="Embed" ProgID="Equation.DSMT4" ShapeID="_x0000_i1358" DrawAspect="Content" ObjectID="_1755415231" r:id="rId645"/>
        </w:object>
      </w:r>
      <w:r w:rsidRPr="009B1735">
        <w:rPr>
          <w:szCs w:val="28"/>
        </w:rPr>
        <w:t xml:space="preserve">. Діаметр </w:t>
      </w:r>
      <w:r w:rsidRPr="00484F58">
        <w:rPr>
          <w:position w:val="-4"/>
        </w:rPr>
        <w:object w:dxaOrig="300" w:dyaOrig="279">
          <v:shape id="_x0000_i1359" type="#_x0000_t75" style="width:15pt;height:14.25pt" o:ole="">
            <v:imagedata r:id="rId646" o:title=""/>
          </v:shape>
          <o:OLEObject Type="Embed" ProgID="Equation.DSMT4" ShapeID="_x0000_i1359" DrawAspect="Content" ObjectID="_1755415232" r:id="rId647"/>
        </w:object>
      </w:r>
      <w:r w:rsidRPr="009B1735">
        <w:rPr>
          <w:szCs w:val="28"/>
        </w:rPr>
        <w:t xml:space="preserve"> залежить від</w:t>
      </w:r>
      <w:r>
        <w:rPr>
          <w:szCs w:val="28"/>
        </w:rPr>
        <w:t xml:space="preserve"> магнітного поля </w:t>
      </w:r>
      <w:r w:rsidRPr="00484F58">
        <w:rPr>
          <w:position w:val="-4"/>
        </w:rPr>
        <w:object w:dxaOrig="320" w:dyaOrig="279">
          <v:shape id="_x0000_i1360" type="#_x0000_t75" style="width:15.75pt;height:14.25pt" o:ole="">
            <v:imagedata r:id="rId648" o:title=""/>
          </v:shape>
          <o:OLEObject Type="Embed" ProgID="Equation.DSMT4" ShapeID="_x0000_i1360" DrawAspect="Content" ObjectID="_1755415233" r:id="rId649"/>
        </w:object>
      </w:r>
      <w:r w:rsidRPr="009B1735">
        <w:rPr>
          <w:szCs w:val="28"/>
        </w:rPr>
        <w:t xml:space="preserve"> і розмі</w:t>
      </w:r>
      <w:r>
        <w:rPr>
          <w:szCs w:val="28"/>
        </w:rPr>
        <w:t xml:space="preserve">ру електронної траєкторії </w:t>
      </w:r>
      <w:r w:rsidRPr="00484F58">
        <w:rPr>
          <w:position w:val="-12"/>
        </w:rPr>
        <w:object w:dxaOrig="400" w:dyaOrig="360">
          <v:shape id="_x0000_i1361" type="#_x0000_t75" style="width:20.25pt;height:18.75pt" o:ole="">
            <v:imagedata r:id="rId650" o:title=""/>
          </v:shape>
          <o:OLEObject Type="Embed" ProgID="Equation.DSMT4" ShapeID="_x0000_i1361" DrawAspect="Content" ObjectID="_1755415234" r:id="rId651"/>
        </w:object>
      </w:r>
      <w:r w:rsidRPr="00BD1ED8">
        <w:rPr>
          <w:szCs w:val="28"/>
        </w:rPr>
        <w:t>в</w:t>
      </w:r>
      <w:r w:rsidRPr="00484F58">
        <w:rPr>
          <w:position w:val="-12"/>
        </w:rPr>
        <w:object w:dxaOrig="260" w:dyaOrig="300">
          <v:shape id="_x0000_i1362" type="#_x0000_t75" style="width:14.25pt;height:15pt" o:ole="">
            <v:imagedata r:id="rId652" o:title=""/>
          </v:shape>
          <o:OLEObject Type="Embed" ProgID="Equation.DSMT4" ShapeID="_x0000_i1362" DrawAspect="Content" ObjectID="_1755415235" r:id="rId653"/>
        </w:object>
      </w:r>
      <w:r>
        <w:rPr>
          <w:szCs w:val="28"/>
        </w:rPr>
        <w:sym w:font="Symbol" w:char="F02D"/>
      </w:r>
      <w:r>
        <w:rPr>
          <w:szCs w:val="28"/>
        </w:rPr>
        <w:t>п</w:t>
      </w:r>
      <w:r w:rsidRPr="009B1735">
        <w:rPr>
          <w:szCs w:val="28"/>
        </w:rPr>
        <w:t>росторі:</w:t>
      </w:r>
    </w:p>
    <w:p w:rsidR="00435E9B" w:rsidRPr="009B1735" w:rsidRDefault="00435E9B" w:rsidP="00C06BAE">
      <w:pPr>
        <w:jc w:val="right"/>
        <w:rPr>
          <w:szCs w:val="28"/>
        </w:rPr>
      </w:pPr>
      <w:r>
        <w:rPr>
          <w:szCs w:val="28"/>
        </w:rPr>
        <w:tab/>
      </w:r>
      <w:r>
        <w:rPr>
          <w:szCs w:val="28"/>
        </w:rPr>
        <w:tab/>
      </w:r>
      <w:r w:rsidRPr="00484F58">
        <w:rPr>
          <w:position w:val="-28"/>
        </w:rPr>
        <w:object w:dxaOrig="1280" w:dyaOrig="820">
          <v:shape id="_x0000_i1363" type="#_x0000_t75" style="width:63pt;height:41.25pt" o:ole="">
            <v:imagedata r:id="rId654" o:title=""/>
          </v:shape>
          <o:OLEObject Type="Embed" ProgID="Equation.DSMT4" ShapeID="_x0000_i1363" DrawAspect="Content" ObjectID="_1755415236" r:id="rId655"/>
        </w:object>
      </w:r>
      <w:r>
        <w:t>.</w:t>
      </w:r>
      <w:r>
        <w:rPr>
          <w:szCs w:val="28"/>
        </w:rPr>
        <w:tab/>
      </w:r>
      <w:r w:rsidRPr="009B1735">
        <w:rPr>
          <w:szCs w:val="28"/>
        </w:rPr>
        <w:t>(5.8)</w:t>
      </w:r>
    </w:p>
    <w:p w:rsidR="00435E9B" w:rsidRPr="009B1735" w:rsidRDefault="00435E9B" w:rsidP="00C06BAE">
      <w:pPr>
        <w:ind w:firstLine="708"/>
        <w:rPr>
          <w:szCs w:val="28"/>
        </w:rPr>
      </w:pPr>
      <w:r>
        <w:rPr>
          <w:szCs w:val="28"/>
        </w:rPr>
        <w:t>При змінюванні</w:t>
      </w:r>
      <w:r w:rsidRPr="009B1735">
        <w:rPr>
          <w:szCs w:val="28"/>
        </w:rPr>
        <w:t xml:space="preserve"> величини</w:t>
      </w:r>
      <w:r w:rsidRPr="00484F58">
        <w:rPr>
          <w:position w:val="-4"/>
        </w:rPr>
        <w:object w:dxaOrig="320" w:dyaOrig="279">
          <v:shape id="_x0000_i1364" type="#_x0000_t75" style="width:15.75pt;height:14.25pt" o:ole="">
            <v:imagedata r:id="rId656" o:title=""/>
          </v:shape>
          <o:OLEObject Type="Embed" ProgID="Equation.DSMT4" ShapeID="_x0000_i1364" DrawAspect="Content" ObjectID="_1755415237" r:id="rId657"/>
        </w:object>
      </w:r>
      <w:r w:rsidRPr="009B1735">
        <w:rPr>
          <w:szCs w:val="28"/>
        </w:rPr>
        <w:t xml:space="preserve">обов'язково виникає ситуація, </w:t>
      </w:r>
      <w:r>
        <w:rPr>
          <w:szCs w:val="28"/>
        </w:rPr>
        <w:t xml:space="preserve">при якій максимальний діаметр </w:t>
      </w:r>
      <w:r w:rsidRPr="00484F58">
        <w:rPr>
          <w:position w:val="-12"/>
        </w:rPr>
        <w:object w:dxaOrig="560" w:dyaOrig="380">
          <v:shape id="_x0000_i1365" type="#_x0000_t75" style="width:28.5pt;height:19.5pt" o:ole="">
            <v:imagedata r:id="rId658" o:title=""/>
          </v:shape>
          <o:OLEObject Type="Embed" ProgID="Equation.DSMT4" ShapeID="_x0000_i1365" DrawAspect="Content" ObjectID="_1755415238" r:id="rId659"/>
        </w:object>
      </w:r>
      <w:r w:rsidRPr="009B1735">
        <w:rPr>
          <w:szCs w:val="28"/>
        </w:rPr>
        <w:t xml:space="preserve"> (у загальному випадку </w:t>
      </w:r>
      <w:r>
        <w:rPr>
          <w:szCs w:val="28"/>
        </w:rPr>
        <w:t>–</w:t>
      </w:r>
      <w:r w:rsidRPr="00484F58">
        <w:rPr>
          <w:position w:val="-12"/>
        </w:rPr>
        <w:object w:dxaOrig="540" w:dyaOrig="380">
          <v:shape id="_x0000_i1366" type="#_x0000_t75" style="width:27.75pt;height:19.5pt" o:ole="">
            <v:imagedata r:id="rId660" o:title=""/>
          </v:shape>
          <o:OLEObject Type="Embed" ProgID="Equation.DSMT4" ShapeID="_x0000_i1366" DrawAspect="Content" ObjectID="_1755415239" r:id="rId661"/>
        </w:object>
      </w:r>
      <w:r>
        <w:rPr>
          <w:szCs w:val="28"/>
        </w:rPr>
        <w:t xml:space="preserve">) дорівнюватиме </w:t>
      </w:r>
      <w:r w:rsidRPr="00484F58">
        <w:rPr>
          <w:position w:val="-6"/>
        </w:rPr>
        <w:object w:dxaOrig="240" w:dyaOrig="300">
          <v:shape id="_x0000_i1367" type="#_x0000_t75" style="width:12pt;height:15pt" o:ole="">
            <v:imagedata r:id="rId662" o:title=""/>
          </v:shape>
          <o:OLEObject Type="Embed" ProgID="Equation.DSMT4" ShapeID="_x0000_i1367" DrawAspect="Content" ObjectID="_1755415240" r:id="rId663"/>
        </w:object>
      </w:r>
      <w:r>
        <w:rPr>
          <w:szCs w:val="28"/>
        </w:rPr>
        <w:t>:</w:t>
      </w:r>
    </w:p>
    <w:p w:rsidR="00435E9B" w:rsidRPr="009B1735" w:rsidRDefault="00435E9B" w:rsidP="00C06BAE">
      <w:pPr>
        <w:jc w:val="right"/>
        <w:rPr>
          <w:szCs w:val="28"/>
        </w:rPr>
      </w:pPr>
      <w:r>
        <w:rPr>
          <w:szCs w:val="28"/>
        </w:rPr>
        <w:tab/>
      </w:r>
      <w:r>
        <w:rPr>
          <w:szCs w:val="28"/>
        </w:rPr>
        <w:tab/>
      </w:r>
      <w:r w:rsidRPr="00484F58">
        <w:rPr>
          <w:position w:val="-12"/>
        </w:rPr>
        <w:object w:dxaOrig="999" w:dyaOrig="380">
          <v:shape id="_x0000_i1368" type="#_x0000_t75" style="width:49.5pt;height:19.5pt" o:ole="">
            <v:imagedata r:id="rId664" o:title=""/>
          </v:shape>
          <o:OLEObject Type="Embed" ProgID="Equation.DSMT4" ShapeID="_x0000_i1368" DrawAspect="Content" ObjectID="_1755415241" r:id="rId665"/>
        </w:object>
      </w:r>
      <w:r>
        <w:t>,</w:t>
      </w:r>
      <w:r>
        <w:rPr>
          <w:szCs w:val="28"/>
        </w:rPr>
        <w:tab/>
      </w:r>
      <w:r w:rsidRPr="009B1735">
        <w:rPr>
          <w:szCs w:val="28"/>
        </w:rPr>
        <w:t xml:space="preserve"> (5.9)</w:t>
      </w:r>
    </w:p>
    <w:p w:rsidR="00435E9B" w:rsidRPr="009B1735" w:rsidRDefault="00435E9B" w:rsidP="00C06BAE">
      <w:pPr>
        <w:rPr>
          <w:szCs w:val="28"/>
        </w:rPr>
      </w:pPr>
      <w:r>
        <w:rPr>
          <w:szCs w:val="28"/>
        </w:rPr>
        <w:t xml:space="preserve">тобто </w:t>
      </w:r>
      <w:r w:rsidRPr="009B1735">
        <w:rPr>
          <w:szCs w:val="28"/>
        </w:rPr>
        <w:t xml:space="preserve">частина електронних траєкторій почне (або перестане) </w:t>
      </w:r>
      <w:r>
        <w:rPr>
          <w:szCs w:val="28"/>
        </w:rPr>
        <w:t>повністю</w:t>
      </w:r>
      <w:r w:rsidRPr="009B1735">
        <w:rPr>
          <w:szCs w:val="28"/>
        </w:rPr>
        <w:t xml:space="preserve"> поміщатися всереди</w:t>
      </w:r>
      <w:r>
        <w:rPr>
          <w:szCs w:val="28"/>
        </w:rPr>
        <w:t xml:space="preserve">ні пластини. При цьому значенні </w:t>
      </w:r>
      <w:r w:rsidRPr="00484F58">
        <w:rPr>
          <w:position w:val="-12"/>
        </w:rPr>
        <w:object w:dxaOrig="900" w:dyaOrig="380">
          <v:shape id="_x0000_i1369" type="#_x0000_t75" style="width:44.25pt;height:19.5pt" o:ole="">
            <v:imagedata r:id="rId666" o:title=""/>
          </v:shape>
          <o:OLEObject Type="Embed" ProgID="Equation.DSMT4" ShapeID="_x0000_i1369" DrawAspect="Content" ObjectID="_1755415242" r:id="rId667"/>
        </w:object>
      </w:r>
      <w:r w:rsidRPr="009B1735">
        <w:rPr>
          <w:szCs w:val="28"/>
        </w:rPr>
        <w:t xml:space="preserve">(поле </w:t>
      </w:r>
      <w:r>
        <w:rPr>
          <w:szCs w:val="28"/>
        </w:rPr>
        <w:t>відсічення</w:t>
      </w:r>
      <w:r w:rsidRPr="009B1735">
        <w:rPr>
          <w:szCs w:val="28"/>
        </w:rPr>
        <w:t>) повинна виникнути особлив</w:t>
      </w:r>
      <w:r>
        <w:rPr>
          <w:szCs w:val="28"/>
        </w:rPr>
        <w:t xml:space="preserve">ість залежності імпедансу від </w:t>
      </w:r>
      <w:r w:rsidRPr="00484F58">
        <w:rPr>
          <w:position w:val="-4"/>
        </w:rPr>
        <w:object w:dxaOrig="320" w:dyaOrig="279">
          <v:shape id="_x0000_i1370" type="#_x0000_t75" style="width:15.75pt;height:14.25pt" o:ole="">
            <v:imagedata r:id="rId668" o:title=""/>
          </v:shape>
          <o:OLEObject Type="Embed" ProgID="Equation.DSMT4" ShapeID="_x0000_i1370" DrawAspect="Content" ObjectID="_1755415243" r:id="rId669"/>
        </w:object>
      </w:r>
      <w:r w:rsidRPr="009B1735">
        <w:rPr>
          <w:szCs w:val="28"/>
        </w:rPr>
        <w:t xml:space="preserve">, оскільки </w:t>
      </w:r>
      <w:r>
        <w:rPr>
          <w:szCs w:val="28"/>
        </w:rPr>
        <w:t xml:space="preserve">електронні орбіти, що відсікаються, </w:t>
      </w:r>
      <w:r w:rsidRPr="009B1735">
        <w:rPr>
          <w:szCs w:val="28"/>
        </w:rPr>
        <w:t xml:space="preserve">не дають вкладу в резонанс (вони «виходять </w:t>
      </w:r>
      <w:r>
        <w:rPr>
          <w:szCs w:val="28"/>
        </w:rPr>
        <w:t>і</w:t>
      </w:r>
      <w:r w:rsidRPr="009B1735">
        <w:rPr>
          <w:szCs w:val="28"/>
        </w:rPr>
        <w:t xml:space="preserve">з гри»). </w:t>
      </w:r>
      <w:r>
        <w:rPr>
          <w:szCs w:val="28"/>
        </w:rPr>
        <w:t>Візотропному металі</w:t>
      </w:r>
    </w:p>
    <w:p w:rsidR="00435E9B" w:rsidRDefault="00435E9B" w:rsidP="00C06BAE">
      <w:pPr>
        <w:jc w:val="right"/>
        <w:rPr>
          <w:szCs w:val="28"/>
        </w:rPr>
      </w:pPr>
      <w:r w:rsidRPr="00484F58">
        <w:rPr>
          <w:position w:val="-34"/>
        </w:rPr>
        <w:object w:dxaOrig="5660" w:dyaOrig="859">
          <v:shape id="_x0000_i1371" type="#_x0000_t75" style="width:280.5pt;height:42.75pt" o:ole="">
            <v:imagedata r:id="rId670" o:title=""/>
          </v:shape>
          <o:OLEObject Type="Embed" ProgID="Equation.DSMT4" ShapeID="_x0000_i1371" DrawAspect="Content" ObjectID="_1755415244" r:id="rId671"/>
        </w:object>
      </w:r>
      <w:r>
        <w:t>.</w:t>
      </w:r>
      <w:r>
        <w:rPr>
          <w:szCs w:val="28"/>
        </w:rPr>
        <w:t xml:space="preserve">          (5.</w:t>
      </w:r>
      <w:r>
        <w:rPr>
          <w:szCs w:val="28"/>
          <w:lang w:val="en-US"/>
        </w:rPr>
        <w:t> </w:t>
      </w:r>
      <w:r w:rsidRPr="009B1735">
        <w:rPr>
          <w:szCs w:val="28"/>
        </w:rPr>
        <w:t>10)</w:t>
      </w:r>
    </w:p>
    <w:p w:rsidR="00435E9B" w:rsidRDefault="00435E9B" w:rsidP="00CF55E3">
      <w:pPr>
        <w:ind w:firstLine="708"/>
        <w:rPr>
          <w:szCs w:val="28"/>
          <w:lang w:val="ru-RU"/>
        </w:rPr>
      </w:pPr>
      <w:r w:rsidRPr="009B1735">
        <w:rPr>
          <w:szCs w:val="28"/>
        </w:rPr>
        <w:t xml:space="preserve">Тут </w:t>
      </w:r>
      <w:r w:rsidRPr="00484F58">
        <w:rPr>
          <w:position w:val="-14"/>
        </w:rPr>
        <w:object w:dxaOrig="700" w:dyaOrig="420">
          <v:shape id="_x0000_i1372" type="#_x0000_t75" style="width:36.75pt;height:21.75pt" o:ole="">
            <v:imagedata r:id="rId672" o:title=""/>
          </v:shape>
          <o:OLEObject Type="Embed" ProgID="Equation.DSMT4" ShapeID="_x0000_i1372" DrawAspect="Content" ObjectID="_1755415245" r:id="rId673"/>
        </w:object>
      </w:r>
      <w:r w:rsidRPr="009B1735">
        <w:rPr>
          <w:szCs w:val="28"/>
        </w:rPr>
        <w:t xml:space="preserve"> визначається формулою (5.7), знаки</w:t>
      </w:r>
      <w:r w:rsidRPr="00484F58">
        <w:rPr>
          <w:position w:val="-4"/>
        </w:rPr>
        <w:object w:dxaOrig="260" w:dyaOrig="279">
          <v:shape id="_x0000_i1373" type="#_x0000_t75" style="width:14.25pt;height:14.25pt" o:ole="">
            <v:imagedata r:id="rId674" o:title=""/>
          </v:shape>
          <o:OLEObject Type="Embed" ProgID="Equation.DSMT4" ShapeID="_x0000_i1373" DrawAspect="Content" ObjectID="_1755415246" r:id="rId675"/>
        </w:object>
      </w:r>
      <w:r>
        <w:rPr>
          <w:szCs w:val="28"/>
        </w:rPr>
        <w:t xml:space="preserve">та </w:t>
      </w:r>
      <w:r w:rsidRPr="00484F58">
        <w:rPr>
          <w:position w:val="-10"/>
        </w:rPr>
        <w:object w:dxaOrig="160" w:dyaOrig="340">
          <v:shape id="_x0000_i1374" type="#_x0000_t75" style="width:8.25pt;height:18pt" o:ole="">
            <v:imagedata r:id="rId676" o:title=""/>
          </v:shape>
          <o:OLEObject Type="Embed" ProgID="Equation.DSMT4" ShapeID="_x0000_i1374" DrawAspect="Content" ObjectID="_1755415247" r:id="rId677"/>
        </w:object>
      </w:r>
      <w:r w:rsidRPr="009B1735">
        <w:rPr>
          <w:szCs w:val="28"/>
        </w:rPr>
        <w:t xml:space="preserve">позначають поляризацію ВЧ-струму </w:t>
      </w:r>
      <w:r>
        <w:rPr>
          <w:szCs w:val="28"/>
        </w:rPr>
        <w:t>в</w:t>
      </w:r>
      <w:r w:rsidRPr="009B1735">
        <w:rPr>
          <w:szCs w:val="28"/>
        </w:rPr>
        <w:t>п</w:t>
      </w:r>
      <w:r>
        <w:rPr>
          <w:szCs w:val="28"/>
        </w:rPr>
        <w:t xml:space="preserve">оперек і вздовж постійного поля </w:t>
      </w:r>
      <w:r w:rsidRPr="00484F58">
        <w:rPr>
          <w:position w:val="-4"/>
        </w:rPr>
        <w:object w:dxaOrig="320" w:dyaOrig="279">
          <v:shape id="_x0000_i1375" type="#_x0000_t75" style="width:15.75pt;height:14.25pt" o:ole="">
            <v:imagedata r:id="rId678" o:title=""/>
          </v:shape>
          <o:OLEObject Type="Embed" ProgID="Equation.DSMT4" ShapeID="_x0000_i1375" DrawAspect="Content" ObjectID="_1755415248" r:id="rId679"/>
        </w:object>
      </w:r>
      <w:r w:rsidRPr="009B1735">
        <w:rPr>
          <w:szCs w:val="28"/>
        </w:rPr>
        <w:t>.</w:t>
      </w:r>
    </w:p>
    <w:p w:rsidR="00435E9B" w:rsidRPr="009D6831" w:rsidRDefault="00435E9B" w:rsidP="00CF55E3">
      <w:pPr>
        <w:ind w:firstLine="708"/>
        <w:rPr>
          <w:szCs w:val="28"/>
          <w:lang w:val="ru-RU"/>
        </w:rPr>
      </w:pPr>
    </w:p>
    <w:p w:rsidR="00435E9B" w:rsidRPr="007B6BA1" w:rsidRDefault="00435E9B" w:rsidP="002752D2">
      <w:pPr>
        <w:ind w:firstLine="708"/>
        <w:rPr>
          <w:szCs w:val="28"/>
        </w:rPr>
      </w:pPr>
      <w:r>
        <w:object w:dxaOrig="17579" w:dyaOrig="5854">
          <v:shape id="_x0000_i1376" type="#_x0000_t75" style="width:420.75pt;height:161.25pt" o:ole="">
            <v:imagedata r:id="rId680" o:title="" cropleft="3970f"/>
          </v:shape>
          <o:OLEObject Type="Embed" ProgID="Visio.Drawing.11" ShapeID="_x0000_i1376" DrawAspect="Content" ObjectID="_1755415249" r:id="rId681"/>
        </w:object>
      </w:r>
      <w:r>
        <w:rPr>
          <w:szCs w:val="28"/>
        </w:rPr>
        <w:tab/>
        <w:t xml:space="preserve">Рисунок 5.4 – </w:t>
      </w:r>
      <w:r w:rsidRPr="009B1735">
        <w:rPr>
          <w:szCs w:val="28"/>
        </w:rPr>
        <w:t>Проекції електронних траєкторій на пло</w:t>
      </w:r>
      <w:r>
        <w:rPr>
          <w:szCs w:val="28"/>
        </w:rPr>
        <w:t xml:space="preserve">щину, перпендикулярну до вектора </w:t>
      </w:r>
      <w:r w:rsidRPr="00BD1ED8">
        <w:rPr>
          <w:i/>
          <w:szCs w:val="28"/>
        </w:rPr>
        <w:t>Н</w:t>
      </w:r>
      <w:r w:rsidRPr="009B1735">
        <w:rPr>
          <w:szCs w:val="28"/>
        </w:rPr>
        <w:t xml:space="preserve">,всередині </w:t>
      </w:r>
      <w:r>
        <w:rPr>
          <w:szCs w:val="28"/>
        </w:rPr>
        <w:t>плоскопаралельної</w:t>
      </w:r>
      <w:r w:rsidRPr="009B1735">
        <w:rPr>
          <w:szCs w:val="28"/>
        </w:rPr>
        <w:t xml:space="preserve"> металевої пластини товщини </w:t>
      </w:r>
      <w:r w:rsidRPr="00484F58">
        <w:rPr>
          <w:position w:val="-6"/>
        </w:rPr>
        <w:object w:dxaOrig="240" w:dyaOrig="300">
          <v:shape id="_x0000_i1377" type="#_x0000_t75" style="width:12pt;height:15pt" o:ole="">
            <v:imagedata r:id="rId682" o:title=""/>
          </v:shape>
          <o:OLEObject Type="Embed" ProgID="Equation.DSMT4" ShapeID="_x0000_i1377" DrawAspect="Content" ObjectID="_1755415250" r:id="rId683"/>
        </w:object>
      </w:r>
      <w:r>
        <w:rPr>
          <w:szCs w:val="28"/>
        </w:rPr>
        <w:t xml:space="preserve"> (</w:t>
      </w:r>
      <w:r w:rsidRPr="00484F58">
        <w:rPr>
          <w:position w:val="-12"/>
        </w:rPr>
        <w:object w:dxaOrig="900" w:dyaOrig="380">
          <v:shape id="_x0000_i1378" type="#_x0000_t75" style="width:44.25pt;height:19.5pt" o:ole="">
            <v:imagedata r:id="rId684" o:title=""/>
          </v:shape>
          <o:OLEObject Type="Embed" ProgID="Equation.DSMT4" ShapeID="_x0000_i1378" DrawAspect="Content" ObjectID="_1755415251" r:id="rId685"/>
        </w:object>
      </w:r>
      <w:r>
        <w:rPr>
          <w:szCs w:val="28"/>
        </w:rPr>
        <w:t xml:space="preserve">, нормаль до граней </w:t>
      </w:r>
      <w:r>
        <w:rPr>
          <w:szCs w:val="28"/>
        </w:rPr>
        <w:sym w:font="Symbol" w:char="F02D"/>
      </w:r>
      <w:r w:rsidRPr="00484F58">
        <w:rPr>
          <w:position w:val="-12"/>
        </w:rPr>
        <w:object w:dxaOrig="340" w:dyaOrig="380">
          <v:shape id="_x0000_i1379" type="#_x0000_t75" style="width:18pt;height:19.5pt" o:ole="">
            <v:imagedata r:id="rId686" o:title=""/>
          </v:shape>
          <o:OLEObject Type="Embed" ProgID="Equation.DSMT4" ShapeID="_x0000_i1379" DrawAspect="Content" ObjectID="_1755415252" r:id="rId687"/>
        </w:object>
      </w:r>
      <w:r>
        <w:rPr>
          <w:szCs w:val="28"/>
        </w:rPr>
        <w:t>)</w:t>
      </w:r>
    </w:p>
    <w:p w:rsidR="00435E9B" w:rsidRDefault="00435E9B" w:rsidP="00C06BAE">
      <w:pPr>
        <w:ind w:firstLine="708"/>
        <w:rPr>
          <w:szCs w:val="28"/>
        </w:rPr>
      </w:pPr>
    </w:p>
    <w:p w:rsidR="00435E9B" w:rsidRPr="009B1735" w:rsidRDefault="00435E9B" w:rsidP="00C06BAE">
      <w:pPr>
        <w:ind w:firstLine="708"/>
        <w:rPr>
          <w:szCs w:val="28"/>
        </w:rPr>
      </w:pPr>
      <w:r>
        <w:rPr>
          <w:szCs w:val="28"/>
        </w:rPr>
        <w:t xml:space="preserve">Із </w:t>
      </w:r>
      <w:r w:rsidRPr="009B1735">
        <w:rPr>
          <w:szCs w:val="28"/>
        </w:rPr>
        <w:t xml:space="preserve">(5.10) випливає, що величина </w:t>
      </w:r>
      <w:r w:rsidRPr="00484F58">
        <w:rPr>
          <w:position w:val="-12"/>
        </w:rPr>
        <w:object w:dxaOrig="360" w:dyaOrig="380">
          <v:shape id="_x0000_i1380" type="#_x0000_t75" style="width:18.75pt;height:19.5pt" o:ole="">
            <v:imagedata r:id="rId688" o:title=""/>
          </v:shape>
          <o:OLEObject Type="Embed" ProgID="Equation.DSMT4" ShapeID="_x0000_i1380" DrawAspect="Content" ObjectID="_1755415253" r:id="rId689"/>
        </w:object>
      </w:r>
      <w:r w:rsidRPr="009B1735">
        <w:rPr>
          <w:szCs w:val="28"/>
        </w:rPr>
        <w:t xml:space="preserve"> при </w:t>
      </w:r>
      <w:r w:rsidRPr="00484F58">
        <w:rPr>
          <w:position w:val="-12"/>
        </w:rPr>
        <w:object w:dxaOrig="900" w:dyaOrig="380">
          <v:shape id="_x0000_i1381" type="#_x0000_t75" style="width:44.25pt;height:19.5pt" o:ole="">
            <v:imagedata r:id="rId690" o:title=""/>
          </v:shape>
          <o:OLEObject Type="Embed" ProgID="Equation.DSMT4" ShapeID="_x0000_i1381" DrawAspect="Content" ObjectID="_1755415254" r:id="rId691"/>
        </w:object>
      </w:r>
      <w:r>
        <w:rPr>
          <w:szCs w:val="28"/>
        </w:rPr>
        <w:t xml:space="preserve"> відчуває злам, а </w:t>
      </w:r>
      <w:r w:rsidRPr="00484F58">
        <w:rPr>
          <w:position w:val="-14"/>
        </w:rPr>
        <w:object w:dxaOrig="300" w:dyaOrig="400">
          <v:shape id="_x0000_i1382" type="#_x0000_t75" style="width:15pt;height:20.25pt" o:ole="">
            <v:imagedata r:id="rId692" o:title=""/>
          </v:shape>
          <o:OLEObject Type="Embed" ProgID="Equation.DSMT4" ShapeID="_x0000_i1382" DrawAspect="Content" ObjectID="_1755415255" r:id="rId693"/>
        </w:object>
      </w:r>
      <w:r w:rsidRPr="009B1735">
        <w:rPr>
          <w:szCs w:val="28"/>
        </w:rPr>
        <w:t xml:space="preserve">неперервна з першими двома похідними по </w:t>
      </w:r>
      <w:r w:rsidRPr="00484F58">
        <w:rPr>
          <w:position w:val="-4"/>
        </w:rPr>
        <w:object w:dxaOrig="320" w:dyaOrig="279">
          <v:shape id="_x0000_i1383" type="#_x0000_t75" style="width:15.75pt;height:14.25pt" o:ole="">
            <v:imagedata r:id="rId694" o:title=""/>
          </v:shape>
          <o:OLEObject Type="Embed" ProgID="Equation.DSMT4" ShapeID="_x0000_i1383" DrawAspect="Content" ObjectID="_1755415256" r:id="rId695"/>
        </w:object>
      </w:r>
      <w:r w:rsidRPr="009B1735">
        <w:rPr>
          <w:szCs w:val="28"/>
        </w:rPr>
        <w:t xml:space="preserve">. За допомогою спостереження цього розмірного ефекту можна експериментально визначити екстремальні діаметри електронних орбіт </w:t>
      </w:r>
      <w:r w:rsidRPr="00484F58">
        <w:rPr>
          <w:position w:val="-16"/>
        </w:rPr>
        <w:object w:dxaOrig="480" w:dyaOrig="420">
          <v:shape id="_x0000_i1384" type="#_x0000_t75" style="width:24pt;height:21.75pt" o:ole="">
            <v:imagedata r:id="rId696" o:title=""/>
          </v:shape>
          <o:OLEObject Type="Embed" ProgID="Equation.DSMT4" ShapeID="_x0000_i1384" DrawAspect="Content" ObjectID="_1755415257" r:id="rId697"/>
        </w:object>
      </w:r>
      <w:r>
        <w:rPr>
          <w:szCs w:val="28"/>
        </w:rPr>
        <w:t>таїх анізотропію.</w:t>
      </w:r>
    </w:p>
    <w:p w:rsidR="00435E9B" w:rsidRDefault="00435E9B" w:rsidP="00C06BAE">
      <w:pPr>
        <w:ind w:firstLine="708"/>
        <w:rPr>
          <w:szCs w:val="28"/>
          <w:lang w:val="ru-RU"/>
        </w:rPr>
      </w:pPr>
      <w:r>
        <w:rPr>
          <w:szCs w:val="28"/>
        </w:rPr>
        <w:t xml:space="preserve">У полях, менших </w:t>
      </w:r>
      <w:r w:rsidRPr="00484F58">
        <w:rPr>
          <w:position w:val="-12"/>
        </w:rPr>
        <w:object w:dxaOrig="380" w:dyaOrig="380">
          <v:shape id="_x0000_i1385" type="#_x0000_t75" style="width:19.5pt;height:19.5pt" o:ole="">
            <v:imagedata r:id="rId698" o:title=""/>
          </v:shape>
          <o:OLEObject Type="Embed" ProgID="Equation.DSMT4" ShapeID="_x0000_i1385" DrawAspect="Content" ObjectID="_1755415258" r:id="rId699"/>
        </w:object>
      </w:r>
      <w:r w:rsidRPr="009B1735">
        <w:rPr>
          <w:szCs w:val="28"/>
        </w:rPr>
        <w:t xml:space="preserve">, частина орбіт відсікається </w:t>
      </w:r>
      <w:r>
        <w:rPr>
          <w:szCs w:val="28"/>
        </w:rPr>
        <w:t>гранями пластини через дифузійне</w:t>
      </w:r>
      <w:r w:rsidRPr="009B1735">
        <w:rPr>
          <w:szCs w:val="28"/>
        </w:rPr>
        <w:t xml:space="preserve"> розсіяння</w:t>
      </w:r>
      <w:r>
        <w:rPr>
          <w:szCs w:val="28"/>
        </w:rPr>
        <w:t xml:space="preserve"> електронів. Тому при неквадратичному</w:t>
      </w:r>
      <w:r w:rsidRPr="009B1735">
        <w:rPr>
          <w:szCs w:val="28"/>
        </w:rPr>
        <w:t xml:space="preserve"> законі дисперсії, коли ЦР обумовлений невеликою групою електронних стан</w:t>
      </w:r>
      <w:r>
        <w:rPr>
          <w:szCs w:val="28"/>
        </w:rPr>
        <w:t xml:space="preserve">ів з екстремальними частотами </w:t>
      </w:r>
      <w:r w:rsidRPr="00484F58">
        <w:rPr>
          <w:position w:val="-12"/>
        </w:rPr>
        <w:object w:dxaOrig="520" w:dyaOrig="380">
          <v:shape id="_x0000_i1386" type="#_x0000_t75" style="width:26.25pt;height:19.5pt" o:ole="">
            <v:imagedata r:id="rId700" o:title=""/>
          </v:shape>
          <o:OLEObject Type="Embed" ProgID="Equation.DSMT4" ShapeID="_x0000_i1386" DrawAspect="Content" ObjectID="_1755415259" r:id="rId701"/>
        </w:object>
      </w:r>
      <w:r>
        <w:rPr>
          <w:szCs w:val="28"/>
        </w:rPr>
        <w:t xml:space="preserve">, у полі </w:t>
      </w:r>
      <w:r w:rsidRPr="00484F58">
        <w:rPr>
          <w:position w:val="-12"/>
        </w:rPr>
        <w:object w:dxaOrig="380" w:dyaOrig="380">
          <v:shape id="_x0000_i1387" type="#_x0000_t75" style="width:19.5pt;height:19.5pt" o:ole="">
            <v:imagedata r:id="rId702" o:title=""/>
          </v:shape>
          <o:OLEObject Type="Embed" ProgID="Equation.DSMT4" ShapeID="_x0000_i1387" DrawAspect="Content" ObjectID="_1755415260" r:id="rId703"/>
        </w:object>
      </w:r>
      <w:r w:rsidRPr="009B1735">
        <w:rPr>
          <w:szCs w:val="28"/>
        </w:rPr>
        <w:t xml:space="preserve"> будуть </w:t>
      </w:r>
      <w:r>
        <w:rPr>
          <w:szCs w:val="28"/>
        </w:rPr>
        <w:t>відсікатися</w:t>
      </w:r>
      <w:r w:rsidRPr="009B1735">
        <w:rPr>
          <w:szCs w:val="28"/>
        </w:rPr>
        <w:t xml:space="preserve"> гармоніки резонансу від електронів, чиї орбіти не поміщаються всередині зразка.</w:t>
      </w:r>
    </w:p>
    <w:p w:rsidR="00435E9B" w:rsidRPr="009D6831" w:rsidRDefault="00435E9B" w:rsidP="00C06BAE">
      <w:pPr>
        <w:ind w:firstLine="708"/>
        <w:rPr>
          <w:szCs w:val="28"/>
          <w:lang w:val="ru-RU"/>
        </w:rPr>
      </w:pPr>
    </w:p>
    <w:p w:rsidR="00435E9B" w:rsidRPr="0032731D" w:rsidRDefault="00435E9B" w:rsidP="0032731D">
      <w:pPr>
        <w:pStyle w:val="30"/>
        <w:ind w:left="709"/>
        <w:rPr>
          <w:szCs w:val="28"/>
        </w:rPr>
      </w:pPr>
      <w:bookmarkStart w:id="132" w:name="_Ref402179616"/>
      <w:bookmarkStart w:id="133" w:name="_Toc410984081"/>
      <w:r>
        <w:rPr>
          <w:szCs w:val="28"/>
        </w:rPr>
        <w:lastRenderedPageBreak/>
        <w:t>5.4.3 </w:t>
      </w:r>
      <w:r w:rsidRPr="0032731D">
        <w:rPr>
          <w:szCs w:val="28"/>
        </w:rPr>
        <w:t xml:space="preserve">Взаємне перетворення електромагнітних і звукових хвиль </w:t>
      </w:r>
      <w:r>
        <w:rPr>
          <w:szCs w:val="28"/>
        </w:rPr>
        <w:t>у</w:t>
      </w:r>
      <w:r w:rsidRPr="0032731D">
        <w:rPr>
          <w:szCs w:val="28"/>
        </w:rPr>
        <w:t xml:space="preserve"> нормальному металі</w:t>
      </w:r>
      <w:bookmarkEnd w:id="132"/>
      <w:bookmarkEnd w:id="133"/>
    </w:p>
    <w:p w:rsidR="00435E9B" w:rsidRPr="009B1735" w:rsidRDefault="00435E9B" w:rsidP="00C06BAE">
      <w:pPr>
        <w:ind w:firstLine="708"/>
        <w:rPr>
          <w:szCs w:val="28"/>
        </w:rPr>
      </w:pPr>
      <w:r w:rsidRPr="009B1735">
        <w:rPr>
          <w:szCs w:val="28"/>
        </w:rPr>
        <w:t>Оскільки електронн</w:t>
      </w:r>
      <w:r>
        <w:rPr>
          <w:szCs w:val="28"/>
        </w:rPr>
        <w:t>а система в провідниках незамкнен</w:t>
      </w:r>
      <w:r w:rsidRPr="009B1735">
        <w:rPr>
          <w:szCs w:val="28"/>
        </w:rPr>
        <w:t xml:space="preserve">а </w:t>
      </w:r>
      <w:r>
        <w:rPr>
          <w:szCs w:val="28"/>
        </w:rPr>
        <w:t xml:space="preserve">відносноґратки </w:t>
      </w:r>
      <w:r w:rsidRPr="009B1735">
        <w:rPr>
          <w:szCs w:val="28"/>
        </w:rPr>
        <w:t>та електромагнітних полів, то можливий резонансний режим зв'язування колективних електромагнітних мод електронно-</w:t>
      </w:r>
      <w:r>
        <w:rPr>
          <w:szCs w:val="28"/>
        </w:rPr>
        <w:t>діркової</w:t>
      </w:r>
      <w:r w:rsidRPr="009B1735">
        <w:rPr>
          <w:szCs w:val="28"/>
        </w:rPr>
        <w:t xml:space="preserve"> плазми провідника (або напівпровідника) з акустичними коливаннями </w:t>
      </w:r>
      <w:r>
        <w:rPr>
          <w:szCs w:val="28"/>
        </w:rPr>
        <w:t>ґратки</w:t>
      </w:r>
      <w:r w:rsidRPr="009B1735">
        <w:rPr>
          <w:szCs w:val="28"/>
        </w:rPr>
        <w:t xml:space="preserve">. </w:t>
      </w:r>
      <w:r>
        <w:rPr>
          <w:szCs w:val="28"/>
        </w:rPr>
        <w:t>Незамкненість</w:t>
      </w:r>
      <w:r w:rsidRPr="009B1735">
        <w:rPr>
          <w:szCs w:val="28"/>
        </w:rPr>
        <w:t xml:space="preserve"> системи носіїв заряду призводить до електромагнітної генерації акустичної хвилі. У цьому режимі в металі </w:t>
      </w:r>
      <w:r>
        <w:rPr>
          <w:szCs w:val="28"/>
        </w:rPr>
        <w:t>пошир</w:t>
      </w:r>
      <w:r w:rsidRPr="009B1735">
        <w:rPr>
          <w:szCs w:val="28"/>
        </w:rPr>
        <w:t xml:space="preserve">юється акустична хвиля, збуджена зовнішнім електромагнітним полем. Можливий і зворотний процес </w:t>
      </w:r>
      <w:r>
        <w:rPr>
          <w:szCs w:val="28"/>
        </w:rPr>
        <w:sym w:font="Symbol" w:char="F02D"/>
      </w:r>
      <w:r w:rsidRPr="009B1735">
        <w:rPr>
          <w:szCs w:val="28"/>
        </w:rPr>
        <w:t xml:space="preserve"> коли акустичне збудження електромагнітної хвилі дозволяє створити в </w:t>
      </w:r>
      <w:r>
        <w:rPr>
          <w:szCs w:val="28"/>
        </w:rPr>
        <w:t>об’ємі</w:t>
      </w:r>
      <w:r w:rsidRPr="009B1735">
        <w:rPr>
          <w:szCs w:val="28"/>
        </w:rPr>
        <w:t xml:space="preserve"> металу електромагнітні поля значної інтенсивності, існування яких на значних відстанях від поверхні металу обумовлен</w:t>
      </w:r>
      <w:r>
        <w:rPr>
          <w:szCs w:val="28"/>
        </w:rPr>
        <w:t>е</w:t>
      </w:r>
      <w:r w:rsidRPr="009B1735">
        <w:rPr>
          <w:szCs w:val="28"/>
        </w:rPr>
        <w:t xml:space="preserve"> перетворенням (трансформацією) акустичної хвилі в електромагнітну. </w:t>
      </w:r>
    </w:p>
    <w:p w:rsidR="00435E9B" w:rsidRPr="009B1735" w:rsidRDefault="00435E9B" w:rsidP="00C06BAE">
      <w:pPr>
        <w:ind w:firstLine="708"/>
        <w:rPr>
          <w:szCs w:val="28"/>
        </w:rPr>
      </w:pPr>
      <w:r w:rsidRPr="009B1735">
        <w:rPr>
          <w:szCs w:val="28"/>
        </w:rPr>
        <w:t>Експериментальні та теоретичні дослідження взаємного пе</w:t>
      </w:r>
      <w:r>
        <w:rPr>
          <w:szCs w:val="28"/>
        </w:rPr>
        <w:t xml:space="preserve">ретворення хвиль у нелокальній </w:t>
      </w:r>
      <w:r w:rsidRPr="009B1735">
        <w:rPr>
          <w:szCs w:val="28"/>
        </w:rPr>
        <w:t xml:space="preserve">межі (сильної просторової дисперсії), </w:t>
      </w:r>
      <w:r w:rsidRPr="00484F58">
        <w:rPr>
          <w:position w:val="-14"/>
        </w:rPr>
        <w:object w:dxaOrig="940" w:dyaOrig="420">
          <v:shape id="_x0000_i1388" type="#_x0000_t75" style="width:48pt;height:21.75pt" o:ole="">
            <v:imagedata r:id="rId704" o:title=""/>
          </v:shape>
          <o:OLEObject Type="Embed" ProgID="Equation.DSMT4" ShapeID="_x0000_i1388" DrawAspect="Content" ObjectID="_1755415261" r:id="rId705"/>
        </w:object>
      </w:r>
      <w:r>
        <w:rPr>
          <w:szCs w:val="28"/>
        </w:rPr>
        <w:t>та</w:t>
      </w:r>
      <w:r w:rsidRPr="00484F58">
        <w:rPr>
          <w:position w:val="-6"/>
        </w:rPr>
        <w:object w:dxaOrig="820" w:dyaOrig="300">
          <v:shape id="_x0000_i1389" type="#_x0000_t75" style="width:41.25pt;height:15pt" o:ole="">
            <v:imagedata r:id="rId706" o:title=""/>
          </v:shape>
          <o:OLEObject Type="Embed" ProgID="Equation.DSMT4" ShapeID="_x0000_i1389" DrawAspect="Content" ObjectID="_1755415262" r:id="rId707"/>
        </w:object>
      </w:r>
      <w:r w:rsidRPr="009B1735">
        <w:rPr>
          <w:szCs w:val="28"/>
        </w:rPr>
        <w:t>,</w:t>
      </w:r>
      <w:r>
        <w:rPr>
          <w:szCs w:val="28"/>
        </w:rPr>
        <w:t xml:space="preserve"> д</w:t>
      </w:r>
      <w:r w:rsidRPr="009B1735">
        <w:rPr>
          <w:szCs w:val="28"/>
        </w:rPr>
        <w:t xml:space="preserve">е </w:t>
      </w:r>
      <w:r w:rsidRPr="00484F58">
        <w:rPr>
          <w:position w:val="-6"/>
        </w:rPr>
        <w:object w:dxaOrig="220" w:dyaOrig="300">
          <v:shape id="_x0000_i1390" type="#_x0000_t75" style="width:11.25pt;height:15pt" o:ole="">
            <v:imagedata r:id="rId708" o:title=""/>
          </v:shape>
          <o:OLEObject Type="Embed" ProgID="Equation.DSMT4" ShapeID="_x0000_i1390" DrawAspect="Content" ObjectID="_1755415263" r:id="rId709"/>
        </w:object>
      </w:r>
      <w:r>
        <w:rPr>
          <w:szCs w:val="28"/>
        </w:rPr>
        <w:sym w:font="Symbol" w:char="F02D"/>
      </w:r>
      <w:r w:rsidRPr="009B1735">
        <w:rPr>
          <w:szCs w:val="28"/>
        </w:rPr>
        <w:t xml:space="preserve"> хвильовий вектор електромагнітної або акустичної хвилі; </w:t>
      </w:r>
      <w:r w:rsidRPr="00484F58">
        <w:rPr>
          <w:position w:val="-6"/>
        </w:rPr>
        <w:object w:dxaOrig="200" w:dyaOrig="300">
          <v:shape id="_x0000_i1391" type="#_x0000_t75" style="width:9pt;height:15pt" o:ole="">
            <v:imagedata r:id="rId710" o:title=""/>
          </v:shape>
          <o:OLEObject Type="Embed" ProgID="Equation.DSMT4" ShapeID="_x0000_i1391" DrawAspect="Content" ObjectID="_1755415264" r:id="rId711"/>
        </w:object>
      </w:r>
      <w:r>
        <w:rPr>
          <w:szCs w:val="28"/>
        </w:rPr>
        <w:sym w:font="Symbol" w:char="F02D"/>
      </w:r>
      <w:r w:rsidRPr="009B1735">
        <w:rPr>
          <w:szCs w:val="28"/>
        </w:rPr>
        <w:t xml:space="preserve"> глибина скін-шару;  </w:t>
      </w:r>
      <w:r w:rsidRPr="00484F58">
        <w:rPr>
          <w:position w:val="-6"/>
        </w:rPr>
        <w:object w:dxaOrig="160" w:dyaOrig="300">
          <v:shape id="_x0000_i1392" type="#_x0000_t75" style="width:8.25pt;height:15pt" o:ole="">
            <v:imagedata r:id="rId712" o:title=""/>
          </v:shape>
          <o:OLEObject Type="Embed" ProgID="Equation.DSMT4" ShapeID="_x0000_i1392" DrawAspect="Content" ObjectID="_1755415265" r:id="rId713"/>
        </w:object>
      </w:r>
      <w:r>
        <w:rPr>
          <w:szCs w:val="28"/>
        </w:rPr>
        <w:sym w:font="Symbol" w:char="F02D"/>
      </w:r>
      <w:r w:rsidRPr="009B1735">
        <w:rPr>
          <w:szCs w:val="28"/>
        </w:rPr>
        <w:t xml:space="preserve"> довжина вільного пробігу носіїв заряду</w:t>
      </w:r>
      <w:r>
        <w:rPr>
          <w:szCs w:val="28"/>
        </w:rPr>
        <w:t xml:space="preserve">, становлять особливий інтерес, </w:t>
      </w:r>
      <w:r w:rsidRPr="009B1735">
        <w:rPr>
          <w:szCs w:val="28"/>
        </w:rPr>
        <w:t xml:space="preserve">оскільки в цих умовах одночасно можуть виявитися різні електромагнітні та магнітоакустичні ефекти. Вивчення різних ефектів </w:t>
      </w:r>
      <w:r>
        <w:rPr>
          <w:szCs w:val="28"/>
        </w:rPr>
        <w:t>у</w:t>
      </w:r>
      <w:r w:rsidRPr="009B1735">
        <w:rPr>
          <w:szCs w:val="28"/>
        </w:rPr>
        <w:t xml:space="preserve"> режимі </w:t>
      </w:r>
      <w:r>
        <w:rPr>
          <w:szCs w:val="28"/>
        </w:rPr>
        <w:t>перетворення</w:t>
      </w:r>
      <w:r w:rsidRPr="009B1735">
        <w:rPr>
          <w:szCs w:val="28"/>
        </w:rPr>
        <w:t xml:space="preserve"> дає широку інформацію як про енергетичні характеристик</w:t>
      </w:r>
      <w:r>
        <w:rPr>
          <w:szCs w:val="28"/>
        </w:rPr>
        <w:t xml:space="preserve">иквазічастинок, так і про спектр, </w:t>
      </w:r>
      <w:r w:rsidRPr="009B1735">
        <w:rPr>
          <w:szCs w:val="28"/>
        </w:rPr>
        <w:t>і</w:t>
      </w:r>
      <w:r>
        <w:rPr>
          <w:szCs w:val="28"/>
        </w:rPr>
        <w:t xml:space="preserve"> про</w:t>
      </w:r>
      <w:r w:rsidRPr="009B1735">
        <w:rPr>
          <w:szCs w:val="28"/>
        </w:rPr>
        <w:t xml:space="preserve"> дисипатив</w:t>
      </w:r>
      <w:r>
        <w:rPr>
          <w:szCs w:val="28"/>
        </w:rPr>
        <w:t>ні властивості</w:t>
      </w:r>
      <w:r w:rsidRPr="009B1735">
        <w:rPr>
          <w:szCs w:val="28"/>
        </w:rPr>
        <w:t xml:space="preserve"> колективних електр</w:t>
      </w:r>
      <w:r>
        <w:rPr>
          <w:szCs w:val="28"/>
        </w:rPr>
        <w:t>омагнітних мод плазми в металі.</w:t>
      </w:r>
    </w:p>
    <w:p w:rsidR="00435E9B" w:rsidRPr="009B1735" w:rsidRDefault="00435E9B" w:rsidP="00C06BAE">
      <w:pPr>
        <w:ind w:firstLine="708"/>
        <w:rPr>
          <w:szCs w:val="28"/>
        </w:rPr>
      </w:pPr>
      <w:r>
        <w:rPr>
          <w:szCs w:val="28"/>
        </w:rPr>
        <w:t xml:space="preserve">Експериментальні дослідження </w:t>
      </w:r>
      <w:r w:rsidRPr="009B1735">
        <w:rPr>
          <w:szCs w:val="28"/>
        </w:rPr>
        <w:t xml:space="preserve">перетворення хвиль </w:t>
      </w:r>
      <w:r>
        <w:rPr>
          <w:szCs w:val="28"/>
        </w:rPr>
        <w:t>у</w:t>
      </w:r>
      <w:r w:rsidRPr="009B1735">
        <w:rPr>
          <w:szCs w:val="28"/>
        </w:rPr>
        <w:t xml:space="preserve"> металах в області гіперзвукових частот дають можливість вивчити різні фізичні явища, що </w:t>
      </w:r>
      <w:r>
        <w:rPr>
          <w:szCs w:val="28"/>
        </w:rPr>
        <w:t>потребують</w:t>
      </w:r>
      <w:r w:rsidRPr="009B1735">
        <w:rPr>
          <w:szCs w:val="28"/>
        </w:rPr>
        <w:t xml:space="preserve"> виконання умов </w:t>
      </w:r>
      <w:r w:rsidRPr="00484F58">
        <w:rPr>
          <w:position w:val="-6"/>
        </w:rPr>
        <w:object w:dxaOrig="740" w:dyaOrig="300">
          <v:shape id="_x0000_i1393" type="#_x0000_t75" style="width:36.75pt;height:15pt" o:ole="">
            <v:imagedata r:id="rId714" o:title=""/>
          </v:shape>
          <o:OLEObject Type="Embed" ProgID="Equation.DSMT4" ShapeID="_x0000_i1393" DrawAspect="Content" ObjectID="_1755415266" r:id="rId715"/>
        </w:object>
      </w:r>
      <w:r w:rsidRPr="009B1735">
        <w:rPr>
          <w:szCs w:val="28"/>
        </w:rPr>
        <w:t xml:space="preserve"> і </w:t>
      </w:r>
      <w:r w:rsidRPr="00484F58">
        <w:rPr>
          <w:position w:val="-6"/>
        </w:rPr>
        <w:object w:dxaOrig="900" w:dyaOrig="300">
          <v:shape id="_x0000_i1394" type="#_x0000_t75" style="width:44.25pt;height:15pt" o:ole="">
            <v:imagedata r:id="rId716" o:title=""/>
          </v:shape>
          <o:OLEObject Type="Embed" ProgID="Equation.DSMT4" ShapeID="_x0000_i1394" DrawAspect="Content" ObjectID="_1755415267" r:id="rId717"/>
        </w:object>
      </w:r>
      <w:r>
        <w:rPr>
          <w:szCs w:val="28"/>
        </w:rPr>
        <w:t xml:space="preserve">, де </w:t>
      </w:r>
      <w:r w:rsidRPr="00484F58">
        <w:rPr>
          <w:position w:val="-6"/>
        </w:rPr>
        <w:object w:dxaOrig="200" w:dyaOrig="240">
          <v:shape id="_x0000_i1395" type="#_x0000_t75" style="width:9pt;height:12pt" o:ole="">
            <v:imagedata r:id="rId718" o:title=""/>
          </v:shape>
          <o:OLEObject Type="Embed" ProgID="Equation.DSMT4" ShapeID="_x0000_i1395" DrawAspect="Content" ObjectID="_1755415268" r:id="rId719"/>
        </w:object>
      </w:r>
      <w:r>
        <w:rPr>
          <w:szCs w:val="28"/>
        </w:rPr>
        <w:sym w:font="Symbol" w:char="F02D"/>
      </w:r>
      <w:r w:rsidRPr="009B1735">
        <w:rPr>
          <w:szCs w:val="28"/>
        </w:rPr>
        <w:t>час релаксації (для нормальних метал</w:t>
      </w:r>
      <w:r>
        <w:rPr>
          <w:szCs w:val="28"/>
        </w:rPr>
        <w:t xml:space="preserve">ів при гелієвих температурах </w:t>
      </w:r>
      <w:r w:rsidRPr="00484F58">
        <w:rPr>
          <w:position w:val="-6"/>
        </w:rPr>
        <w:object w:dxaOrig="1600" w:dyaOrig="360">
          <v:shape id="_x0000_i1396" type="#_x0000_t75" style="width:80.25pt;height:18.75pt" o:ole="">
            <v:imagedata r:id="rId720" o:title=""/>
          </v:shape>
          <o:OLEObject Type="Embed" ProgID="Equation.DSMT4" ShapeID="_x0000_i1396" DrawAspect="Content" ObjectID="_1755415269" r:id="rId721"/>
        </w:object>
      </w:r>
      <w:r w:rsidRPr="009B1735">
        <w:rPr>
          <w:szCs w:val="28"/>
        </w:rPr>
        <w:t xml:space="preserve">с), і дозволяють вирішити проблему збудження і реєстрації гіперзвуку в металах, оскільки ефективність стандартних </w:t>
      </w:r>
      <w:r>
        <w:rPr>
          <w:szCs w:val="28"/>
        </w:rPr>
        <w:t>п’єзо</w:t>
      </w:r>
      <w:r w:rsidRPr="009B1735">
        <w:rPr>
          <w:szCs w:val="28"/>
        </w:rPr>
        <w:t xml:space="preserve">перетворювачів падає з підвищенням частоти. Безконтактний метод збудження є єдино можливим методом дослідження </w:t>
      </w:r>
      <w:r w:rsidRPr="009B1735">
        <w:rPr>
          <w:szCs w:val="28"/>
        </w:rPr>
        <w:lastRenderedPageBreak/>
        <w:t xml:space="preserve">поляризаційних явищ, оскільки дозволяє в умовах одного </w:t>
      </w:r>
      <w:r>
        <w:rPr>
          <w:szCs w:val="28"/>
        </w:rPr>
        <w:t>дослідження</w:t>
      </w:r>
      <w:r w:rsidRPr="009B1735">
        <w:rPr>
          <w:szCs w:val="28"/>
        </w:rPr>
        <w:t xml:space="preserve"> змінювати поляризацію збуджуваного і реєстрованого звук</w:t>
      </w:r>
      <w:r>
        <w:rPr>
          <w:szCs w:val="28"/>
        </w:rPr>
        <w:t>ів</w:t>
      </w:r>
      <w:r w:rsidRPr="009B1735">
        <w:rPr>
          <w:szCs w:val="28"/>
        </w:rPr>
        <w:t>. Відзначимо, що такі дослідження поляризаційних ефектів трансформації дають додаткову інформацію про механізми трансформації, характеристи</w:t>
      </w:r>
      <w:r>
        <w:rPr>
          <w:szCs w:val="28"/>
        </w:rPr>
        <w:t>ки</w:t>
      </w:r>
      <w:r w:rsidRPr="009B1735">
        <w:rPr>
          <w:szCs w:val="28"/>
        </w:rPr>
        <w:t xml:space="preserve"> електромагнітних і </w:t>
      </w:r>
      <w:r>
        <w:rPr>
          <w:szCs w:val="28"/>
        </w:rPr>
        <w:t>магнітоакустичних</w:t>
      </w:r>
      <w:r w:rsidRPr="009B1735">
        <w:rPr>
          <w:szCs w:val="28"/>
        </w:rPr>
        <w:t xml:space="preserve"> збуджень. Важливість таких досліджень пояснюється практичним застосуванням їх результатів </w:t>
      </w:r>
      <w:r>
        <w:rPr>
          <w:szCs w:val="28"/>
        </w:rPr>
        <w:t>під час</w:t>
      </w:r>
      <w:r w:rsidRPr="009B1735">
        <w:rPr>
          <w:szCs w:val="28"/>
        </w:rPr>
        <w:t xml:space="preserve"> створенн</w:t>
      </w:r>
      <w:r>
        <w:rPr>
          <w:szCs w:val="28"/>
        </w:rPr>
        <w:t>я</w:t>
      </w:r>
      <w:r w:rsidRPr="009B1735">
        <w:rPr>
          <w:szCs w:val="28"/>
        </w:rPr>
        <w:t xml:space="preserve"> різних пристроїв акустоелектроніки, засобів без</w:t>
      </w:r>
      <w:r>
        <w:rPr>
          <w:szCs w:val="28"/>
        </w:rPr>
        <w:t>контактного контролю та передавання інформації.</w:t>
      </w:r>
    </w:p>
    <w:p w:rsidR="00435E9B" w:rsidRPr="009B1735" w:rsidRDefault="00435E9B" w:rsidP="00C06BAE">
      <w:pPr>
        <w:ind w:firstLine="708"/>
        <w:rPr>
          <w:szCs w:val="28"/>
        </w:rPr>
      </w:pPr>
      <w:r w:rsidRPr="009B1735">
        <w:rPr>
          <w:szCs w:val="28"/>
        </w:rPr>
        <w:t>Як приклад досліджень трансформації розгляне</w:t>
      </w:r>
      <w:r>
        <w:rPr>
          <w:szCs w:val="28"/>
        </w:rPr>
        <w:t xml:space="preserve">мо вольфрам. Вибір цього металу </w:t>
      </w:r>
      <w:r w:rsidRPr="009B1735">
        <w:rPr>
          <w:szCs w:val="28"/>
        </w:rPr>
        <w:t xml:space="preserve">обумовлений такими обставинами[10]. У ньому виявлені різноманітні магнітоакустичні ефекти в нормальному до поверхні металу магнітному полі, пов'язані з великою довжиною пробігу електронів </w:t>
      </w:r>
      <w:r>
        <w:rPr>
          <w:szCs w:val="28"/>
        </w:rPr>
        <w:t xml:space="preserve">та </w:t>
      </w:r>
      <w:r w:rsidRPr="009B1735">
        <w:rPr>
          <w:szCs w:val="28"/>
        </w:rPr>
        <w:t>складним законом дис</w:t>
      </w:r>
      <w:r>
        <w:rPr>
          <w:szCs w:val="28"/>
        </w:rPr>
        <w:t>персії квазічастинок.</w:t>
      </w:r>
    </w:p>
    <w:p w:rsidR="00435E9B" w:rsidRDefault="00435E9B" w:rsidP="00C06BAE">
      <w:pPr>
        <w:ind w:firstLine="708"/>
        <w:rPr>
          <w:szCs w:val="28"/>
        </w:rPr>
      </w:pPr>
      <w:r>
        <w:rPr>
          <w:szCs w:val="28"/>
        </w:rPr>
        <w:t>Високочастотна</w:t>
      </w:r>
      <w:r w:rsidRPr="009B1735">
        <w:rPr>
          <w:szCs w:val="28"/>
        </w:rPr>
        <w:t xml:space="preserve"> трансформація хвиль досліджувалас</w:t>
      </w:r>
      <w:r>
        <w:rPr>
          <w:szCs w:val="28"/>
        </w:rPr>
        <w:t>я</w:t>
      </w:r>
      <w:r w:rsidRPr="009B1735">
        <w:rPr>
          <w:szCs w:val="28"/>
        </w:rPr>
        <w:t xml:space="preserve"> методик</w:t>
      </w:r>
      <w:r>
        <w:rPr>
          <w:szCs w:val="28"/>
        </w:rPr>
        <w:t>ою «роботи на прохід» (рис. 5.</w:t>
      </w:r>
      <w:r w:rsidRPr="009B1735">
        <w:rPr>
          <w:szCs w:val="28"/>
        </w:rPr>
        <w:t>5), коли на одн</w:t>
      </w:r>
      <w:r>
        <w:rPr>
          <w:szCs w:val="28"/>
        </w:rPr>
        <w:t>ому боці</w:t>
      </w:r>
      <w:r w:rsidRPr="009B1735">
        <w:rPr>
          <w:szCs w:val="28"/>
        </w:rPr>
        <w:t xml:space="preserve"> зразка вольфраму збуджувався або реєструвався акустичний сигнал, а на інш</w:t>
      </w:r>
      <w:r>
        <w:rPr>
          <w:szCs w:val="28"/>
        </w:rPr>
        <w:t>ому–</w:t>
      </w:r>
      <w:r w:rsidRPr="009B1735">
        <w:rPr>
          <w:szCs w:val="28"/>
        </w:rPr>
        <w:t xml:space="preserve"> електромагнітний. </w:t>
      </w:r>
      <w:r>
        <w:rPr>
          <w:szCs w:val="28"/>
        </w:rPr>
        <w:t>У</w:t>
      </w:r>
      <w:r w:rsidRPr="009B1735">
        <w:rPr>
          <w:szCs w:val="28"/>
        </w:rPr>
        <w:t xml:space="preserve">сі </w:t>
      </w:r>
      <w:r>
        <w:rPr>
          <w:szCs w:val="28"/>
        </w:rPr>
        <w:t>вимірювання</w:t>
      </w:r>
      <w:r w:rsidRPr="009B1735">
        <w:rPr>
          <w:szCs w:val="28"/>
        </w:rPr>
        <w:t xml:space="preserve"> проводилис</w:t>
      </w:r>
      <w:r>
        <w:rPr>
          <w:szCs w:val="28"/>
        </w:rPr>
        <w:t>я на частотах 20–400 МГц у</w:t>
      </w:r>
      <w:r w:rsidRPr="009B1735">
        <w:rPr>
          <w:szCs w:val="28"/>
        </w:rPr>
        <w:t xml:space="preserve"> режимі безп</w:t>
      </w:r>
      <w:r>
        <w:rPr>
          <w:szCs w:val="28"/>
        </w:rPr>
        <w:t xml:space="preserve">ерервних коливань в геометрії </w:t>
      </w:r>
      <w:r w:rsidRPr="009D6831">
        <w:rPr>
          <w:position w:val="-6"/>
        </w:rPr>
        <w:object w:dxaOrig="780" w:dyaOrig="300">
          <v:shape id="_x0000_i1397" type="#_x0000_t75" style="width:37.5pt;height:15pt" o:ole="">
            <v:imagedata r:id="rId722" o:title=""/>
          </v:shape>
          <o:OLEObject Type="Embed" ProgID="Equation.DSMT4" ShapeID="_x0000_i1397" DrawAspect="Content" ObjectID="_1755415270" r:id="rId723"/>
        </w:object>
      </w:r>
      <w:r w:rsidRPr="009B1735">
        <w:rPr>
          <w:szCs w:val="28"/>
        </w:rPr>
        <w:t xml:space="preserve">. </w:t>
      </w:r>
      <w:r>
        <w:rPr>
          <w:szCs w:val="28"/>
        </w:rPr>
        <w:t>Експериментальні</w:t>
      </w:r>
      <w:r w:rsidRPr="009B1735">
        <w:rPr>
          <w:szCs w:val="28"/>
        </w:rPr>
        <w:t xml:space="preserve"> дані не залежали від напрямку трансформації при відпові</w:t>
      </w:r>
      <w:r>
        <w:rPr>
          <w:szCs w:val="28"/>
        </w:rPr>
        <w:t>дному напрямку магнітного поля.</w:t>
      </w:r>
    </w:p>
    <w:p w:rsidR="00435E9B" w:rsidRPr="009B1735" w:rsidRDefault="00435E9B" w:rsidP="009D6831">
      <w:pPr>
        <w:ind w:firstLine="708"/>
        <w:rPr>
          <w:szCs w:val="28"/>
        </w:rPr>
      </w:pPr>
      <w:r>
        <w:rPr>
          <w:szCs w:val="28"/>
        </w:rPr>
        <w:t>Сигнал трансформації ву</w:t>
      </w:r>
      <w:r w:rsidRPr="009B1735">
        <w:rPr>
          <w:szCs w:val="28"/>
        </w:rPr>
        <w:t xml:space="preserve">сіх експериментах при </w:t>
      </w:r>
      <w:r w:rsidRPr="00484F58">
        <w:rPr>
          <w:position w:val="-6"/>
        </w:rPr>
        <w:object w:dxaOrig="720" w:dyaOrig="300">
          <v:shape id="_x0000_i1398" type="#_x0000_t75" style="width:36pt;height:15pt" o:ole="">
            <v:imagedata r:id="rId724" o:title=""/>
          </v:shape>
          <o:OLEObject Type="Embed" ProgID="Equation.DSMT4" ShapeID="_x0000_i1398" DrawAspect="Content" ObjectID="_1755415271" r:id="rId725"/>
        </w:object>
      </w:r>
      <w:r w:rsidRPr="009B1735">
        <w:rPr>
          <w:szCs w:val="28"/>
        </w:rPr>
        <w:t xml:space="preserve">  на частотах </w:t>
      </w:r>
      <w:r w:rsidRPr="00484F58">
        <w:rPr>
          <w:position w:val="-12"/>
        </w:rPr>
        <w:object w:dxaOrig="1320" w:dyaOrig="380">
          <v:shape id="_x0000_i1399" type="#_x0000_t75" style="width:64.5pt;height:19.5pt" o:ole="">
            <v:imagedata r:id="rId726" o:title=""/>
          </v:shape>
          <o:OLEObject Type="Embed" ProgID="Equation.DSMT4" ShapeID="_x0000_i1399" DrawAspect="Content" ObjectID="_1755415272" r:id="rId727"/>
        </w:object>
      </w:r>
      <w:r w:rsidRPr="009B1735">
        <w:rPr>
          <w:szCs w:val="28"/>
        </w:rPr>
        <w:t xml:space="preserve">МГц </w:t>
      </w:r>
      <w:r>
        <w:rPr>
          <w:szCs w:val="28"/>
        </w:rPr>
        <w:t>упевнено</w:t>
      </w:r>
      <w:r w:rsidRPr="009B1735">
        <w:rPr>
          <w:szCs w:val="28"/>
        </w:rPr>
        <w:t xml:space="preserve"> реєструвався на рівні 15 </w:t>
      </w:r>
      <w:r>
        <w:rPr>
          <w:szCs w:val="28"/>
        </w:rPr>
        <w:t>–20 дБ/</w:t>
      </w:r>
      <w:r w:rsidRPr="009B1735">
        <w:rPr>
          <w:szCs w:val="28"/>
        </w:rPr>
        <w:t xml:space="preserve">Вт вище </w:t>
      </w:r>
      <w:r>
        <w:rPr>
          <w:szCs w:val="28"/>
        </w:rPr>
        <w:t>межі</w:t>
      </w:r>
      <w:r w:rsidRPr="009B1735">
        <w:rPr>
          <w:szCs w:val="28"/>
        </w:rPr>
        <w:t xml:space="preserve"> чутливості приймального тракту. Оцінки коефіцієнта трансформації при</w:t>
      </w:r>
      <w:r w:rsidRPr="00484F58">
        <w:rPr>
          <w:position w:val="-6"/>
        </w:rPr>
        <w:object w:dxaOrig="720" w:dyaOrig="300">
          <v:shape id="_x0000_i1400" type="#_x0000_t75" style="width:36pt;height:15pt" o:ole="">
            <v:imagedata r:id="rId728" o:title=""/>
          </v:shape>
          <o:OLEObject Type="Embed" ProgID="Equation.DSMT4" ShapeID="_x0000_i1400" DrawAspect="Content" ObjectID="_1755415273" r:id="rId729"/>
        </w:object>
      </w:r>
      <w:r w:rsidRPr="009B1735">
        <w:rPr>
          <w:szCs w:val="28"/>
        </w:rPr>
        <w:t xml:space="preserve">дають значення </w:t>
      </w:r>
      <w:r w:rsidRPr="00484F58">
        <w:rPr>
          <w:position w:val="-10"/>
        </w:rPr>
        <w:object w:dxaOrig="1620" w:dyaOrig="400">
          <v:shape id="_x0000_i1401" type="#_x0000_t75" style="width:81pt;height:20.25pt" o:ole="">
            <v:imagedata r:id="rId730" o:title=""/>
          </v:shape>
          <o:OLEObject Type="Embed" ProgID="Equation.DSMT4" ShapeID="_x0000_i1401" DrawAspect="Content" ObjectID="_1755415274" r:id="rId731"/>
        </w:object>
      </w:r>
      <w:r>
        <w:rPr>
          <w:szCs w:val="28"/>
        </w:rPr>
        <w:t xml:space="preserve"> для </w:t>
      </w:r>
      <w:r w:rsidRPr="00484F58">
        <w:rPr>
          <w:position w:val="-12"/>
        </w:rPr>
        <w:object w:dxaOrig="1320" w:dyaOrig="380">
          <v:shape id="_x0000_i1402" type="#_x0000_t75" style="width:64.5pt;height:19.5pt" o:ole="">
            <v:imagedata r:id="rId732" o:title=""/>
          </v:shape>
          <o:OLEObject Type="Embed" ProgID="Equation.DSMT4" ShapeID="_x0000_i1402" DrawAspect="Content" ObjectID="_1755415275" r:id="rId733"/>
        </w:object>
      </w:r>
      <w:r w:rsidRPr="009B1735">
        <w:rPr>
          <w:szCs w:val="28"/>
        </w:rPr>
        <w:t xml:space="preserve">МГц, товщини зразка </w:t>
      </w:r>
      <w:r w:rsidRPr="00484F58">
        <w:rPr>
          <w:position w:val="-6"/>
        </w:rPr>
        <w:object w:dxaOrig="660" w:dyaOrig="300">
          <v:shape id="_x0000_i1403" type="#_x0000_t75" style="width:33.75pt;height:15pt" o:ole="">
            <v:imagedata r:id="rId734" o:title=""/>
          </v:shape>
          <o:OLEObject Type="Embed" ProgID="Equation.DSMT4" ShapeID="_x0000_i1403" DrawAspect="Content" ObjectID="_1755415276" r:id="rId735"/>
        </w:object>
      </w:r>
      <w:r>
        <w:rPr>
          <w:szCs w:val="28"/>
        </w:rPr>
        <w:t xml:space="preserve"> мм, </w:t>
      </w:r>
      <w:r w:rsidRPr="00484F58">
        <w:rPr>
          <w:position w:val="-10"/>
        </w:rPr>
        <w:object w:dxaOrig="900" w:dyaOrig="340">
          <v:shape id="_x0000_i1404" type="#_x0000_t75" style="width:44.25pt;height:18pt" o:ole="">
            <v:imagedata r:id="rId736" o:title=""/>
          </v:shape>
          <o:OLEObject Type="Embed" ProgID="Equation.DSMT4" ShapeID="_x0000_i1404" DrawAspect="Content" ObjectID="_1755415277" r:id="rId737"/>
        </w:object>
      </w:r>
      <w:r w:rsidRPr="009B1735">
        <w:rPr>
          <w:szCs w:val="28"/>
        </w:rPr>
        <w:t xml:space="preserve">К. </w:t>
      </w:r>
    </w:p>
    <w:p w:rsidR="00435E9B" w:rsidRPr="009B1735" w:rsidRDefault="00435E9B" w:rsidP="009D6831">
      <w:pPr>
        <w:ind w:firstLine="708"/>
        <w:rPr>
          <w:szCs w:val="28"/>
        </w:rPr>
      </w:pPr>
      <w:r>
        <w:rPr>
          <w:szCs w:val="28"/>
        </w:rPr>
        <w:t xml:space="preserve">Експериментально виявлена </w:t>
      </w:r>
      <w:r w:rsidRPr="009B1735">
        <w:rPr>
          <w:szCs w:val="28"/>
        </w:rPr>
        <w:t>нелокальна трансфо</w:t>
      </w:r>
      <w:r>
        <w:rPr>
          <w:szCs w:val="28"/>
        </w:rPr>
        <w:t xml:space="preserve">рмація зумовила побудову теорії </w:t>
      </w:r>
      <w:r w:rsidRPr="009B1735">
        <w:rPr>
          <w:szCs w:val="28"/>
        </w:rPr>
        <w:t xml:space="preserve">трансформації для пластини металу [10], а більшість експериментальних результатів використані </w:t>
      </w:r>
      <w:r>
        <w:rPr>
          <w:szCs w:val="28"/>
        </w:rPr>
        <w:t>під час</w:t>
      </w:r>
      <w:r w:rsidRPr="009B1735">
        <w:rPr>
          <w:szCs w:val="28"/>
        </w:rPr>
        <w:t xml:space="preserve"> вивченн</w:t>
      </w:r>
      <w:r>
        <w:rPr>
          <w:szCs w:val="28"/>
        </w:rPr>
        <w:t>я</w:t>
      </w:r>
      <w:r w:rsidRPr="009B1735">
        <w:rPr>
          <w:szCs w:val="28"/>
        </w:rPr>
        <w:t xml:space="preserve"> механізмів трансформації в різних металах.</w:t>
      </w:r>
    </w:p>
    <w:p w:rsidR="00435E9B" w:rsidRPr="009B1735" w:rsidRDefault="00644FF9" w:rsidP="00C06BAE">
      <w:pPr>
        <w:spacing w:before="120" w:after="120"/>
        <w:jc w:val="center"/>
        <w:rPr>
          <w:szCs w:val="28"/>
        </w:rPr>
      </w:pPr>
      <w:r>
        <w:rPr>
          <w:noProof/>
          <w:lang w:eastAsia="ru-RU"/>
        </w:rPr>
        <w:lastRenderedPageBreak/>
        <w:pict>
          <v:shape id="Рисунок 1" o:spid="_x0000_i1405" type="#_x0000_t75" alt="Документ22 Схема преобразователя акустических и электромагнитных волн металлами" style="width:3in;height:240pt;visibility:visible">
            <v:imagedata r:id="rId738" o:title=""/>
          </v:shape>
        </w:pict>
      </w:r>
    </w:p>
    <w:p w:rsidR="00435E9B" w:rsidRPr="00BC2CBA" w:rsidRDefault="00435E9B" w:rsidP="00207451">
      <w:r>
        <w:tab/>
        <w:t>Рисунок 5.5 –</w:t>
      </w:r>
      <w:r w:rsidRPr="009B1735">
        <w:t xml:space="preserve"> Схема перетворювача акустичних </w:t>
      </w:r>
      <w:r>
        <w:t xml:space="preserve">таелектромагнітних хвиль металами [10]: 1 </w:t>
      </w:r>
      <w:r>
        <w:rPr>
          <w:szCs w:val="28"/>
        </w:rPr>
        <w:sym w:font="Symbol" w:char="F02D"/>
      </w:r>
      <w:r>
        <w:t xml:space="preserve"> зразок; 2 – п’єзоперетворювач; 3 </w:t>
      </w:r>
      <w:r>
        <w:rPr>
          <w:szCs w:val="28"/>
        </w:rPr>
        <w:sym w:font="Symbol" w:char="F02D"/>
      </w:r>
      <w:r>
        <w:t xml:space="preserve"> електромагнітний контур; 4 </w:t>
      </w:r>
      <w:r>
        <w:rPr>
          <w:szCs w:val="28"/>
        </w:rPr>
        <w:sym w:font="Symbol" w:char="F02D"/>
      </w:r>
      <w:r>
        <w:t xml:space="preserve"> коаксіальні лінії  передавання</w:t>
      </w:r>
      <w:r w:rsidRPr="009B1735">
        <w:t xml:space="preserve"> енергії</w:t>
      </w:r>
    </w:p>
    <w:p w:rsidR="00435E9B" w:rsidRPr="009B1735" w:rsidRDefault="00435E9B" w:rsidP="00C06BAE">
      <w:pPr>
        <w:rPr>
          <w:szCs w:val="28"/>
        </w:rPr>
      </w:pPr>
    </w:p>
    <w:p w:rsidR="00435E9B" w:rsidRPr="0032731D" w:rsidRDefault="00435E9B" w:rsidP="0032731D">
      <w:pPr>
        <w:pStyle w:val="30"/>
        <w:ind w:left="709"/>
        <w:rPr>
          <w:szCs w:val="28"/>
        </w:rPr>
      </w:pPr>
      <w:bookmarkStart w:id="134" w:name="_Ref402179628"/>
      <w:bookmarkStart w:id="135" w:name="_Toc410984082"/>
      <w:r w:rsidRPr="0032731D">
        <w:rPr>
          <w:szCs w:val="28"/>
        </w:rPr>
        <w:t>5.4.4</w:t>
      </w:r>
      <w:r>
        <w:rPr>
          <w:szCs w:val="28"/>
        </w:rPr>
        <w:t> </w:t>
      </w:r>
      <w:r w:rsidRPr="0032731D">
        <w:rPr>
          <w:szCs w:val="28"/>
        </w:rPr>
        <w:t>Збудження, трансляція і детектування високочастотного гіперзвуку</w:t>
      </w:r>
      <w:bookmarkEnd w:id="134"/>
      <w:bookmarkEnd w:id="135"/>
    </w:p>
    <w:p w:rsidR="00435E9B" w:rsidRPr="009B1735" w:rsidRDefault="00435E9B" w:rsidP="00C06BAE">
      <w:pPr>
        <w:ind w:firstLine="708"/>
        <w:rPr>
          <w:szCs w:val="28"/>
        </w:rPr>
      </w:pPr>
      <w:r w:rsidRPr="009B1735">
        <w:rPr>
          <w:szCs w:val="28"/>
        </w:rPr>
        <w:t xml:space="preserve">Використання </w:t>
      </w:r>
      <w:r>
        <w:rPr>
          <w:szCs w:val="28"/>
        </w:rPr>
        <w:t>гіперзвукових</w:t>
      </w:r>
      <w:r w:rsidRPr="009B1735">
        <w:rPr>
          <w:szCs w:val="28"/>
        </w:rPr>
        <w:t xml:space="preserve"> хвиль </w:t>
      </w:r>
      <w:r>
        <w:rPr>
          <w:szCs w:val="28"/>
        </w:rPr>
        <w:t>і</w:t>
      </w:r>
      <w:r w:rsidRPr="009B1735">
        <w:rPr>
          <w:szCs w:val="28"/>
        </w:rPr>
        <w:t>з частотами вище 10</w:t>
      </w:r>
      <w:r>
        <w:rPr>
          <w:szCs w:val="28"/>
        </w:rPr>
        <w:t xml:space="preserve"> ГГц </w:t>
      </w:r>
      <w:r w:rsidRPr="009B1735">
        <w:rPr>
          <w:szCs w:val="28"/>
        </w:rPr>
        <w:t>значн</w:t>
      </w:r>
      <w:r>
        <w:rPr>
          <w:szCs w:val="28"/>
        </w:rPr>
        <w:t>ою</w:t>
      </w:r>
      <w:r w:rsidRPr="009B1735">
        <w:rPr>
          <w:szCs w:val="28"/>
        </w:rPr>
        <w:t xml:space="preserve"> мір</w:t>
      </w:r>
      <w:r>
        <w:rPr>
          <w:szCs w:val="28"/>
        </w:rPr>
        <w:t>ою</w:t>
      </w:r>
      <w:r w:rsidRPr="009B1735">
        <w:rPr>
          <w:szCs w:val="28"/>
        </w:rPr>
        <w:t xml:space="preserve"> пов'язане з розроб</w:t>
      </w:r>
      <w:r>
        <w:rPr>
          <w:szCs w:val="28"/>
        </w:rPr>
        <w:t>ленням</w:t>
      </w:r>
      <w:r w:rsidRPr="009B1735">
        <w:rPr>
          <w:szCs w:val="28"/>
        </w:rPr>
        <w:t xml:space="preserve"> ефективних методів збудження, трансляції та детектування. Для </w:t>
      </w:r>
      <w:r>
        <w:rPr>
          <w:szCs w:val="28"/>
        </w:rPr>
        <w:t>збудження</w:t>
      </w:r>
      <w:r w:rsidRPr="009B1735">
        <w:rPr>
          <w:szCs w:val="28"/>
        </w:rPr>
        <w:t xml:space="preserve"> гіперзвуку п'єзокристал поміщають в електромагнітне поле, яке викликає в ньому пружні деформації, що служать джерелом об'ємних гіперзвукових хвиль. </w:t>
      </w:r>
      <w:r>
        <w:rPr>
          <w:szCs w:val="28"/>
        </w:rPr>
        <w:t>Унаслідок</w:t>
      </w:r>
      <w:r w:rsidRPr="009B1735">
        <w:rPr>
          <w:szCs w:val="28"/>
        </w:rPr>
        <w:t xml:space="preserve"> лінійності п'єзо</w:t>
      </w:r>
      <w:r>
        <w:rPr>
          <w:szCs w:val="28"/>
        </w:rPr>
        <w:t>ефекту</w:t>
      </w:r>
      <w:r w:rsidRPr="009B1735">
        <w:rPr>
          <w:szCs w:val="28"/>
        </w:rPr>
        <w:t xml:space="preserve"> поширення гіперзвуку в такому кристалі приводить до збудження електромагнітного поля. Причому внаслідок дуже малої довжини хвилі гіперзвуку збудження його, як і зворотне перетворення в електромагнітне поле (детектування), відбувається поблизу граничних площин п'єзокристал</w:t>
      </w:r>
      <w:r>
        <w:rPr>
          <w:szCs w:val="28"/>
        </w:rPr>
        <w:t>у</w:t>
      </w:r>
      <w:r w:rsidRPr="009B1735">
        <w:rPr>
          <w:szCs w:val="28"/>
        </w:rPr>
        <w:t>. Ефективність трансформації електромагнітного поля в гіперзвук і його детектування характеризується коефіці</w:t>
      </w:r>
      <w:r>
        <w:rPr>
          <w:szCs w:val="28"/>
        </w:rPr>
        <w:t xml:space="preserve">єнтом подвійного перетворення </w:t>
      </w:r>
      <w:r w:rsidRPr="00484F58">
        <w:rPr>
          <w:position w:val="-10"/>
        </w:rPr>
        <w:object w:dxaOrig="220" w:dyaOrig="279">
          <v:shape id="_x0000_i1406" type="#_x0000_t75" style="width:11.25pt;height:14.25pt" o:ole="">
            <v:imagedata r:id="rId739" o:title=""/>
          </v:shape>
          <o:OLEObject Type="Embed" ProgID="Equation.DSMT4" ShapeID="_x0000_i1406" DrawAspect="Content" ObjectID="_1755415278" r:id="rId740"/>
        </w:object>
      </w:r>
      <w:r>
        <w:rPr>
          <w:szCs w:val="28"/>
        </w:rPr>
        <w:t xml:space="preserve">, який </w:t>
      </w:r>
      <w:r w:rsidRPr="009B1735">
        <w:rPr>
          <w:szCs w:val="28"/>
        </w:rPr>
        <w:t xml:space="preserve">визначається як відношення потужності електромагнітної хвилі, </w:t>
      </w:r>
      <w:r w:rsidRPr="009B1735">
        <w:rPr>
          <w:szCs w:val="28"/>
        </w:rPr>
        <w:lastRenderedPageBreak/>
        <w:t xml:space="preserve">породженої гіперзвуком, до потужності тієї </w:t>
      </w:r>
      <w:r>
        <w:rPr>
          <w:szCs w:val="28"/>
        </w:rPr>
        <w:t>самої</w:t>
      </w:r>
      <w:r w:rsidRPr="009B1735">
        <w:rPr>
          <w:szCs w:val="28"/>
        </w:rPr>
        <w:t xml:space="preserve"> хвилі, яка порушила його в кристалі. Для коефіцієнта подвійного пер</w:t>
      </w:r>
      <w:r>
        <w:rPr>
          <w:szCs w:val="28"/>
        </w:rPr>
        <w:t>етворення можна записати вираз</w:t>
      </w:r>
    </w:p>
    <w:p w:rsidR="00435E9B" w:rsidRPr="009B1735" w:rsidRDefault="00435E9B" w:rsidP="00C06BAE">
      <w:pPr>
        <w:spacing w:before="60"/>
        <w:jc w:val="right"/>
        <w:rPr>
          <w:szCs w:val="28"/>
        </w:rPr>
      </w:pPr>
      <w:r>
        <w:rPr>
          <w:szCs w:val="28"/>
        </w:rPr>
        <w:tab/>
      </w:r>
      <w:r>
        <w:rPr>
          <w:szCs w:val="28"/>
        </w:rPr>
        <w:tab/>
      </w:r>
      <w:r w:rsidRPr="00484F58">
        <w:rPr>
          <w:position w:val="-36"/>
        </w:rPr>
        <w:object w:dxaOrig="1600" w:dyaOrig="920">
          <v:shape id="_x0000_i1407" type="#_x0000_t75" style="width:80.25pt;height:45.75pt" o:ole="">
            <v:imagedata r:id="rId741" o:title=""/>
          </v:shape>
          <o:OLEObject Type="Embed" ProgID="Equation.DSMT4" ShapeID="_x0000_i1407" DrawAspect="Content" ObjectID="_1755415279" r:id="rId742"/>
        </w:object>
      </w:r>
      <w:r w:rsidRPr="006F547D">
        <w:t>,</w:t>
      </w:r>
      <w:r>
        <w:rPr>
          <w:szCs w:val="28"/>
        </w:rPr>
        <w:tab/>
      </w:r>
      <w:r w:rsidRPr="009B1735">
        <w:rPr>
          <w:szCs w:val="28"/>
        </w:rPr>
        <w:t>(5.11)</w:t>
      </w:r>
    </w:p>
    <w:p w:rsidR="00435E9B" w:rsidRPr="009B1735" w:rsidRDefault="00435E9B" w:rsidP="00207451">
      <w:r>
        <w:t xml:space="preserve">де </w:t>
      </w:r>
      <w:r w:rsidRPr="00484F58">
        <w:rPr>
          <w:position w:val="-10"/>
        </w:rPr>
        <w:object w:dxaOrig="220" w:dyaOrig="279">
          <v:shape id="_x0000_i1408" type="#_x0000_t75" style="width:11.25pt;height:14.25pt" o:ole="">
            <v:imagedata r:id="rId743" o:title=""/>
          </v:shape>
          <o:OLEObject Type="Embed" ProgID="Equation.DSMT4" ShapeID="_x0000_i1408" DrawAspect="Content" ObjectID="_1755415280" r:id="rId744"/>
        </w:object>
      </w:r>
      <w:r>
        <w:rPr>
          <w:szCs w:val="28"/>
        </w:rPr>
        <w:sym w:font="Symbol" w:char="F02D"/>
      </w:r>
      <w:r>
        <w:t>к</w:t>
      </w:r>
      <w:r w:rsidRPr="009B1735">
        <w:t>оефіцієнт</w:t>
      </w:r>
      <w:r>
        <w:t xml:space="preserve"> електромеханічного зв'язку; </w:t>
      </w:r>
      <w:r w:rsidRPr="00484F58">
        <w:rPr>
          <w:position w:val="-12"/>
        </w:rPr>
        <w:object w:dxaOrig="279" w:dyaOrig="380">
          <v:shape id="_x0000_i1409" type="#_x0000_t75" style="width:14.25pt;height:19.5pt" o:ole="">
            <v:imagedata r:id="rId745" o:title=""/>
          </v:shape>
          <o:OLEObject Type="Embed" ProgID="Equation.DSMT4" ShapeID="_x0000_i1409" DrawAspect="Content" ObjectID="_1755415281" r:id="rId746"/>
        </w:object>
      </w:r>
      <w:r w:rsidRPr="006F547D">
        <w:t xml:space="preserve">, </w:t>
      </w:r>
      <w:r w:rsidRPr="00484F58">
        <w:rPr>
          <w:position w:val="-12"/>
        </w:rPr>
        <w:object w:dxaOrig="279" w:dyaOrig="380">
          <v:shape id="_x0000_i1410" type="#_x0000_t75" style="width:14.25pt;height:19.5pt" o:ole="">
            <v:imagedata r:id="rId747" o:title=""/>
          </v:shape>
          <o:OLEObject Type="Embed" ProgID="Equation.DSMT4" ShapeID="_x0000_i1410" DrawAspect="Content" ObjectID="_1755415282" r:id="rId748"/>
        </w:object>
      </w:r>
      <w:r>
        <w:rPr>
          <w:szCs w:val="28"/>
        </w:rPr>
        <w:sym w:font="Symbol" w:char="F02D"/>
      </w:r>
      <w:r>
        <w:t>х</w:t>
      </w:r>
      <w:r w:rsidRPr="009B1735">
        <w:t>вильові вектори електрома</w:t>
      </w:r>
      <w:r>
        <w:t xml:space="preserve">гнітної і гіперзвукової хвиль; </w:t>
      </w:r>
      <w:r w:rsidRPr="00484F58">
        <w:rPr>
          <w:position w:val="-12"/>
        </w:rPr>
        <w:object w:dxaOrig="260" w:dyaOrig="300">
          <v:shape id="_x0000_i1411" type="#_x0000_t75" style="width:14.25pt;height:15pt" o:ole="">
            <v:imagedata r:id="rId749" o:title=""/>
          </v:shape>
          <o:OLEObject Type="Embed" ProgID="Equation.DSMT4" ShapeID="_x0000_i1411" DrawAspect="Content" ObjectID="_1755415283" r:id="rId750"/>
        </w:object>
      </w:r>
      <w:r>
        <w:rPr>
          <w:szCs w:val="28"/>
        </w:rPr>
        <w:sym w:font="Symbol" w:char="F02D"/>
      </w:r>
      <w:r w:rsidRPr="009B1735">
        <w:t xml:space="preserve"> фактор, що врахов</w:t>
      </w:r>
      <w:r>
        <w:t xml:space="preserve">ує ослаблення ефекту зворотного </w:t>
      </w:r>
      <w:r w:rsidRPr="009B1735">
        <w:t>перетворення за рахунок відхилення від паралельності фазового фронту гіперзвуков</w:t>
      </w:r>
      <w:r>
        <w:t>ої хвилі площині детектування.</w:t>
      </w:r>
    </w:p>
    <w:p w:rsidR="00435E9B" w:rsidRPr="009B1735" w:rsidRDefault="00435E9B" w:rsidP="00C06BAE">
      <w:pPr>
        <w:ind w:firstLine="708"/>
        <w:rPr>
          <w:szCs w:val="28"/>
        </w:rPr>
      </w:pPr>
      <w:r>
        <w:rPr>
          <w:szCs w:val="28"/>
        </w:rPr>
        <w:t>Оскільки</w:t>
      </w:r>
      <w:r w:rsidRPr="00484F58">
        <w:rPr>
          <w:position w:val="-12"/>
        </w:rPr>
        <w:object w:dxaOrig="920" w:dyaOrig="380">
          <v:shape id="_x0000_i1412" type="#_x0000_t75" style="width:45.75pt;height:19.5pt" o:ole="">
            <v:imagedata r:id="rId751" o:title=""/>
          </v:shape>
          <o:OLEObject Type="Embed" ProgID="Equation.DSMT4" ShapeID="_x0000_i1412" DrawAspect="Content" ObjectID="_1755415284" r:id="rId752"/>
        </w:object>
      </w:r>
      <w:r w:rsidRPr="009B1735">
        <w:rPr>
          <w:szCs w:val="28"/>
        </w:rPr>
        <w:t xml:space="preserve">, то умови </w:t>
      </w:r>
      <w:r>
        <w:rPr>
          <w:szCs w:val="28"/>
        </w:rPr>
        <w:t>пошир</w:t>
      </w:r>
      <w:r w:rsidRPr="009B1735">
        <w:rPr>
          <w:szCs w:val="28"/>
        </w:rPr>
        <w:t xml:space="preserve">ення електромагнітної і гіперзвукової хвиль </w:t>
      </w:r>
      <w:r>
        <w:rPr>
          <w:szCs w:val="28"/>
        </w:rPr>
        <w:t>у</w:t>
      </w:r>
      <w:r w:rsidRPr="009B1735">
        <w:rPr>
          <w:szCs w:val="28"/>
        </w:rPr>
        <w:t xml:space="preserve"> кристалі сильно «неузгоджені». Тому </w:t>
      </w:r>
      <w:r>
        <w:rPr>
          <w:szCs w:val="28"/>
        </w:rPr>
        <w:t xml:space="preserve">лишеневелика </w:t>
      </w:r>
      <w:r w:rsidRPr="009B1735">
        <w:rPr>
          <w:szCs w:val="28"/>
        </w:rPr>
        <w:t>частина потужності електромагнітної хвилі витрачається на збудження гіперзвуку, переважна її части</w:t>
      </w:r>
      <w:r>
        <w:rPr>
          <w:szCs w:val="28"/>
        </w:rPr>
        <w:t>на фактично відбивається від п’</w:t>
      </w:r>
      <w:r w:rsidRPr="009B1735">
        <w:rPr>
          <w:szCs w:val="28"/>
        </w:rPr>
        <w:t>єзокристал</w:t>
      </w:r>
      <w:r>
        <w:rPr>
          <w:szCs w:val="28"/>
        </w:rPr>
        <w:t>у</w:t>
      </w:r>
      <w:r w:rsidRPr="009B1735">
        <w:rPr>
          <w:szCs w:val="28"/>
        </w:rPr>
        <w:t xml:space="preserve">. Внаслідок цього мала і величина коефіцієнта подвійного перетворення. На низьких частотах можна збільшити </w:t>
      </w:r>
      <w:r w:rsidRPr="00484F58">
        <w:rPr>
          <w:position w:val="-10"/>
        </w:rPr>
        <w:object w:dxaOrig="220" w:dyaOrig="279">
          <v:shape id="_x0000_i1413" type="#_x0000_t75" style="width:11.25pt;height:14.25pt" o:ole="">
            <v:imagedata r:id="rId753" o:title=""/>
          </v:shape>
          <o:OLEObject Type="Embed" ProgID="Equation.DSMT4" ShapeID="_x0000_i1413" DrawAspect="Content" ObjectID="_1755415285" r:id="rId754"/>
        </w:object>
      </w:r>
      <w:r w:rsidRPr="009B1735">
        <w:rPr>
          <w:szCs w:val="28"/>
        </w:rPr>
        <w:t xml:space="preserve"> шляхом використання при </w:t>
      </w:r>
      <w:r>
        <w:rPr>
          <w:szCs w:val="28"/>
        </w:rPr>
        <w:t>збудженні</w:t>
      </w:r>
      <w:r w:rsidRPr="009B1735">
        <w:rPr>
          <w:szCs w:val="28"/>
        </w:rPr>
        <w:t xml:space="preserve"> гіперзвуку об'ємного резонатора і забезпечити в міру його добротності багаторазов</w:t>
      </w:r>
      <w:r>
        <w:rPr>
          <w:szCs w:val="28"/>
        </w:rPr>
        <w:t>у</w:t>
      </w:r>
      <w:r w:rsidRPr="009B1735">
        <w:rPr>
          <w:szCs w:val="28"/>
        </w:rPr>
        <w:t xml:space="preserve"> взаємоді</w:t>
      </w:r>
      <w:r>
        <w:rPr>
          <w:szCs w:val="28"/>
        </w:rPr>
        <w:t>ю електромагнітної хвилі з п’є</w:t>
      </w:r>
      <w:r w:rsidRPr="009B1735">
        <w:rPr>
          <w:szCs w:val="28"/>
        </w:rPr>
        <w:t>зокристалом, однак зі збільшенням частоти добротність резонатора падає, і такий с</w:t>
      </w:r>
      <w:r>
        <w:rPr>
          <w:szCs w:val="28"/>
        </w:rPr>
        <w:t>посіб виявляється неефективним.</w:t>
      </w:r>
    </w:p>
    <w:p w:rsidR="00435E9B" w:rsidRPr="009B1735" w:rsidRDefault="00435E9B" w:rsidP="00C06BAE">
      <w:pPr>
        <w:ind w:firstLine="708"/>
        <w:rPr>
          <w:szCs w:val="28"/>
        </w:rPr>
      </w:pPr>
      <w:r w:rsidRPr="009B1735">
        <w:rPr>
          <w:szCs w:val="28"/>
        </w:rPr>
        <w:t>Одн</w:t>
      </w:r>
      <w:r>
        <w:rPr>
          <w:szCs w:val="28"/>
        </w:rPr>
        <w:t>имі</w:t>
      </w:r>
      <w:r w:rsidRPr="009B1735">
        <w:rPr>
          <w:szCs w:val="28"/>
        </w:rPr>
        <w:t>з ефективних методів збудження і детектування</w:t>
      </w:r>
      <w:r>
        <w:rPr>
          <w:szCs w:val="28"/>
        </w:rPr>
        <w:t xml:space="preserve"> гіперзвуку з частотами порядку</w:t>
      </w:r>
      <w:r w:rsidRPr="00484F58">
        <w:rPr>
          <w:position w:val="-6"/>
        </w:rPr>
        <w:object w:dxaOrig="460" w:dyaOrig="360">
          <v:shape id="_x0000_i1414" type="#_x0000_t75" style="width:23.25pt;height:18.75pt" o:ole="">
            <v:imagedata r:id="rId755" o:title=""/>
          </v:shape>
          <o:OLEObject Type="Embed" ProgID="Equation.DSMT4" ShapeID="_x0000_i1414" DrawAspect="Content" ObjectID="_1755415286" r:id="rId756"/>
        </w:object>
      </w:r>
      <w:r w:rsidRPr="009B1735">
        <w:rPr>
          <w:szCs w:val="28"/>
        </w:rPr>
        <w:t xml:space="preserve"> Гц є </w:t>
      </w:r>
      <w:r>
        <w:rPr>
          <w:szCs w:val="28"/>
        </w:rPr>
        <w:t>застосування сповільненої</w:t>
      </w:r>
      <w:r w:rsidRPr="009B1735">
        <w:rPr>
          <w:szCs w:val="28"/>
        </w:rPr>
        <w:t xml:space="preserve"> електромагнітної хвилі, що </w:t>
      </w:r>
      <w:r>
        <w:rPr>
          <w:szCs w:val="28"/>
        </w:rPr>
        <w:t>поширю</w:t>
      </w:r>
      <w:r w:rsidRPr="009B1735">
        <w:rPr>
          <w:szCs w:val="28"/>
        </w:rPr>
        <w:t>ється у граничн</w:t>
      </w:r>
      <w:r>
        <w:rPr>
          <w:szCs w:val="28"/>
        </w:rPr>
        <w:t>ій площини п’єзокриста</w:t>
      </w:r>
      <w:r w:rsidRPr="009B1735">
        <w:rPr>
          <w:szCs w:val="28"/>
        </w:rPr>
        <w:t>л</w:t>
      </w:r>
      <w:r>
        <w:rPr>
          <w:szCs w:val="28"/>
        </w:rPr>
        <w:t>у</w:t>
      </w:r>
      <w:r w:rsidRPr="009B1735">
        <w:rPr>
          <w:szCs w:val="28"/>
        </w:rPr>
        <w:t xml:space="preserve">. Внаслідок уповільнення хвильовий вектор електромагнітної хвилі збільшується і це дозволяє істотно підвищити ефективність трансформації електромагнітного поля в гіперзвук. При </w:t>
      </w:r>
      <w:r>
        <w:rPr>
          <w:szCs w:val="28"/>
        </w:rPr>
        <w:t>збудженні</w:t>
      </w:r>
      <w:r w:rsidRPr="009B1735">
        <w:rPr>
          <w:szCs w:val="28"/>
        </w:rPr>
        <w:t xml:space="preserve"> гіперзвуку цим способом у граничн</w:t>
      </w:r>
      <w:r>
        <w:rPr>
          <w:szCs w:val="28"/>
        </w:rPr>
        <w:t>ій</w:t>
      </w:r>
      <w:r w:rsidRPr="009B1735">
        <w:rPr>
          <w:szCs w:val="28"/>
        </w:rPr>
        <w:t xml:space="preserve"> площин</w:t>
      </w:r>
      <w:r>
        <w:rPr>
          <w:szCs w:val="28"/>
        </w:rPr>
        <w:t>і п’єзокриста</w:t>
      </w:r>
      <w:r w:rsidRPr="009B1735">
        <w:rPr>
          <w:szCs w:val="28"/>
        </w:rPr>
        <w:t>л</w:t>
      </w:r>
      <w:r>
        <w:rPr>
          <w:szCs w:val="28"/>
        </w:rPr>
        <w:t>у</w:t>
      </w:r>
      <w:r w:rsidRPr="009B1735">
        <w:rPr>
          <w:szCs w:val="28"/>
        </w:rPr>
        <w:t xml:space="preserve"> роз</w:t>
      </w:r>
      <w:r>
        <w:rPr>
          <w:szCs w:val="28"/>
        </w:rPr>
        <w:t>міщ</w:t>
      </w:r>
      <w:r w:rsidRPr="009B1735">
        <w:rPr>
          <w:szCs w:val="28"/>
        </w:rPr>
        <w:t xml:space="preserve">ується </w:t>
      </w:r>
      <w:r>
        <w:rPr>
          <w:szCs w:val="28"/>
        </w:rPr>
        <w:t>хвилевідна періодична структура (рис. 5.</w:t>
      </w:r>
      <w:r w:rsidRPr="009B1735">
        <w:rPr>
          <w:szCs w:val="28"/>
        </w:rPr>
        <w:t>6), за допомогою якої формується поле поверхневої сповільненої електромагнітної</w:t>
      </w:r>
      <w:r>
        <w:rPr>
          <w:szCs w:val="28"/>
        </w:rPr>
        <w:t xml:space="preserve"> хвилі. На поверхні п’єзокриста</w:t>
      </w:r>
      <w:r w:rsidRPr="009B1735">
        <w:rPr>
          <w:szCs w:val="28"/>
        </w:rPr>
        <w:t>л</w:t>
      </w:r>
      <w:r>
        <w:rPr>
          <w:szCs w:val="28"/>
        </w:rPr>
        <w:t>у</w:t>
      </w:r>
      <w:r w:rsidRPr="009B1735">
        <w:rPr>
          <w:szCs w:val="28"/>
        </w:rPr>
        <w:t xml:space="preserve"> воно перет</w:t>
      </w:r>
      <w:r>
        <w:rPr>
          <w:szCs w:val="28"/>
        </w:rPr>
        <w:t>ворюють</w:t>
      </w:r>
      <w:r w:rsidRPr="009B1735">
        <w:rPr>
          <w:szCs w:val="28"/>
        </w:rPr>
        <w:t xml:space="preserve">ся в об'ємні гіперзвукові хвилі, </w:t>
      </w:r>
      <w:r>
        <w:rPr>
          <w:szCs w:val="28"/>
        </w:rPr>
        <w:t>що</w:t>
      </w:r>
      <w:r w:rsidRPr="009B1735">
        <w:rPr>
          <w:szCs w:val="28"/>
        </w:rPr>
        <w:t xml:space="preserve"> поширюються в напрямку, </w:t>
      </w:r>
      <w:r>
        <w:rPr>
          <w:szCs w:val="28"/>
        </w:rPr>
        <w:t>який</w:t>
      </w:r>
      <w:r w:rsidRPr="009B1735">
        <w:rPr>
          <w:szCs w:val="28"/>
        </w:rPr>
        <w:t xml:space="preserve"> становить невеликий кут (порядку </w:t>
      </w:r>
      <w:r w:rsidRPr="00484F58">
        <w:rPr>
          <w:position w:val="-12"/>
        </w:rPr>
        <w:object w:dxaOrig="660" w:dyaOrig="380">
          <v:shape id="_x0000_i1415" type="#_x0000_t75" style="width:33.75pt;height:19.5pt" o:ole="">
            <v:imagedata r:id="rId757" o:title=""/>
          </v:shape>
          <o:OLEObject Type="Embed" ProgID="Equation.DSMT4" ShapeID="_x0000_i1415" DrawAspect="Content" ObjectID="_1755415287" r:id="rId758"/>
        </w:object>
      </w:r>
      <w:r w:rsidRPr="009B1735">
        <w:rPr>
          <w:szCs w:val="28"/>
        </w:rPr>
        <w:t xml:space="preserve">) по відношенню до нормалі. Збуджені </w:t>
      </w:r>
      <w:r w:rsidRPr="009B1735">
        <w:rPr>
          <w:szCs w:val="28"/>
        </w:rPr>
        <w:lastRenderedPageBreak/>
        <w:t>гіперзвукові хвилі (рис.</w:t>
      </w:r>
      <w:r>
        <w:rPr>
          <w:szCs w:val="28"/>
        </w:rPr>
        <w:t xml:space="preserve"> 5.</w:t>
      </w:r>
      <w:r w:rsidRPr="009B1735">
        <w:rPr>
          <w:szCs w:val="28"/>
        </w:rPr>
        <w:t xml:space="preserve">6) «запам'ятовують» структуру електромагнітного поля поверхневої сповільненої хвилі. Тому для зворотного перетворення гіперзвуку необхідно застосувати точно таку </w:t>
      </w:r>
      <w:r>
        <w:rPr>
          <w:szCs w:val="28"/>
        </w:rPr>
        <w:t>саму</w:t>
      </w:r>
      <w:r w:rsidRPr="009B1735">
        <w:rPr>
          <w:szCs w:val="28"/>
        </w:rPr>
        <w:t xml:space="preserve"> електродинамічну систему або використовувати одну і ту </w:t>
      </w:r>
      <w:r>
        <w:rPr>
          <w:szCs w:val="28"/>
        </w:rPr>
        <w:t>саму</w:t>
      </w:r>
      <w:r w:rsidRPr="009B1735">
        <w:rPr>
          <w:szCs w:val="28"/>
        </w:rPr>
        <w:t xml:space="preserve"> систему як для </w:t>
      </w:r>
      <w:r>
        <w:rPr>
          <w:szCs w:val="28"/>
        </w:rPr>
        <w:t>збудження</w:t>
      </w:r>
      <w:r w:rsidRPr="009B1735">
        <w:rPr>
          <w:szCs w:val="28"/>
        </w:rPr>
        <w:t xml:space="preserve">, так і для детектування гіперзвуку. Таким способом </w:t>
      </w:r>
      <w:r>
        <w:rPr>
          <w:szCs w:val="28"/>
        </w:rPr>
        <w:t>у</w:t>
      </w:r>
      <w:r w:rsidRPr="009B1735">
        <w:rPr>
          <w:szCs w:val="28"/>
        </w:rPr>
        <w:t xml:space="preserve"> кварці при температурі рідкого гелію були </w:t>
      </w:r>
      <w:r>
        <w:rPr>
          <w:szCs w:val="28"/>
        </w:rPr>
        <w:t>збуджені</w:t>
      </w:r>
      <w:r w:rsidRPr="009B1735">
        <w:rPr>
          <w:szCs w:val="28"/>
        </w:rPr>
        <w:t xml:space="preserve"> поздовжні </w:t>
      </w:r>
      <w:r>
        <w:rPr>
          <w:szCs w:val="28"/>
        </w:rPr>
        <w:t>й</w:t>
      </w:r>
      <w:r w:rsidRPr="009B1735">
        <w:rPr>
          <w:szCs w:val="28"/>
        </w:rPr>
        <w:t xml:space="preserve"> поперечні гіперзвуков</w:t>
      </w:r>
      <w:r>
        <w:rPr>
          <w:szCs w:val="28"/>
        </w:rPr>
        <w:t>і хвилі на частотах 40 і 75 ГГц [10].</w:t>
      </w:r>
    </w:p>
    <w:p w:rsidR="00435E9B" w:rsidRPr="009B1735" w:rsidRDefault="00644FF9" w:rsidP="00C06BAE">
      <w:pPr>
        <w:spacing w:before="120" w:after="120"/>
        <w:jc w:val="center"/>
        <w:rPr>
          <w:szCs w:val="28"/>
        </w:rPr>
      </w:pPr>
      <w:r>
        <w:rPr>
          <w:noProof/>
          <w:lang w:eastAsia="ru-RU"/>
        </w:rPr>
        <w:pict>
          <v:shape id="Рисунок 2" o:spid="_x0000_i1416" type="#_x0000_t75" alt="Документ27 устройства для возбуждения гиперзвука в кварце на частотах" style="width:248.25pt;height:143.25pt;visibility:visible">
            <v:imagedata r:id="rId759" o:title=""/>
          </v:shape>
        </w:pict>
      </w:r>
    </w:p>
    <w:p w:rsidR="00435E9B" w:rsidRDefault="00435E9B" w:rsidP="00CF55E3">
      <w:pPr>
        <w:spacing w:before="120" w:after="120"/>
        <w:rPr>
          <w:szCs w:val="28"/>
        </w:rPr>
      </w:pPr>
      <w:r>
        <w:rPr>
          <w:szCs w:val="28"/>
        </w:rPr>
        <w:tab/>
        <w:t>Рисунок 5.6 –</w:t>
      </w:r>
      <w:r w:rsidRPr="009B1735">
        <w:rPr>
          <w:szCs w:val="28"/>
        </w:rPr>
        <w:t xml:space="preserve"> Схема пристрою для </w:t>
      </w:r>
      <w:r>
        <w:rPr>
          <w:szCs w:val="28"/>
        </w:rPr>
        <w:t>збудження</w:t>
      </w:r>
      <w:r w:rsidRPr="009B1735">
        <w:rPr>
          <w:szCs w:val="28"/>
        </w:rPr>
        <w:t xml:space="preserve"> гіперзвуку в кварц</w:t>
      </w:r>
      <w:r>
        <w:rPr>
          <w:szCs w:val="28"/>
        </w:rPr>
        <w:t xml:space="preserve">і на частотах 9,4 і 75 ГГц: 1 </w:t>
      </w:r>
      <w:r>
        <w:rPr>
          <w:szCs w:val="28"/>
        </w:rPr>
        <w:sym w:font="Symbol" w:char="F02D"/>
      </w:r>
      <w:r>
        <w:rPr>
          <w:szCs w:val="28"/>
        </w:rPr>
        <w:t xml:space="preserve"> кварцова призма; 2 </w:t>
      </w:r>
      <w:r>
        <w:rPr>
          <w:szCs w:val="28"/>
        </w:rPr>
        <w:sym w:font="Symbol" w:char="F02D"/>
      </w:r>
      <w:r>
        <w:rPr>
          <w:szCs w:val="28"/>
        </w:rPr>
        <w:t xml:space="preserve"> сповільнювальна спіраль; 3 </w:t>
      </w:r>
      <w:r>
        <w:rPr>
          <w:szCs w:val="28"/>
        </w:rPr>
        <w:sym w:font="Symbol" w:char="F02D"/>
      </w:r>
      <w:r>
        <w:rPr>
          <w:szCs w:val="28"/>
        </w:rPr>
        <w:t xml:space="preserve"> р</w:t>
      </w:r>
      <w:r w:rsidRPr="009B1735">
        <w:rPr>
          <w:szCs w:val="28"/>
        </w:rPr>
        <w:t xml:space="preserve">упор для </w:t>
      </w:r>
      <w:r>
        <w:rPr>
          <w:szCs w:val="28"/>
        </w:rPr>
        <w:t xml:space="preserve">збудження спіралі; 4 </w:t>
      </w:r>
      <w:r>
        <w:rPr>
          <w:szCs w:val="28"/>
        </w:rPr>
        <w:sym w:font="Symbol" w:char="F02D"/>
      </w:r>
      <w:r w:rsidRPr="009B1735">
        <w:rPr>
          <w:szCs w:val="28"/>
        </w:rPr>
        <w:t xml:space="preserve">4-міліметровий хвилевід; </w:t>
      </w:r>
      <w:r>
        <w:rPr>
          <w:szCs w:val="28"/>
        </w:rPr>
        <w:t xml:space="preserve">5 </w:t>
      </w:r>
      <w:r>
        <w:rPr>
          <w:szCs w:val="28"/>
        </w:rPr>
        <w:sym w:font="Symbol" w:char="F02D"/>
      </w:r>
      <w:r>
        <w:rPr>
          <w:szCs w:val="28"/>
        </w:rPr>
        <w:t xml:space="preserve"> сповільнювальна система типу «гребінка</w:t>
      </w:r>
      <w:r w:rsidRPr="009B1735">
        <w:rPr>
          <w:szCs w:val="28"/>
        </w:rPr>
        <w:t>»</w:t>
      </w:r>
    </w:p>
    <w:p w:rsidR="00435E9B" w:rsidRPr="009B1735" w:rsidRDefault="00435E9B" w:rsidP="00C06BAE">
      <w:pPr>
        <w:spacing w:before="120" w:after="120"/>
        <w:jc w:val="center"/>
        <w:rPr>
          <w:szCs w:val="28"/>
        </w:rPr>
      </w:pPr>
    </w:p>
    <w:p w:rsidR="00435E9B" w:rsidRPr="009B1735" w:rsidRDefault="00435E9B" w:rsidP="00C06BAE">
      <w:pPr>
        <w:ind w:firstLine="709"/>
        <w:rPr>
          <w:szCs w:val="28"/>
        </w:rPr>
      </w:pPr>
      <w:r w:rsidRPr="009B1735">
        <w:rPr>
          <w:szCs w:val="28"/>
        </w:rPr>
        <w:t>Оскільки хвильов</w:t>
      </w:r>
      <w:r>
        <w:rPr>
          <w:szCs w:val="28"/>
        </w:rPr>
        <w:t>і</w:t>
      </w:r>
      <w:r w:rsidRPr="009B1735">
        <w:rPr>
          <w:szCs w:val="28"/>
        </w:rPr>
        <w:t xml:space="preserve"> періодичні структури, необхідні для уповільнення електромагнітної хвилі, можуть бути реалізовані на частотах, що охоплюють практично весь міліметровий радіодіапазон, метод сповільнен</w:t>
      </w:r>
      <w:r>
        <w:rPr>
          <w:szCs w:val="28"/>
        </w:rPr>
        <w:t>ої</w:t>
      </w:r>
      <w:r w:rsidRPr="009B1735">
        <w:rPr>
          <w:szCs w:val="28"/>
        </w:rPr>
        <w:t xml:space="preserve"> хвилі дозволяє дося</w:t>
      </w:r>
      <w:r>
        <w:rPr>
          <w:szCs w:val="28"/>
        </w:rPr>
        <w:t xml:space="preserve">гти частот гіперзвуку порядку </w:t>
      </w:r>
      <w:r w:rsidRPr="00484F58">
        <w:rPr>
          <w:position w:val="-6"/>
        </w:rPr>
        <w:object w:dxaOrig="460" w:dyaOrig="360">
          <v:shape id="_x0000_i1417" type="#_x0000_t75" style="width:23.25pt;height:18.75pt" o:ole="">
            <v:imagedata r:id="rId760" o:title=""/>
          </v:shape>
          <o:OLEObject Type="Embed" ProgID="Equation.DSMT4" ShapeID="_x0000_i1417" DrawAspect="Content" ObjectID="_1755415288" r:id="rId761"/>
        </w:object>
      </w:r>
      <w:r w:rsidRPr="009B1735">
        <w:rPr>
          <w:szCs w:val="28"/>
        </w:rPr>
        <w:t xml:space="preserve">Гц, однак його застосування обмежене не досить досконалими п'єзоелектричними кристалами. </w:t>
      </w:r>
    </w:p>
    <w:p w:rsidR="00435E9B" w:rsidRPr="009B1735" w:rsidRDefault="00435E9B" w:rsidP="00C06BAE">
      <w:pPr>
        <w:ind w:firstLine="709"/>
        <w:rPr>
          <w:szCs w:val="28"/>
        </w:rPr>
      </w:pPr>
      <w:r w:rsidRPr="009B1735">
        <w:rPr>
          <w:szCs w:val="28"/>
        </w:rPr>
        <w:t xml:space="preserve">Ефективно </w:t>
      </w:r>
      <w:r>
        <w:rPr>
          <w:szCs w:val="28"/>
        </w:rPr>
        <w:t>збуджуватийдетектувати</w:t>
      </w:r>
      <w:r w:rsidRPr="009B1735">
        <w:rPr>
          <w:szCs w:val="28"/>
        </w:rPr>
        <w:t xml:space="preserve"> гіперзвукові хвилі з високими частотами можна і способом «точкового» </w:t>
      </w:r>
      <w:r>
        <w:rPr>
          <w:szCs w:val="28"/>
        </w:rPr>
        <w:t>перетворення електромагнітного поля</w:t>
      </w:r>
      <w:r w:rsidRPr="009B1735">
        <w:rPr>
          <w:szCs w:val="28"/>
        </w:rPr>
        <w:t xml:space="preserve"> [10]. Він </w:t>
      </w:r>
      <w:r>
        <w:rPr>
          <w:szCs w:val="28"/>
        </w:rPr>
        <w:t>базується</w:t>
      </w:r>
      <w:r w:rsidRPr="009B1735">
        <w:rPr>
          <w:szCs w:val="28"/>
        </w:rPr>
        <w:t xml:space="preserve"> на</w:t>
      </w:r>
      <w:r>
        <w:rPr>
          <w:szCs w:val="28"/>
        </w:rPr>
        <w:t xml:space="preserve"> такому</w:t>
      </w:r>
      <w:r w:rsidRPr="009B1735">
        <w:rPr>
          <w:szCs w:val="28"/>
        </w:rPr>
        <w:t xml:space="preserve">. Оскільки величина </w:t>
      </w:r>
      <w:r w:rsidRPr="00484F58">
        <w:rPr>
          <w:position w:val="-10"/>
        </w:rPr>
        <w:object w:dxaOrig="220" w:dyaOrig="279">
          <v:shape id="_x0000_i1418" type="#_x0000_t75" style="width:11.25pt;height:14.25pt" o:ole="">
            <v:imagedata r:id="rId762" o:title=""/>
          </v:shape>
          <o:OLEObject Type="Embed" ProgID="Equation.DSMT4" ShapeID="_x0000_i1418" DrawAspect="Content" ObjectID="_1755415289" r:id="rId763"/>
        </w:object>
      </w:r>
      <w:r w:rsidRPr="009B1735">
        <w:rPr>
          <w:szCs w:val="28"/>
        </w:rPr>
        <w:t xml:space="preserve">  визначаєть</w:t>
      </w:r>
      <w:r>
        <w:rPr>
          <w:szCs w:val="28"/>
        </w:rPr>
        <w:t xml:space="preserve">ся головним чином відношенням </w:t>
      </w:r>
      <w:r w:rsidRPr="00484F58">
        <w:rPr>
          <w:position w:val="-12"/>
        </w:rPr>
        <w:object w:dxaOrig="660" w:dyaOrig="380">
          <v:shape id="_x0000_i1419" type="#_x0000_t75" style="width:33.75pt;height:19.5pt" o:ole="">
            <v:imagedata r:id="rId764" o:title=""/>
          </v:shape>
          <o:OLEObject Type="Embed" ProgID="Equation.DSMT4" ShapeID="_x0000_i1419" DrawAspect="Content" ObjectID="_1755415290" r:id="rId765"/>
        </w:object>
      </w:r>
      <w:r>
        <w:rPr>
          <w:szCs w:val="28"/>
        </w:rPr>
        <w:t>, то істотне (на</w:t>
      </w:r>
      <w:r w:rsidRPr="009B1735">
        <w:rPr>
          <w:szCs w:val="28"/>
        </w:rPr>
        <w:t xml:space="preserve">багато порядків) збільшення </w:t>
      </w:r>
      <w:r w:rsidRPr="00484F58">
        <w:rPr>
          <w:position w:val="-10"/>
        </w:rPr>
        <w:object w:dxaOrig="220" w:dyaOrig="279">
          <v:shape id="_x0000_i1420" type="#_x0000_t75" style="width:11.25pt;height:14.25pt" o:ole="">
            <v:imagedata r:id="rId766" o:title=""/>
          </v:shape>
          <o:OLEObject Type="Embed" ProgID="Equation.DSMT4" ShapeID="_x0000_i1420" DrawAspect="Content" ObjectID="_1755415291" r:id="rId767"/>
        </w:object>
      </w:r>
      <w:r w:rsidRPr="009B1735">
        <w:rPr>
          <w:szCs w:val="28"/>
        </w:rPr>
        <w:t xml:space="preserve"> можна отримати, якщо </w:t>
      </w:r>
      <w:r>
        <w:rPr>
          <w:szCs w:val="28"/>
        </w:rPr>
        <w:t xml:space="preserve">створити електромагнітне поле з </w:t>
      </w:r>
      <w:r w:rsidRPr="009B1735">
        <w:rPr>
          <w:szCs w:val="28"/>
        </w:rPr>
        <w:t xml:space="preserve">такою </w:t>
      </w:r>
      <w:r w:rsidRPr="009B1735">
        <w:rPr>
          <w:szCs w:val="28"/>
        </w:rPr>
        <w:lastRenderedPageBreak/>
        <w:t xml:space="preserve">структурою, в якій домінує просторова гармоніка </w:t>
      </w:r>
      <w:r>
        <w:rPr>
          <w:szCs w:val="28"/>
        </w:rPr>
        <w:t>і</w:t>
      </w:r>
      <w:r w:rsidRPr="009B1735">
        <w:rPr>
          <w:szCs w:val="28"/>
        </w:rPr>
        <w:t>з хвильовим вектором, за величиною близьк</w:t>
      </w:r>
      <w:r>
        <w:rPr>
          <w:szCs w:val="28"/>
        </w:rPr>
        <w:t>ою</w:t>
      </w:r>
      <w:r w:rsidRPr="009B1735">
        <w:rPr>
          <w:szCs w:val="28"/>
        </w:rPr>
        <w:t xml:space="preserve"> до хвил</w:t>
      </w:r>
      <w:r>
        <w:rPr>
          <w:szCs w:val="28"/>
        </w:rPr>
        <w:t>ьового</w:t>
      </w:r>
      <w:r w:rsidRPr="009B1735">
        <w:rPr>
          <w:szCs w:val="28"/>
        </w:rPr>
        <w:t xml:space="preserve"> вектор</w:t>
      </w:r>
      <w:r>
        <w:rPr>
          <w:szCs w:val="28"/>
        </w:rPr>
        <w:t>а</w:t>
      </w:r>
      <w:r w:rsidRPr="009B1735">
        <w:rPr>
          <w:szCs w:val="28"/>
        </w:rPr>
        <w:t xml:space="preserve"> гіперзвуку. Виявилося, що це можливо, якщо сконцентрувати електричне поле НВЧ </w:t>
      </w:r>
      <w:r>
        <w:rPr>
          <w:szCs w:val="28"/>
        </w:rPr>
        <w:t>у</w:t>
      </w:r>
      <w:r w:rsidRPr="009B1735">
        <w:rPr>
          <w:szCs w:val="28"/>
        </w:rPr>
        <w:t xml:space="preserve"> дуже малому </w:t>
      </w:r>
      <w:r>
        <w:rPr>
          <w:szCs w:val="28"/>
        </w:rPr>
        <w:t>об’ємі</w:t>
      </w:r>
      <w:r w:rsidRPr="009B1735">
        <w:rPr>
          <w:szCs w:val="28"/>
        </w:rPr>
        <w:t xml:space="preserve"> на торці встановленої в хвилеводі </w:t>
      </w:r>
      <w:r>
        <w:rPr>
          <w:szCs w:val="28"/>
        </w:rPr>
        <w:t>йелектричноузгодженої</w:t>
      </w:r>
      <w:r w:rsidRPr="009B1735">
        <w:rPr>
          <w:szCs w:val="28"/>
        </w:rPr>
        <w:t xml:space="preserve"> з ним тонкої металевої голки. Гіперзвукова антена-випромінювач (приймальн</w:t>
      </w:r>
      <w:r>
        <w:rPr>
          <w:szCs w:val="28"/>
        </w:rPr>
        <w:t>а</w:t>
      </w:r>
      <w:r w:rsidRPr="009B1735">
        <w:rPr>
          <w:szCs w:val="28"/>
        </w:rPr>
        <w:t xml:space="preserve"> антена) для «точкового» перетворення </w:t>
      </w:r>
      <w:r>
        <w:rPr>
          <w:szCs w:val="28"/>
        </w:rPr>
        <w:t>є</w:t>
      </w:r>
      <w:r w:rsidRPr="009B1735">
        <w:rPr>
          <w:szCs w:val="28"/>
        </w:rPr>
        <w:t xml:space="preserve"> нанесен</w:t>
      </w:r>
      <w:r>
        <w:rPr>
          <w:szCs w:val="28"/>
        </w:rPr>
        <w:t>ою</w:t>
      </w:r>
      <w:r w:rsidRPr="009B1735">
        <w:rPr>
          <w:szCs w:val="28"/>
        </w:rPr>
        <w:t xml:space="preserve"> на кристал текстурован</w:t>
      </w:r>
      <w:r>
        <w:rPr>
          <w:szCs w:val="28"/>
        </w:rPr>
        <w:t>ою</w:t>
      </w:r>
      <w:r w:rsidRPr="009B1735">
        <w:rPr>
          <w:szCs w:val="28"/>
        </w:rPr>
        <w:t xml:space="preserve"> п'єзоелектричн</w:t>
      </w:r>
      <w:r>
        <w:rPr>
          <w:szCs w:val="28"/>
        </w:rPr>
        <w:t>ою</w:t>
      </w:r>
      <w:r w:rsidRPr="009B1735">
        <w:rPr>
          <w:szCs w:val="28"/>
        </w:rPr>
        <w:t xml:space="preserve"> плівк</w:t>
      </w:r>
      <w:r>
        <w:rPr>
          <w:szCs w:val="28"/>
        </w:rPr>
        <w:t>ою</w:t>
      </w:r>
      <w:r w:rsidRPr="009B1735">
        <w:rPr>
          <w:szCs w:val="28"/>
        </w:rPr>
        <w:t xml:space="preserve"> з окису цинку з металевим </w:t>
      </w:r>
      <w:r>
        <w:rPr>
          <w:szCs w:val="28"/>
        </w:rPr>
        <w:t>підшаром, в якому</w:t>
      </w:r>
      <w:r w:rsidRPr="009B1735">
        <w:rPr>
          <w:szCs w:val="28"/>
        </w:rPr>
        <w:t xml:space="preserve"> за допомогою голки </w:t>
      </w:r>
      <w:r>
        <w:rPr>
          <w:szCs w:val="28"/>
        </w:rPr>
        <w:t>концентрується</w:t>
      </w:r>
      <w:r w:rsidRPr="009B1735">
        <w:rPr>
          <w:szCs w:val="28"/>
        </w:rPr>
        <w:t xml:space="preserve"> електричне НВЧ-поле. То</w:t>
      </w:r>
      <w:r>
        <w:rPr>
          <w:szCs w:val="28"/>
        </w:rPr>
        <w:t>вщина п'єзоелектричної плівки о</w:t>
      </w:r>
      <w:r w:rsidRPr="009B1735">
        <w:rPr>
          <w:szCs w:val="28"/>
        </w:rPr>
        <w:t>бира</w:t>
      </w:r>
      <w:r>
        <w:rPr>
          <w:szCs w:val="28"/>
        </w:rPr>
        <w:t>ю</w:t>
      </w:r>
      <w:r w:rsidRPr="009B1735">
        <w:rPr>
          <w:szCs w:val="28"/>
        </w:rPr>
        <w:t>ть</w:t>
      </w:r>
      <w:r>
        <w:rPr>
          <w:szCs w:val="28"/>
        </w:rPr>
        <w:t xml:space="preserve"> такою, що дорівнює</w:t>
      </w:r>
      <w:r w:rsidRPr="009B1735">
        <w:rPr>
          <w:szCs w:val="28"/>
        </w:rPr>
        <w:t xml:space="preserve"> половині</w:t>
      </w:r>
      <w:r>
        <w:rPr>
          <w:szCs w:val="28"/>
        </w:rPr>
        <w:t xml:space="preserve"> довжини хвилі гіперзвуку, тому</w:t>
      </w:r>
      <w:r w:rsidRPr="009B1735">
        <w:rPr>
          <w:szCs w:val="28"/>
        </w:rPr>
        <w:t xml:space="preserve"> якщо розкласти функцію розподілу сконцентрованого в ній електричного поля в інтеграл по плоски</w:t>
      </w:r>
      <w:r>
        <w:rPr>
          <w:szCs w:val="28"/>
        </w:rPr>
        <w:t>х</w:t>
      </w:r>
      <w:r w:rsidRPr="009B1735">
        <w:rPr>
          <w:szCs w:val="28"/>
        </w:rPr>
        <w:t xml:space="preserve"> хвиля</w:t>
      </w:r>
      <w:r>
        <w:rPr>
          <w:szCs w:val="28"/>
        </w:rPr>
        <w:t>х</w:t>
      </w:r>
      <w:r w:rsidRPr="009B1735">
        <w:rPr>
          <w:szCs w:val="28"/>
        </w:rPr>
        <w:t xml:space="preserve">, то хвиля з </w:t>
      </w:r>
      <w:r w:rsidRPr="00484F58">
        <w:rPr>
          <w:position w:val="-12"/>
        </w:rPr>
        <w:object w:dxaOrig="780" w:dyaOrig="380">
          <v:shape id="_x0000_i1421" type="#_x0000_t75" style="width:37.5pt;height:19.5pt" o:ole="">
            <v:imagedata r:id="rId768" o:title=""/>
          </v:shape>
          <o:OLEObject Type="Embed" ProgID="Equation.DSMT4" ShapeID="_x0000_i1421" DrawAspect="Content" ObjectID="_1755415292" r:id="rId769"/>
        </w:object>
      </w:r>
      <w:r>
        <w:rPr>
          <w:szCs w:val="28"/>
        </w:rPr>
        <w:t xml:space="preserve"> виявиться домінуючою. </w:t>
      </w:r>
      <w:r w:rsidRPr="009B1735">
        <w:rPr>
          <w:szCs w:val="28"/>
        </w:rPr>
        <w:t>Внаслідок цього при «точковому» перетворенні досягається висока ефекти</w:t>
      </w:r>
      <w:r>
        <w:rPr>
          <w:szCs w:val="28"/>
        </w:rPr>
        <w:t>вність. На частоті близько 10</w:t>
      </w:r>
      <w:r w:rsidRPr="009B1735">
        <w:rPr>
          <w:szCs w:val="28"/>
        </w:rPr>
        <w:t xml:space="preserve"> ГГц </w:t>
      </w:r>
      <w:r w:rsidRPr="00484F58">
        <w:rPr>
          <w:position w:val="-10"/>
        </w:rPr>
        <w:object w:dxaOrig="1640" w:dyaOrig="400">
          <v:shape id="_x0000_i1422" type="#_x0000_t75" style="width:81.75pt;height:20.25pt" o:ole="">
            <v:imagedata r:id="rId770" o:title=""/>
          </v:shape>
          <o:OLEObject Type="Embed" ProgID="Equation.DSMT4" ShapeID="_x0000_i1422" DrawAspect="Content" ObjectID="_1755415293" r:id="rId771"/>
        </w:object>
      </w:r>
      <w:r>
        <w:rPr>
          <w:szCs w:val="28"/>
        </w:rPr>
        <w:t>.</w:t>
      </w:r>
    </w:p>
    <w:p w:rsidR="00435E9B" w:rsidRDefault="00435E9B" w:rsidP="00C06BAE">
      <w:pPr>
        <w:ind w:firstLine="709"/>
        <w:rPr>
          <w:szCs w:val="28"/>
        </w:rPr>
      </w:pPr>
      <w:r w:rsidRPr="009B1735">
        <w:rPr>
          <w:szCs w:val="28"/>
        </w:rPr>
        <w:t>Хоча метод «точково</w:t>
      </w:r>
      <w:r>
        <w:rPr>
          <w:szCs w:val="28"/>
        </w:rPr>
        <w:t xml:space="preserve">го» перетворення і поступається </w:t>
      </w:r>
      <w:r w:rsidRPr="009B1735">
        <w:rPr>
          <w:szCs w:val="28"/>
        </w:rPr>
        <w:t>способу сповільнен</w:t>
      </w:r>
      <w:r>
        <w:rPr>
          <w:szCs w:val="28"/>
        </w:rPr>
        <w:t>ої</w:t>
      </w:r>
      <w:r w:rsidRPr="009B1735">
        <w:rPr>
          <w:szCs w:val="28"/>
        </w:rPr>
        <w:t xml:space="preserve"> поверхневої електромагнітної хвилі </w:t>
      </w:r>
      <w:r>
        <w:rPr>
          <w:szCs w:val="28"/>
        </w:rPr>
        <w:t>за</w:t>
      </w:r>
      <w:r w:rsidRPr="009B1735">
        <w:rPr>
          <w:szCs w:val="28"/>
        </w:rPr>
        <w:t xml:space="preserve"> досяжним</w:t>
      </w:r>
      <w:r>
        <w:rPr>
          <w:szCs w:val="28"/>
        </w:rPr>
        <w:t>и</w:t>
      </w:r>
      <w:r w:rsidRPr="009B1735">
        <w:rPr>
          <w:szCs w:val="28"/>
        </w:rPr>
        <w:t xml:space="preserve"> частотам гіперзвуку, проте він дозволяє досить ефективно збуджувати гіперзвук</w:t>
      </w:r>
      <w:r>
        <w:rPr>
          <w:szCs w:val="28"/>
        </w:rPr>
        <w:t xml:space="preserve"> у міліметровому радіодіапазоні [10].</w:t>
      </w:r>
    </w:p>
    <w:p w:rsidR="00435E9B" w:rsidRPr="009B1735" w:rsidRDefault="00435E9B" w:rsidP="00C06BAE">
      <w:pPr>
        <w:ind w:firstLine="709"/>
        <w:rPr>
          <w:szCs w:val="28"/>
        </w:rPr>
      </w:pPr>
    </w:p>
    <w:p w:rsidR="00435E9B" w:rsidRPr="0032731D" w:rsidRDefault="00435E9B" w:rsidP="0032731D">
      <w:pPr>
        <w:pStyle w:val="30"/>
        <w:ind w:left="709"/>
        <w:rPr>
          <w:szCs w:val="28"/>
        </w:rPr>
      </w:pPr>
      <w:bookmarkStart w:id="136" w:name="_Ref402179635"/>
      <w:bookmarkStart w:id="137" w:name="_Toc410984083"/>
      <w:r>
        <w:rPr>
          <w:szCs w:val="28"/>
        </w:rPr>
        <w:t>5.4.5 </w:t>
      </w:r>
      <w:r w:rsidRPr="0032731D">
        <w:rPr>
          <w:szCs w:val="28"/>
        </w:rPr>
        <w:t>Експериментальна установка для досліджень взаємодії електронного пучка з плазмовими коливаннями в напівпровіднику</w:t>
      </w:r>
      <w:bookmarkEnd w:id="136"/>
      <w:bookmarkEnd w:id="137"/>
    </w:p>
    <w:p w:rsidR="00435E9B" w:rsidRPr="009B1735" w:rsidRDefault="00435E9B" w:rsidP="00C06BAE">
      <w:pPr>
        <w:ind w:firstLine="709"/>
        <w:rPr>
          <w:szCs w:val="28"/>
        </w:rPr>
      </w:pPr>
      <w:r w:rsidRPr="009B1735">
        <w:rPr>
          <w:szCs w:val="28"/>
        </w:rPr>
        <w:t>Взаємодія пучка з плазмовими коливаннями експериментально досліджува</w:t>
      </w:r>
      <w:r>
        <w:rPr>
          <w:szCs w:val="28"/>
        </w:rPr>
        <w:t>лася</w:t>
      </w:r>
      <w:r w:rsidRPr="009B1735">
        <w:rPr>
          <w:szCs w:val="28"/>
        </w:rPr>
        <w:t xml:space="preserve"> в герма</w:t>
      </w:r>
      <w:r>
        <w:rPr>
          <w:szCs w:val="28"/>
        </w:rPr>
        <w:t>нії та антимоніді індію [10].</w:t>
      </w:r>
    </w:p>
    <w:p w:rsidR="00435E9B" w:rsidRPr="009B1735" w:rsidRDefault="00435E9B" w:rsidP="00C06BAE">
      <w:pPr>
        <w:ind w:firstLine="709"/>
        <w:rPr>
          <w:szCs w:val="28"/>
        </w:rPr>
      </w:pPr>
      <w:r w:rsidRPr="009B1735">
        <w:rPr>
          <w:szCs w:val="28"/>
        </w:rPr>
        <w:t xml:space="preserve">Взаємодія пучка </w:t>
      </w:r>
      <w:r>
        <w:rPr>
          <w:szCs w:val="28"/>
        </w:rPr>
        <w:t>зі</w:t>
      </w:r>
      <w:r w:rsidRPr="009B1735">
        <w:rPr>
          <w:szCs w:val="28"/>
        </w:rPr>
        <w:t xml:space="preserve"> зра</w:t>
      </w:r>
      <w:r>
        <w:rPr>
          <w:szCs w:val="28"/>
        </w:rPr>
        <w:t>зком вивчалася на установці, схема якої подана на рис. 5.</w:t>
      </w:r>
      <w:r w:rsidRPr="009B1735">
        <w:rPr>
          <w:szCs w:val="28"/>
        </w:rPr>
        <w:t xml:space="preserve">7. Стрічковий </w:t>
      </w:r>
      <w:r>
        <w:rPr>
          <w:szCs w:val="28"/>
        </w:rPr>
        <w:t xml:space="preserve">пучок електронів, що має переріз </w:t>
      </w:r>
      <w:r w:rsidRPr="00484F58">
        <w:rPr>
          <w:position w:val="-10"/>
        </w:rPr>
        <w:object w:dxaOrig="1020" w:dyaOrig="340">
          <v:shape id="_x0000_i1423" type="#_x0000_t75" style="width:50.25pt;height:18pt" o:ole="">
            <v:imagedata r:id="rId772" o:title=""/>
          </v:shape>
          <o:OLEObject Type="Embed" ProgID="Equation.DSMT4" ShapeID="_x0000_i1423" DrawAspect="Content" ObjectID="_1755415294" r:id="rId773"/>
        </w:object>
      </w:r>
      <w:r>
        <w:rPr>
          <w:szCs w:val="28"/>
        </w:rPr>
        <w:t>мм</w:t>
      </w:r>
      <w:r w:rsidRPr="00B43FD0">
        <w:rPr>
          <w:szCs w:val="28"/>
          <w:vertAlign w:val="superscript"/>
        </w:rPr>
        <w:t>2</w:t>
      </w:r>
      <w:r w:rsidRPr="00A639B7">
        <w:rPr>
          <w:szCs w:val="28"/>
        </w:rPr>
        <w:t>,</w:t>
      </w:r>
      <w:r w:rsidRPr="009B1735">
        <w:rPr>
          <w:szCs w:val="28"/>
        </w:rPr>
        <w:t xml:space="preserve"> фокусувався магнітним полем. Для прискорення застосовува</w:t>
      </w:r>
      <w:r>
        <w:rPr>
          <w:szCs w:val="28"/>
        </w:rPr>
        <w:t>лося</w:t>
      </w:r>
      <w:r w:rsidRPr="009B1735">
        <w:rPr>
          <w:szCs w:val="28"/>
        </w:rPr>
        <w:t xml:space="preserve"> джерело імпульсної напруги зі змінною</w:t>
      </w:r>
      <w:r>
        <w:rPr>
          <w:szCs w:val="28"/>
        </w:rPr>
        <w:t xml:space="preserve"> тривалістю імпульсу (від 0,2 до 100 мкс). Зразок </w:t>
      </w:r>
      <w:r w:rsidRPr="00484F58">
        <w:rPr>
          <w:position w:val="-6"/>
        </w:rPr>
        <w:object w:dxaOrig="600" w:dyaOrig="300">
          <v:shape id="_x0000_i1424" type="#_x0000_t75" style="width:30.75pt;height:15pt" o:ole="">
            <v:imagedata r:id="rId774" o:title=""/>
          </v:shape>
          <o:OLEObject Type="Embed" ProgID="Equation.DSMT4" ShapeID="_x0000_i1424" DrawAspect="Content" ObjectID="_1755415295" r:id="rId775"/>
        </w:object>
      </w:r>
      <w:r w:rsidRPr="009B1735">
        <w:rPr>
          <w:szCs w:val="28"/>
        </w:rPr>
        <w:t xml:space="preserve"> мав форму прямокутної </w:t>
      </w:r>
      <w:r>
        <w:rPr>
          <w:szCs w:val="28"/>
        </w:rPr>
        <w:t xml:space="preserve">пластини довжиною 6 </w:t>
      </w:r>
      <w:r w:rsidRPr="009B1735">
        <w:rPr>
          <w:szCs w:val="28"/>
        </w:rPr>
        <w:t xml:space="preserve">мм, товщиною </w:t>
      </w:r>
      <w:r w:rsidRPr="00484F58">
        <w:rPr>
          <w:position w:val="-10"/>
        </w:rPr>
        <w:object w:dxaOrig="880" w:dyaOrig="340">
          <v:shape id="_x0000_i1425" type="#_x0000_t75" style="width:42.75pt;height:18pt" o:ole="">
            <v:imagedata r:id="rId776" o:title=""/>
          </v:shape>
          <o:OLEObject Type="Embed" ProgID="Equation.DSMT4" ShapeID="_x0000_i1425" DrawAspect="Content" ObjectID="_1755415296" r:id="rId777"/>
        </w:object>
      </w:r>
      <w:r>
        <w:rPr>
          <w:szCs w:val="28"/>
        </w:rPr>
        <w:t>мм, шириною 3,5</w:t>
      </w:r>
      <w:r w:rsidRPr="009B1735">
        <w:rPr>
          <w:szCs w:val="28"/>
        </w:rPr>
        <w:t xml:space="preserve"> мм і клин</w:t>
      </w:r>
      <w:r>
        <w:rPr>
          <w:szCs w:val="28"/>
        </w:rPr>
        <w:t xml:space="preserve">оподібними </w:t>
      </w:r>
      <w:r w:rsidRPr="009B1735">
        <w:rPr>
          <w:szCs w:val="28"/>
        </w:rPr>
        <w:t>зрізами для узгодження з хвилев</w:t>
      </w:r>
      <w:r>
        <w:rPr>
          <w:szCs w:val="28"/>
        </w:rPr>
        <w:t>і</w:t>
      </w:r>
      <w:r w:rsidRPr="009B1735">
        <w:rPr>
          <w:szCs w:val="28"/>
        </w:rPr>
        <w:t xml:space="preserve">дним трактом. </w:t>
      </w:r>
      <w:r>
        <w:rPr>
          <w:szCs w:val="28"/>
        </w:rPr>
        <w:t>Як</w:t>
      </w:r>
      <w:r w:rsidRPr="009B1735">
        <w:rPr>
          <w:szCs w:val="28"/>
        </w:rPr>
        <w:t xml:space="preserve"> генератор</w:t>
      </w:r>
      <w:r>
        <w:rPr>
          <w:szCs w:val="28"/>
        </w:rPr>
        <w:t>ивикористовувалися</w:t>
      </w:r>
      <w:r w:rsidRPr="009B1735">
        <w:rPr>
          <w:szCs w:val="28"/>
        </w:rPr>
        <w:t xml:space="preserve"> лампи зворотної хвил</w:t>
      </w:r>
      <w:r>
        <w:rPr>
          <w:szCs w:val="28"/>
        </w:rPr>
        <w:t xml:space="preserve">і, що працювали в діапазонах 12,5 і 1,5 </w:t>
      </w:r>
      <w:r w:rsidRPr="009B1735">
        <w:rPr>
          <w:szCs w:val="28"/>
        </w:rPr>
        <w:t xml:space="preserve">мм в імпульсному режимі </w:t>
      </w:r>
      <w:r w:rsidRPr="009B1735">
        <w:rPr>
          <w:szCs w:val="28"/>
        </w:rPr>
        <w:lastRenderedPageBreak/>
        <w:t>(тривалість імпульсу генератора була дещо більш</w:t>
      </w:r>
      <w:r>
        <w:rPr>
          <w:szCs w:val="28"/>
        </w:rPr>
        <w:t>ою за</w:t>
      </w:r>
      <w:r w:rsidRPr="009B1735">
        <w:rPr>
          <w:szCs w:val="28"/>
        </w:rPr>
        <w:t xml:space="preserve"> імпульс </w:t>
      </w:r>
      <w:r>
        <w:rPr>
          <w:szCs w:val="28"/>
        </w:rPr>
        <w:t>прискорювальної</w:t>
      </w:r>
      <w:r w:rsidRPr="009B1735">
        <w:rPr>
          <w:szCs w:val="28"/>
        </w:rPr>
        <w:t xml:space="preserve"> напруги).</w:t>
      </w:r>
    </w:p>
    <w:p w:rsidR="00435E9B" w:rsidRPr="009B1735" w:rsidRDefault="00435E9B" w:rsidP="00C06BAE">
      <w:pPr>
        <w:rPr>
          <w:szCs w:val="28"/>
        </w:rPr>
      </w:pPr>
    </w:p>
    <w:p w:rsidR="00435E9B" w:rsidRPr="009B1735" w:rsidRDefault="00435E9B" w:rsidP="00C06BAE">
      <w:pPr>
        <w:spacing w:before="120" w:after="120"/>
        <w:jc w:val="center"/>
        <w:rPr>
          <w:szCs w:val="28"/>
        </w:rPr>
      </w:pPr>
      <w:r>
        <w:object w:dxaOrig="16534" w:dyaOrig="9443">
          <v:shape id="_x0000_i1426" type="#_x0000_t75" style="width:405pt;height:259.5pt" o:ole="">
            <v:imagedata r:id="rId778" o:title=""/>
          </v:shape>
          <o:OLEObject Type="Embed" ProgID="Visio.Drawing.11" ShapeID="_x0000_i1426" DrawAspect="Content" ObjectID="_1755415297" r:id="rId779"/>
        </w:object>
      </w:r>
    </w:p>
    <w:p w:rsidR="00435E9B" w:rsidRDefault="00435E9B" w:rsidP="00CF55E3">
      <w:pPr>
        <w:rPr>
          <w:szCs w:val="28"/>
        </w:rPr>
      </w:pPr>
      <w:r>
        <w:rPr>
          <w:szCs w:val="28"/>
        </w:rPr>
        <w:tab/>
        <w:t xml:space="preserve">Рисунок 5.7 – Схема установки: Г </w:t>
      </w:r>
      <w:r>
        <w:rPr>
          <w:szCs w:val="28"/>
        </w:rPr>
        <w:sym w:font="Symbol" w:char="F02D"/>
      </w:r>
      <w:r>
        <w:rPr>
          <w:szCs w:val="28"/>
        </w:rPr>
        <w:t xml:space="preserve"> генератор;</w:t>
      </w:r>
      <w:r w:rsidRPr="00484F58">
        <w:rPr>
          <w:position w:val="-16"/>
        </w:rPr>
        <w:object w:dxaOrig="660" w:dyaOrig="420">
          <v:shape id="_x0000_i1427" type="#_x0000_t75" style="width:33.75pt;height:21.75pt" o:ole="">
            <v:imagedata r:id="rId780" o:title=""/>
          </v:shape>
          <o:OLEObject Type="Embed" ProgID="Equation.DSMT4" ShapeID="_x0000_i1427" DrawAspect="Content" ObjectID="_1755415298" r:id="rId781"/>
        </w:object>
      </w:r>
      <w:r>
        <w:rPr>
          <w:szCs w:val="28"/>
        </w:rPr>
        <w:sym w:font="Symbol" w:char="F02D"/>
      </w:r>
      <w:r w:rsidRPr="009B1735">
        <w:rPr>
          <w:szCs w:val="28"/>
        </w:rPr>
        <w:t xml:space="preserve"> атенюатор</w:t>
      </w:r>
      <w:r>
        <w:rPr>
          <w:szCs w:val="28"/>
        </w:rPr>
        <w:t xml:space="preserve">и; </w:t>
      </w:r>
      <w:r w:rsidRPr="00484F58">
        <w:rPr>
          <w:position w:val="-14"/>
        </w:rPr>
        <w:object w:dxaOrig="520" w:dyaOrig="400">
          <v:shape id="_x0000_i1428" type="#_x0000_t75" style="width:26.25pt;height:20.25pt" o:ole="">
            <v:imagedata r:id="rId782" o:title=""/>
          </v:shape>
          <o:OLEObject Type="Embed" ProgID="Equation.DSMT4" ShapeID="_x0000_i1428" DrawAspect="Content" ObjectID="_1755415299" r:id="rId783"/>
        </w:object>
      </w:r>
      <w:r>
        <w:rPr>
          <w:szCs w:val="28"/>
        </w:rPr>
        <w:sym w:font="Symbol" w:char="F02D"/>
      </w:r>
      <w:r>
        <w:rPr>
          <w:szCs w:val="28"/>
        </w:rPr>
        <w:t xml:space="preserve"> модулятори; Д </w:t>
      </w:r>
      <w:r>
        <w:rPr>
          <w:szCs w:val="28"/>
        </w:rPr>
        <w:sym w:font="Symbol" w:char="F02D"/>
      </w:r>
      <w:r>
        <w:rPr>
          <w:szCs w:val="28"/>
        </w:rPr>
        <w:t xml:space="preserve"> детектор; П </w:t>
      </w:r>
      <w:r>
        <w:rPr>
          <w:szCs w:val="28"/>
        </w:rPr>
        <w:sym w:font="Symbol" w:char="F02D"/>
      </w:r>
      <w:r>
        <w:rPr>
          <w:szCs w:val="28"/>
        </w:rPr>
        <w:t xml:space="preserve"> підсилювач; О </w:t>
      </w:r>
      <w:r>
        <w:rPr>
          <w:szCs w:val="28"/>
        </w:rPr>
        <w:sym w:font="Symbol" w:char="F02D"/>
      </w:r>
      <w:r>
        <w:rPr>
          <w:szCs w:val="28"/>
        </w:rPr>
        <w:t xml:space="preserve"> осцилограф; 1 </w:t>
      </w:r>
      <w:r>
        <w:rPr>
          <w:szCs w:val="28"/>
        </w:rPr>
        <w:sym w:font="Symbol" w:char="F02D"/>
      </w:r>
      <w:r>
        <w:rPr>
          <w:szCs w:val="28"/>
        </w:rPr>
        <w:t xml:space="preserve"> зразок; 2 </w:t>
      </w:r>
      <w:r>
        <w:rPr>
          <w:szCs w:val="28"/>
        </w:rPr>
        <w:sym w:font="Symbol" w:char="F02D"/>
      </w:r>
      <w:r>
        <w:rPr>
          <w:szCs w:val="28"/>
        </w:rPr>
        <w:t xml:space="preserve"> посудина Дьюара; 3 </w:t>
      </w:r>
      <w:r>
        <w:rPr>
          <w:szCs w:val="28"/>
        </w:rPr>
        <w:sym w:font="Symbol" w:char="F02D"/>
      </w:r>
      <w:r>
        <w:rPr>
          <w:szCs w:val="28"/>
        </w:rPr>
        <w:t xml:space="preserve"> колектор</w:t>
      </w:r>
      <w:r w:rsidRPr="009B1735">
        <w:rPr>
          <w:szCs w:val="28"/>
        </w:rPr>
        <w:t>; 4</w:t>
      </w:r>
      <w:r>
        <w:rPr>
          <w:szCs w:val="28"/>
        </w:rPr>
        <w:sym w:font="Symbol" w:char="F02D"/>
      </w:r>
      <w:r w:rsidRPr="009B1735">
        <w:rPr>
          <w:szCs w:val="28"/>
        </w:rPr>
        <w:t>електронна гармата</w:t>
      </w:r>
    </w:p>
    <w:p w:rsidR="00435E9B" w:rsidRPr="009B1735" w:rsidRDefault="00435E9B" w:rsidP="00CF55E3">
      <w:pPr>
        <w:rPr>
          <w:szCs w:val="28"/>
        </w:rPr>
      </w:pPr>
    </w:p>
    <w:p w:rsidR="00435E9B" w:rsidRPr="009B1735" w:rsidRDefault="00435E9B" w:rsidP="00C06BAE">
      <w:pPr>
        <w:ind w:firstLine="709"/>
        <w:rPr>
          <w:szCs w:val="28"/>
        </w:rPr>
      </w:pPr>
      <w:r>
        <w:rPr>
          <w:szCs w:val="28"/>
        </w:rPr>
        <w:t xml:space="preserve">На рис. </w:t>
      </w:r>
      <w:r w:rsidRPr="009B1735">
        <w:rPr>
          <w:szCs w:val="28"/>
        </w:rPr>
        <w:t>5.8 наведен</w:t>
      </w:r>
      <w:r>
        <w:rPr>
          <w:szCs w:val="28"/>
        </w:rPr>
        <w:t>і</w:t>
      </w:r>
      <w:r w:rsidRPr="009B1735">
        <w:rPr>
          <w:szCs w:val="28"/>
        </w:rPr>
        <w:t xml:space="preserve"> залежності </w:t>
      </w:r>
      <w:r>
        <w:rPr>
          <w:szCs w:val="28"/>
        </w:rPr>
        <w:t>приросту</w:t>
      </w:r>
      <w:r w:rsidRPr="009B1735">
        <w:rPr>
          <w:szCs w:val="28"/>
        </w:rPr>
        <w:t xml:space="preserve"> потужності </w:t>
      </w:r>
      <w:r w:rsidRPr="00484F58">
        <w:rPr>
          <w:position w:val="-4"/>
        </w:rPr>
        <w:object w:dxaOrig="420" w:dyaOrig="279">
          <v:shape id="_x0000_i1429" type="#_x0000_t75" style="width:21.75pt;height:14.25pt" o:ole="">
            <v:imagedata r:id="rId784" o:title=""/>
          </v:shape>
          <o:OLEObject Type="Embed" ProgID="Equation.DSMT4" ShapeID="_x0000_i1429" DrawAspect="Content" ObjectID="_1755415300" r:id="rId785"/>
        </w:object>
      </w:r>
      <w:r w:rsidRPr="009B1735">
        <w:rPr>
          <w:szCs w:val="28"/>
        </w:rPr>
        <w:t xml:space="preserve">від напруги і струму в пучку для резонансної  довжини хвилі </w:t>
      </w:r>
      <w:r w:rsidRPr="00484F58">
        <w:rPr>
          <w:position w:val="-10"/>
        </w:rPr>
        <w:object w:dxaOrig="859" w:dyaOrig="340">
          <v:shape id="_x0000_i1430" type="#_x0000_t75" style="width:42.75pt;height:18pt" o:ole="">
            <v:imagedata r:id="rId786" o:title=""/>
          </v:shape>
          <o:OLEObject Type="Embed" ProgID="Equation.DSMT4" ShapeID="_x0000_i1430" DrawAspect="Content" ObjectID="_1755415301" r:id="rId787"/>
        </w:object>
      </w:r>
      <w:r w:rsidRPr="009B1735">
        <w:rPr>
          <w:szCs w:val="28"/>
        </w:rPr>
        <w:t xml:space="preserve">мм. </w:t>
      </w:r>
    </w:p>
    <w:p w:rsidR="00435E9B" w:rsidRPr="009B1735" w:rsidRDefault="00435E9B" w:rsidP="00C06BAE">
      <w:pPr>
        <w:ind w:firstLine="709"/>
        <w:rPr>
          <w:szCs w:val="28"/>
        </w:rPr>
      </w:pPr>
      <w:r w:rsidRPr="009B1735">
        <w:rPr>
          <w:szCs w:val="28"/>
        </w:rPr>
        <w:t xml:space="preserve">Величина </w:t>
      </w:r>
      <w:r w:rsidRPr="00484F58">
        <w:rPr>
          <w:position w:val="-4"/>
        </w:rPr>
        <w:object w:dxaOrig="420" w:dyaOrig="279">
          <v:shape id="_x0000_i1431" type="#_x0000_t75" style="width:21.75pt;height:14.25pt" o:ole="">
            <v:imagedata r:id="rId788" o:title=""/>
          </v:shape>
          <o:OLEObject Type="Embed" ProgID="Equation.DSMT4" ShapeID="_x0000_i1431" DrawAspect="Content" ObjectID="_1755415302" r:id="rId789"/>
        </w:object>
      </w:r>
      <w:r>
        <w:rPr>
          <w:szCs w:val="28"/>
        </w:rPr>
        <w:t xml:space="preserve"> є різницею </w:t>
      </w:r>
      <w:r w:rsidRPr="009B1735">
        <w:rPr>
          <w:szCs w:val="28"/>
        </w:rPr>
        <w:t xml:space="preserve">потужності на виході установки </w:t>
      </w:r>
      <w:r>
        <w:rPr>
          <w:szCs w:val="28"/>
        </w:rPr>
        <w:t>за</w:t>
      </w:r>
      <w:r w:rsidRPr="009B1735">
        <w:rPr>
          <w:szCs w:val="28"/>
        </w:rPr>
        <w:t xml:space="preserve"> наявності пучка і потужності</w:t>
      </w:r>
      <w:r w:rsidRPr="00484F58">
        <w:rPr>
          <w:position w:val="-12"/>
        </w:rPr>
        <w:object w:dxaOrig="300" w:dyaOrig="380">
          <v:shape id="_x0000_i1432" type="#_x0000_t75" style="width:15pt;height:19.5pt" o:ole="">
            <v:imagedata r:id="rId790" o:title=""/>
          </v:shape>
          <o:OLEObject Type="Embed" ProgID="Equation.DSMT4" ShapeID="_x0000_i1432" DrawAspect="Content" ObjectID="_1755415303" r:id="rId791"/>
        </w:object>
      </w:r>
      <w:r>
        <w:rPr>
          <w:szCs w:val="28"/>
        </w:rPr>
        <w:t xml:space="preserve">за її </w:t>
      </w:r>
      <w:r w:rsidRPr="009B1735">
        <w:rPr>
          <w:szCs w:val="28"/>
        </w:rPr>
        <w:t>відсутн</w:t>
      </w:r>
      <w:r>
        <w:rPr>
          <w:szCs w:val="28"/>
        </w:rPr>
        <w:t xml:space="preserve">ості. При малих </w:t>
      </w:r>
      <w:r w:rsidRPr="00484F58">
        <w:rPr>
          <w:position w:val="-12"/>
        </w:rPr>
        <w:object w:dxaOrig="760" w:dyaOrig="380">
          <v:shape id="_x0000_i1433" type="#_x0000_t75" style="width:37.5pt;height:19.5pt" o:ole="">
            <v:imagedata r:id="rId792" o:title=""/>
          </v:shape>
          <o:OLEObject Type="Embed" ProgID="Equation.DSMT4" ShapeID="_x0000_i1433" DrawAspect="Content" ObjectID="_1755415304" r:id="rId793"/>
        </w:object>
      </w:r>
      <w:r w:rsidRPr="009B1735">
        <w:rPr>
          <w:szCs w:val="28"/>
        </w:rPr>
        <w:t>це відношення пропорційн</w:t>
      </w:r>
      <w:r>
        <w:rPr>
          <w:szCs w:val="28"/>
        </w:rPr>
        <w:t>еінкрементузростання</w:t>
      </w:r>
      <w:r w:rsidRPr="009B1735">
        <w:rPr>
          <w:szCs w:val="28"/>
        </w:rPr>
        <w:t xml:space="preserve">. Спостерігалося монотонне збільшення </w:t>
      </w:r>
      <w:r w:rsidRPr="00484F58">
        <w:rPr>
          <w:position w:val="-4"/>
        </w:rPr>
        <w:object w:dxaOrig="420" w:dyaOrig="279">
          <v:shape id="_x0000_i1434" type="#_x0000_t75" style="width:21.75pt;height:14.25pt" o:ole="">
            <v:imagedata r:id="rId794" o:title=""/>
          </v:shape>
          <o:OLEObject Type="Embed" ProgID="Equation.DSMT4" ShapeID="_x0000_i1434" DrawAspect="Content" ObjectID="_1755415305" r:id="rId795"/>
        </w:object>
      </w:r>
      <w:r>
        <w:rPr>
          <w:szCs w:val="28"/>
        </w:rPr>
        <w:t xml:space="preserve"> зі зростанням </w:t>
      </w:r>
      <w:r w:rsidRPr="009B1735">
        <w:rPr>
          <w:szCs w:val="28"/>
        </w:rPr>
        <w:t>напруги та струму пучка, що можна пояснити його кінцевими розмірами при взаємодії з квазіпотенціальн</w:t>
      </w:r>
      <w:r>
        <w:rPr>
          <w:szCs w:val="28"/>
        </w:rPr>
        <w:t>ими</w:t>
      </w:r>
      <w:r w:rsidRPr="009B1735">
        <w:rPr>
          <w:szCs w:val="28"/>
        </w:rPr>
        <w:t xml:space="preserve"> коливаннями в сильному магнітному полі. </w:t>
      </w:r>
    </w:p>
    <w:p w:rsidR="00435E9B" w:rsidRDefault="00435E9B" w:rsidP="00C06BAE">
      <w:pPr>
        <w:rPr>
          <w:szCs w:val="28"/>
        </w:rPr>
      </w:pPr>
    </w:p>
    <w:p w:rsidR="00435E9B" w:rsidRDefault="006B1C10" w:rsidP="00C06BAE">
      <w:pPr>
        <w:spacing w:before="120" w:after="120"/>
        <w:rPr>
          <w:szCs w:val="28"/>
        </w:rPr>
      </w:pPr>
      <w:r w:rsidRPr="006B1C10">
        <w:rPr>
          <w:noProof/>
          <w:lang w:val="ru-RU" w:eastAsia="ru-RU"/>
        </w:rPr>
        <w:lastRenderedPageBreak/>
        <w:pict>
          <v:shape id="_x0000_s1126" type="#_x0000_t202" style="position:absolute;left:0;text-align:left;margin-left:312.4pt;margin-top:16.1pt;width:52.8pt;height:20.45pt;z-index:53" stroked="f">
            <v:textbox style="mso-next-textbox:#_x0000_s1126" inset="1mm,1mm,1mm,1mm">
              <w:txbxContent>
                <w:p w:rsidR="00240A95" w:rsidRPr="00B3356D" w:rsidRDefault="00240A95" w:rsidP="00DD28BE">
                  <w:pPr>
                    <w:spacing w:line="240" w:lineRule="atLeast"/>
                    <w:contextualSpacing/>
                  </w:pPr>
                  <w:r>
                    <w:rPr>
                      <w:sz w:val="18"/>
                      <w:szCs w:val="18"/>
                    </w:rPr>
                    <w:t>в</w:t>
                  </w:r>
                  <w:r w:rsidRPr="00B3356D">
                    <w:rPr>
                      <w:sz w:val="18"/>
                      <w:szCs w:val="18"/>
                    </w:rPr>
                    <w:t>ідн.</w:t>
                  </w:r>
                  <w:r>
                    <w:rPr>
                      <w:sz w:val="18"/>
                      <w:szCs w:val="18"/>
                    </w:rPr>
                    <w:t>о</w:t>
                  </w:r>
                  <w:r w:rsidRPr="00B3356D">
                    <w:rPr>
                      <w:sz w:val="18"/>
                      <w:szCs w:val="18"/>
                    </w:rPr>
                    <w:t>д.</w:t>
                  </w:r>
                </w:p>
              </w:txbxContent>
            </v:textbox>
          </v:shape>
        </w:pict>
      </w:r>
      <w:r w:rsidRPr="006B1C10">
        <w:rPr>
          <w:noProof/>
          <w:lang w:val="ru-RU" w:eastAsia="ru-RU"/>
        </w:rPr>
        <w:pict>
          <v:shape id="_x0000_s1127" type="#_x0000_t202" style="position:absolute;left:0;text-align:left;margin-left:46.5pt;margin-top:1.1pt;width:52.8pt;height:20.45pt;z-index:52" stroked="f">
            <v:textbox style="mso-next-textbox:#_x0000_s1127" inset="1mm,1mm,1mm,1mm">
              <w:txbxContent>
                <w:p w:rsidR="00240A95" w:rsidRPr="00B3356D" w:rsidRDefault="00240A95" w:rsidP="00DD28BE">
                  <w:pPr>
                    <w:spacing w:line="240" w:lineRule="atLeast"/>
                    <w:contextualSpacing/>
                  </w:pPr>
                  <w:r>
                    <w:rPr>
                      <w:sz w:val="18"/>
                      <w:szCs w:val="18"/>
                    </w:rPr>
                    <w:t>в</w:t>
                  </w:r>
                  <w:r w:rsidRPr="00B3356D">
                    <w:rPr>
                      <w:sz w:val="18"/>
                      <w:szCs w:val="18"/>
                    </w:rPr>
                    <w:t>ідн.</w:t>
                  </w:r>
                  <w:r>
                    <w:rPr>
                      <w:sz w:val="18"/>
                      <w:szCs w:val="18"/>
                    </w:rPr>
                    <w:t>о</w:t>
                  </w:r>
                  <w:r w:rsidRPr="00B3356D">
                    <w:rPr>
                      <w:sz w:val="18"/>
                      <w:szCs w:val="18"/>
                    </w:rPr>
                    <w:t>д.</w:t>
                  </w:r>
                </w:p>
              </w:txbxContent>
            </v:textbox>
          </v:shape>
        </w:pict>
      </w:r>
      <w:r w:rsidR="00435E9B">
        <w:object w:dxaOrig="14854" w:dyaOrig="5153">
          <v:shape id="_x0000_i1435" type="#_x0000_t75" style="width:504.75pt;height:173.25pt" o:ole="">
            <v:imagedata r:id="rId796" o:title=""/>
          </v:shape>
          <o:OLEObject Type="Embed" ProgID="Visio.Drawing.11" ShapeID="_x0000_i1435" DrawAspect="Content" ObjectID="_1755415306" r:id="rId797"/>
        </w:object>
      </w:r>
      <w:r w:rsidR="00435E9B">
        <w:tab/>
        <w:t xml:space="preserve">                           а</w:t>
      </w:r>
      <w:r w:rsidR="00435E9B">
        <w:tab/>
        <w:t xml:space="preserve">                                                                б</w:t>
      </w:r>
    </w:p>
    <w:p w:rsidR="00435E9B" w:rsidRPr="009B1735" w:rsidRDefault="00435E9B" w:rsidP="00CF55E3">
      <w:pPr>
        <w:spacing w:before="120" w:after="120"/>
        <w:rPr>
          <w:szCs w:val="28"/>
        </w:rPr>
      </w:pPr>
      <w:r>
        <w:rPr>
          <w:szCs w:val="28"/>
        </w:rPr>
        <w:tab/>
        <w:t xml:space="preserve">Рисунок 5.8 – Залежності </w:t>
      </w:r>
      <w:r w:rsidRPr="00484F58">
        <w:rPr>
          <w:position w:val="-4"/>
        </w:rPr>
        <w:object w:dxaOrig="420" w:dyaOrig="279">
          <v:shape id="_x0000_i1436" type="#_x0000_t75" style="width:21.75pt;height:14.25pt" o:ole="">
            <v:imagedata r:id="rId798" o:title=""/>
          </v:shape>
          <o:OLEObject Type="Embed" ProgID="Equation.DSMT4" ShapeID="_x0000_i1436" DrawAspect="Content" ObjectID="_1755415307" r:id="rId799"/>
        </w:object>
      </w:r>
      <w:r w:rsidRPr="009B1735">
        <w:rPr>
          <w:szCs w:val="28"/>
        </w:rPr>
        <w:t xml:space="preserve">: а </w:t>
      </w:r>
      <w:r>
        <w:rPr>
          <w:szCs w:val="28"/>
        </w:rPr>
        <w:sym w:font="Symbol" w:char="F02D"/>
      </w:r>
      <w:r w:rsidRPr="009B1735">
        <w:rPr>
          <w:szCs w:val="28"/>
        </w:rPr>
        <w:t xml:space="preserve"> від струму в пучку при  </w:t>
      </w:r>
      <w:r w:rsidRPr="00484F58">
        <w:rPr>
          <w:position w:val="-6"/>
        </w:rPr>
        <w:object w:dxaOrig="680" w:dyaOrig="300">
          <v:shape id="_x0000_i1437" type="#_x0000_t75" style="width:34.5pt;height:15pt" o:ole="">
            <v:imagedata r:id="rId800" o:title=""/>
          </v:shape>
          <o:OLEObject Type="Embed" ProgID="Equation.DSMT4" ShapeID="_x0000_i1437" DrawAspect="Content" ObjectID="_1755415308" r:id="rId801"/>
        </w:object>
      </w:r>
      <w:r>
        <w:rPr>
          <w:szCs w:val="28"/>
        </w:rPr>
        <w:t xml:space="preserve">  кВ, б </w:t>
      </w:r>
      <w:r>
        <w:rPr>
          <w:szCs w:val="28"/>
        </w:rPr>
        <w:sym w:font="Symbol" w:char="F02D"/>
      </w:r>
      <w:r w:rsidRPr="009B1735">
        <w:rPr>
          <w:szCs w:val="28"/>
        </w:rPr>
        <w:t xml:space="preserve"> від прискорю</w:t>
      </w:r>
      <w:r>
        <w:rPr>
          <w:szCs w:val="28"/>
        </w:rPr>
        <w:t>вальної</w:t>
      </w:r>
      <w:r w:rsidRPr="009B1735">
        <w:rPr>
          <w:szCs w:val="28"/>
        </w:rPr>
        <w:t xml:space="preserve"> напруги при </w:t>
      </w:r>
      <w:r>
        <w:rPr>
          <w:szCs w:val="28"/>
        </w:rPr>
        <w:t xml:space="preserve">різних </w:t>
      </w:r>
      <w:r w:rsidRPr="00484F58">
        <w:rPr>
          <w:position w:val="-4"/>
        </w:rPr>
        <w:object w:dxaOrig="200" w:dyaOrig="279">
          <v:shape id="_x0000_i1438" type="#_x0000_t75" style="width:9pt;height:14.25pt" o:ole="">
            <v:imagedata r:id="rId802" o:title=""/>
          </v:shape>
          <o:OLEObject Type="Embed" ProgID="Equation.DSMT4" ShapeID="_x0000_i1438" DrawAspect="Content" ObjectID="_1755415309" r:id="rId803"/>
        </w:object>
      </w:r>
      <w:r>
        <w:rPr>
          <w:szCs w:val="28"/>
        </w:rPr>
        <w:t xml:space="preserve">(мА): 1 </w:t>
      </w:r>
      <w:r>
        <w:rPr>
          <w:szCs w:val="28"/>
        </w:rPr>
        <w:sym w:font="Symbol" w:char="F02D"/>
      </w:r>
      <w:r>
        <w:rPr>
          <w:szCs w:val="28"/>
        </w:rPr>
        <w:t xml:space="preserve"> 90; 2 </w:t>
      </w:r>
      <w:r>
        <w:rPr>
          <w:szCs w:val="28"/>
        </w:rPr>
        <w:sym w:font="Symbol" w:char="F02D"/>
      </w:r>
      <w:r>
        <w:rPr>
          <w:szCs w:val="28"/>
        </w:rPr>
        <w:t xml:space="preserve"> 120, 3 </w:t>
      </w:r>
      <w:r>
        <w:rPr>
          <w:szCs w:val="28"/>
        </w:rPr>
        <w:sym w:font="Symbol" w:char="F02D"/>
      </w:r>
      <w:r w:rsidRPr="009B1735">
        <w:rPr>
          <w:szCs w:val="28"/>
        </w:rPr>
        <w:t xml:space="preserve"> 200</w:t>
      </w:r>
    </w:p>
    <w:p w:rsidR="00435E9B" w:rsidRPr="009B1735" w:rsidRDefault="00435E9B" w:rsidP="00C06BAE">
      <w:pPr>
        <w:spacing w:before="120" w:after="120"/>
        <w:rPr>
          <w:szCs w:val="28"/>
        </w:rPr>
      </w:pPr>
    </w:p>
    <w:p w:rsidR="00435E9B" w:rsidRPr="008E0D74" w:rsidRDefault="00435E9B" w:rsidP="008E0D74">
      <w:pPr>
        <w:pStyle w:val="30"/>
        <w:ind w:left="709"/>
        <w:rPr>
          <w:szCs w:val="28"/>
        </w:rPr>
      </w:pPr>
      <w:bookmarkStart w:id="138" w:name="_Ref402179639"/>
      <w:bookmarkStart w:id="139" w:name="_Toc410984084"/>
      <w:r>
        <w:rPr>
          <w:szCs w:val="28"/>
        </w:rPr>
        <w:t>5.4.6 </w:t>
      </w:r>
      <w:r w:rsidRPr="008E0D74">
        <w:rPr>
          <w:szCs w:val="28"/>
        </w:rPr>
        <w:t>Вимірювання властивостей плазми в міліметровому і субміліметровому діапазонах хвиль</w:t>
      </w:r>
      <w:bookmarkEnd w:id="138"/>
      <w:bookmarkEnd w:id="139"/>
    </w:p>
    <w:p w:rsidR="00435E9B" w:rsidRPr="009B1735" w:rsidRDefault="00435E9B" w:rsidP="00C06BAE">
      <w:pPr>
        <w:ind w:firstLine="709"/>
        <w:rPr>
          <w:szCs w:val="28"/>
        </w:rPr>
      </w:pPr>
      <w:r w:rsidRPr="009B1735">
        <w:rPr>
          <w:szCs w:val="28"/>
        </w:rPr>
        <w:t>В установках для дослідження ке</w:t>
      </w:r>
      <w:r>
        <w:rPr>
          <w:szCs w:val="28"/>
        </w:rPr>
        <w:t xml:space="preserve">рованого термоядерного синтезу, </w:t>
      </w:r>
      <w:r w:rsidRPr="009B1735">
        <w:rPr>
          <w:szCs w:val="28"/>
        </w:rPr>
        <w:t xml:space="preserve">таких як Токамак, за допомогою електричного розряду утворюється газова плазма, </w:t>
      </w:r>
      <w:r>
        <w:rPr>
          <w:szCs w:val="28"/>
        </w:rPr>
        <w:t>що</w:t>
      </w:r>
      <w:r w:rsidRPr="009B1735">
        <w:rPr>
          <w:szCs w:val="28"/>
        </w:rPr>
        <w:t xml:space="preserve"> протягом деякого часу утримується магнітним полем. Важливими характеристиками так</w:t>
      </w:r>
      <w:r>
        <w:rPr>
          <w:szCs w:val="28"/>
        </w:rPr>
        <w:t>ої</w:t>
      </w:r>
      <w:r w:rsidRPr="009B1735">
        <w:rPr>
          <w:szCs w:val="28"/>
        </w:rPr>
        <w:t xml:space="preserve"> нестаціонарної плазми є залежності від часу концентрації електронів і частоти зіткнень електронів з важкими частинками. Їх можна визначити радіофізичним методом за допомогою інтерферометра</w:t>
      </w:r>
      <w:r>
        <w:rPr>
          <w:szCs w:val="28"/>
        </w:rPr>
        <w:t xml:space="preserve"> міліметрового діапазону хвиль.</w:t>
      </w:r>
    </w:p>
    <w:p w:rsidR="00435E9B" w:rsidRPr="009B1735" w:rsidRDefault="00435E9B" w:rsidP="00C06BAE">
      <w:pPr>
        <w:ind w:firstLine="709"/>
        <w:rPr>
          <w:szCs w:val="28"/>
        </w:rPr>
      </w:pPr>
      <w:r w:rsidRPr="009B1735">
        <w:rPr>
          <w:szCs w:val="28"/>
        </w:rPr>
        <w:t xml:space="preserve">Принцип вимірювань з використанням явища інтерференції </w:t>
      </w:r>
      <w:r>
        <w:rPr>
          <w:szCs w:val="28"/>
        </w:rPr>
        <w:t>базується</w:t>
      </w:r>
      <w:r w:rsidRPr="009B1735">
        <w:rPr>
          <w:szCs w:val="28"/>
        </w:rPr>
        <w:t xml:space="preserve"> на дослідженні характеристик зонду</w:t>
      </w:r>
      <w:r>
        <w:rPr>
          <w:szCs w:val="28"/>
        </w:rPr>
        <w:t>вальної</w:t>
      </w:r>
      <w:r w:rsidRPr="009B1735">
        <w:rPr>
          <w:szCs w:val="28"/>
        </w:rPr>
        <w:t xml:space="preserve"> хвилі, що пройшла крізь шар плазми, і в порівнянні з проходженням цієї хвилі у вільному просторі. Зміна характеристик зонду</w:t>
      </w:r>
      <w:r>
        <w:rPr>
          <w:szCs w:val="28"/>
        </w:rPr>
        <w:t>вальної хвилі функціонально пов'язана</w:t>
      </w:r>
      <w:r w:rsidRPr="009B1735">
        <w:rPr>
          <w:szCs w:val="28"/>
        </w:rPr>
        <w:t xml:space="preserve"> з властивостями плазми. Метод вимірювання полягає у визначенні за допо</w:t>
      </w:r>
      <w:r>
        <w:rPr>
          <w:szCs w:val="28"/>
        </w:rPr>
        <w:t>могою інтерферометра зсуву фаз та</w:t>
      </w:r>
      <w:r w:rsidRPr="009B1735">
        <w:rPr>
          <w:szCs w:val="28"/>
        </w:rPr>
        <w:t xml:space="preserve"> ослаблення зонду</w:t>
      </w:r>
      <w:r>
        <w:rPr>
          <w:szCs w:val="28"/>
        </w:rPr>
        <w:t>вальної</w:t>
      </w:r>
      <w:r w:rsidRPr="009B1735">
        <w:rPr>
          <w:szCs w:val="28"/>
        </w:rPr>
        <w:t xml:space="preserve"> хвилі, що проходить крізь шар плазми протягом її утворення </w:t>
      </w:r>
      <w:r>
        <w:rPr>
          <w:szCs w:val="28"/>
        </w:rPr>
        <w:t>та</w:t>
      </w:r>
      <w:r w:rsidRPr="009B1735">
        <w:rPr>
          <w:szCs w:val="28"/>
        </w:rPr>
        <w:t xml:space="preserve"> розпаду, і в обчисленні за цими параметрами середніх концентрацій електронів і частоти зіткн</w:t>
      </w:r>
      <w:r>
        <w:rPr>
          <w:szCs w:val="28"/>
        </w:rPr>
        <w:t>ень електронів як функції часу.</w:t>
      </w:r>
    </w:p>
    <w:p w:rsidR="00435E9B" w:rsidRDefault="00435E9B" w:rsidP="00C06BAE">
      <w:pPr>
        <w:ind w:firstLine="709"/>
        <w:rPr>
          <w:szCs w:val="28"/>
        </w:rPr>
      </w:pPr>
      <w:r w:rsidRPr="009B1735">
        <w:rPr>
          <w:szCs w:val="28"/>
        </w:rPr>
        <w:lastRenderedPageBreak/>
        <w:t>До вимірювальних інтерферометр</w:t>
      </w:r>
      <w:r>
        <w:rPr>
          <w:szCs w:val="28"/>
        </w:rPr>
        <w:t>ів</w:t>
      </w:r>
      <w:r w:rsidRPr="009B1735">
        <w:rPr>
          <w:szCs w:val="28"/>
        </w:rPr>
        <w:t>, призначени</w:t>
      </w:r>
      <w:r>
        <w:rPr>
          <w:szCs w:val="28"/>
        </w:rPr>
        <w:t>х</w:t>
      </w:r>
      <w:r w:rsidRPr="009B1735">
        <w:rPr>
          <w:szCs w:val="28"/>
        </w:rPr>
        <w:t xml:space="preserve"> для діагностики плазми, </w:t>
      </w:r>
      <w:r>
        <w:rPr>
          <w:szCs w:val="28"/>
        </w:rPr>
        <w:t>виставляється</w:t>
      </w:r>
      <w:r w:rsidRPr="009B1735">
        <w:rPr>
          <w:szCs w:val="28"/>
        </w:rPr>
        <w:t xml:space="preserve"> ряд</w:t>
      </w:r>
      <w:r>
        <w:rPr>
          <w:szCs w:val="28"/>
        </w:rPr>
        <w:t xml:space="preserve"> вимог щодо діапазону вимірювання</w:t>
      </w:r>
      <w:r w:rsidRPr="009B1735">
        <w:rPr>
          <w:szCs w:val="28"/>
        </w:rPr>
        <w:t>, швидкодії, точності</w:t>
      </w:r>
      <w:r>
        <w:rPr>
          <w:szCs w:val="28"/>
        </w:rPr>
        <w:t>,</w:t>
      </w:r>
      <w:r w:rsidRPr="009B1735">
        <w:rPr>
          <w:szCs w:val="28"/>
        </w:rPr>
        <w:t xml:space="preserve"> стійкості до вібрацій, стабільності в часі </w:t>
      </w:r>
      <w:r>
        <w:rPr>
          <w:szCs w:val="28"/>
        </w:rPr>
        <w:t xml:space="preserve">тощо. </w:t>
      </w:r>
      <w:r w:rsidRPr="009B1735">
        <w:rPr>
          <w:szCs w:val="28"/>
        </w:rPr>
        <w:t>Ц</w:t>
      </w:r>
      <w:r>
        <w:rPr>
          <w:szCs w:val="28"/>
        </w:rPr>
        <w:t xml:space="preserve">і </w:t>
      </w:r>
      <w:r w:rsidRPr="009B1735">
        <w:rPr>
          <w:szCs w:val="28"/>
        </w:rPr>
        <w:t>вимог</w:t>
      </w:r>
      <w:r>
        <w:rPr>
          <w:szCs w:val="28"/>
        </w:rPr>
        <w:t>и</w:t>
      </w:r>
      <w:r w:rsidRPr="009B1735">
        <w:rPr>
          <w:szCs w:val="28"/>
        </w:rPr>
        <w:t xml:space="preserve"> задовольняють хвиль</w:t>
      </w:r>
      <w:r>
        <w:rPr>
          <w:szCs w:val="28"/>
        </w:rPr>
        <w:t>ові</w:t>
      </w:r>
      <w:r w:rsidRPr="009B1735">
        <w:rPr>
          <w:szCs w:val="28"/>
        </w:rPr>
        <w:t xml:space="preserve"> гетеродин</w:t>
      </w:r>
      <w:r>
        <w:rPr>
          <w:szCs w:val="28"/>
        </w:rPr>
        <w:t xml:space="preserve">ні інтерферометри [9, 10]. </w:t>
      </w:r>
      <w:r w:rsidRPr="009B1735">
        <w:rPr>
          <w:szCs w:val="28"/>
        </w:rPr>
        <w:t>Вони характеризуються високою чутливістю, широким діапазоном вимірювання, малими похибками, високою стабільністю в часі. Принцип дії гетеродинного інтерферометра полягає у перенесенн</w:t>
      </w:r>
      <w:r>
        <w:rPr>
          <w:szCs w:val="28"/>
        </w:rPr>
        <w:t>і</w:t>
      </w:r>
      <w:r w:rsidRPr="009B1735">
        <w:rPr>
          <w:szCs w:val="28"/>
        </w:rPr>
        <w:t xml:space="preserve"> вимірювання зсуву фаз </w:t>
      </w:r>
      <w:r>
        <w:rPr>
          <w:szCs w:val="28"/>
        </w:rPr>
        <w:t>та</w:t>
      </w:r>
      <w:r w:rsidRPr="009B1735">
        <w:rPr>
          <w:szCs w:val="28"/>
        </w:rPr>
        <w:t xml:space="preserve"> ослаблення </w:t>
      </w:r>
      <w:r>
        <w:rPr>
          <w:szCs w:val="28"/>
        </w:rPr>
        <w:t>із</w:t>
      </w:r>
      <w:r w:rsidRPr="009B1735">
        <w:rPr>
          <w:szCs w:val="28"/>
        </w:rPr>
        <w:t xml:space="preserve"> надвисокої частоти на </w:t>
      </w:r>
      <w:r>
        <w:rPr>
          <w:szCs w:val="28"/>
        </w:rPr>
        <w:t xml:space="preserve">більш низьку проміжну частоту. </w:t>
      </w:r>
      <w:r w:rsidRPr="009B1735">
        <w:rPr>
          <w:szCs w:val="28"/>
        </w:rPr>
        <w:t>Спрощена схема плазмово</w:t>
      </w:r>
      <w:r>
        <w:rPr>
          <w:szCs w:val="28"/>
        </w:rPr>
        <w:t>ї</w:t>
      </w:r>
      <w:r w:rsidRPr="009B1735">
        <w:rPr>
          <w:szCs w:val="28"/>
        </w:rPr>
        <w:t xml:space="preserve"> установки наведена на рис.</w:t>
      </w:r>
      <w:r>
        <w:rPr>
          <w:szCs w:val="28"/>
        </w:rPr>
        <w:t xml:space="preserve"> 5.9.</w:t>
      </w:r>
    </w:p>
    <w:p w:rsidR="00435E9B" w:rsidRDefault="00435E9B" w:rsidP="00C06BAE">
      <w:pPr>
        <w:ind w:firstLine="709"/>
        <w:rPr>
          <w:szCs w:val="28"/>
        </w:rPr>
      </w:pPr>
    </w:p>
    <w:p w:rsidR="00435E9B" w:rsidRPr="009B1735" w:rsidRDefault="006B1C10" w:rsidP="00C06BAE">
      <w:pPr>
        <w:spacing w:before="120" w:after="120"/>
        <w:ind w:firstLine="708"/>
        <w:jc w:val="center"/>
        <w:rPr>
          <w:szCs w:val="28"/>
        </w:rPr>
      </w:pPr>
      <w:r w:rsidRPr="006B1C10">
        <w:rPr>
          <w:noProof/>
          <w:lang w:val="ru-RU" w:eastAsia="ru-RU"/>
        </w:rPr>
        <w:pict>
          <v:rect id="Прямоугольник 5" o:spid="_x0000_s1128" style="position:absolute;left:0;text-align:left;margin-left:62.8pt;margin-top:227.5pt;width:37.45pt;height:26.25pt;z-index:4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" stroked="f" strokeweight="2pt">
            <v:textbox style="mso-next-textbox:#Прямоугольник 5">
              <w:txbxContent>
                <w:p w:rsidR="00240A95" w:rsidRPr="00010A1A" w:rsidRDefault="00240A95" w:rsidP="00C06BAE">
                  <w:pPr>
                    <w:jc w:val="center"/>
                    <w:rPr>
                      <w:sz w:val="20"/>
                      <w:szCs w:val="20"/>
                    </w:rPr>
                  </w:pPr>
                  <w:r w:rsidRPr="00010A1A">
                    <w:rPr>
                      <w:sz w:val="20"/>
                      <w:szCs w:val="20"/>
                    </w:rPr>
                    <w:t>ВК</w:t>
                  </w:r>
                </w:p>
              </w:txbxContent>
            </v:textbox>
          </v:rect>
        </w:pict>
      </w:r>
      <w:r w:rsidRPr="006B1C10">
        <w:rPr>
          <w:szCs w:val="28"/>
        </w:rPr>
      </w:r>
      <w:r>
        <w:rPr>
          <w:szCs w:val="28"/>
        </w:rPr>
        <w:pict>
          <v:group id="_x0000_s1129" editas="canvas" style="width:370.95pt;height:381.6pt;mso-position-horizontal-relative:char;mso-position-vertical-relative:line" coordsize="7419,7632">
            <o:lock v:ext="edit" aspectratio="t"/>
            <v:shape id="_x0000_s1130" type="#_x0000_t75" style="position:absolute;width:7419;height:7632" o:preferrelative="f">
              <v:fill o:detectmouseclick="t"/>
              <v:path o:extrusionok="t" o:connecttype="none"/>
              <o:lock v:ext="edit" text="t"/>
            </v:shape>
            <v:rect id="_x0000_s1131" style="position:absolute;left:1050;top:1225;width:5402;height:3432" stroked="f"/>
            <v:shape id="_x0000_s1132" style="position:absolute;left:1041;top:1217;width:5420;height:3448" coordsize="7585,5165" path="m26,38r,179hdc26,224,20,230,13,230,6,230,,224,,217hal,38hdc,31,6,25,13,25v7,,13,6,13,13haxm26,345r,179hdc26,532,20,537,13,537,6,537,,532,,524hal,345hdc,338,6,332,13,332v7,,13,6,13,13haxm26,652r,180hdc26,839,20,844,13,844,6,844,,839,,832hal,652hdc,645,6,640,13,640v7,,13,5,13,12haxm26,960r,179hdc26,1146,20,1152,13,1152,6,1152,,1146,,1139hal,960hdc,953,6,947,13,947v7,,13,6,13,13haxm26,1267r,179hdc26,1453,20,1459,13,1459,6,1459,,1453,,1446hal,1267hdc,1260,6,1254,13,1254v7,,13,6,13,13haxm26,1574r,179hdc26,1760,20,1766,13,1766,6,1766,,1760,,1753hal,1574hdc,1567,6,1561,13,1561v7,,13,6,13,13haxm26,1881r,179hdc26,2068,20,2073,13,2073,6,2073,,2068,,2060hal,1881hdc,1874,6,1868,13,1868v7,,13,6,13,13haxm26,2188r,180hdc26,2375,20,2380,13,2380,6,2380,,2375,,2368hal,2188hdc,2181,6,2176,13,2176v7,,13,5,13,12haxm26,2496r,179hdc26,2682,20,2688,13,2688,6,2688,,2682,,2675hal,2496hdc,2489,6,2483,13,2483v7,,13,6,13,13haxm26,2803r,179hdc26,2989,20,2995,13,2995,6,2995,,2989,,2982hal,2803hdc,2796,6,2790,13,2790v7,,13,6,13,13haxm26,3110r,179hdc26,3296,20,3302,13,3302,6,3302,,3296,,3289hal,3110hdc,3103,6,3097,13,3097v7,,13,6,13,13haxm26,3417r,179hdc26,3604,20,3609,13,3609,6,3609,,3604,,3596hal,3417hdc,3410,6,3404,13,3404v7,,13,6,13,13haxm26,3724r,180hdc26,3911,20,3916,13,3916,6,3916,,3911,,3904hal,3724hdc,3717,6,3712,13,3712v7,,13,5,13,12haxm26,4032r,179hdc26,4218,20,4224,13,4224,6,4224,,4218,,4211hal,4032hdc,4025,6,4019,13,4019v7,,13,6,13,13haxm26,4339r,179hdc26,4525,20,4531,13,4531,6,4531,,4525,,4518hal,4339hdc,4332,6,4326,13,4326v7,,13,6,13,13haxm26,4646r,179hdc26,4832,20,4838,13,4838,6,4838,,4832,,4825hal,4646hdc,4639,6,4633,13,4633v7,,13,6,13,13haxm26,4953r,179hdc26,5140,20,5145,13,5145,6,5145,,5140,,5132hal,4953hdc,4946,6,4940,13,4940v7,,13,6,13,13haxm121,5140r179,hdc307,5140,313,5146,313,5153v,7,-6,12,-13,12hal121,5165hdc113,5165,108,5160,108,5153v,-7,5,-13,13,-13haxm428,5140r179,hdc614,5140,620,5146,620,5153v,7,-6,12,-13,12hal428,5165hdc421,5165,415,5160,415,5153v,-7,6,-13,13,-13haxm735,5140r179,hdc921,5140,927,5146,927,5153v,7,-6,12,-13,12hal735,5165hdc728,5165,722,5160,722,5153v,-7,6,-13,13,-13haxm1042,5140r179,hdc1228,5140,1234,5146,1234,5153v,7,-6,12,-13,12hal1042,5165hdc1035,5165,1029,5160,1029,5153v,-7,6,-13,13,-13haxm1349,5140r180,hdc1536,5140,1541,5146,1541,5153v,7,-5,12,-12,12hal1349,5165hdc1342,5165,1337,5160,1337,5153v,-7,5,-13,12,-13haxm1657,5140r179,hdc1843,5140,1849,5146,1849,5153v,7,-6,12,-13,12hal1657,5165hdc1649,5165,1644,5160,1644,5153v,-7,5,-13,13,-13haxm1964,5140r179,hdc2150,5140,2156,5146,2156,5153v,7,-6,12,-13,12hal1964,5165hdc1957,5165,1951,5160,1951,5153v,-7,6,-13,13,-13haxm2271,5140r179,hdc2457,5140,2463,5146,2463,5153v,7,-6,12,-13,12hal2271,5165hdc2264,5165,2258,5160,2258,5153v,-7,6,-13,13,-13haxm2578,5140r179,hdc2764,5140,2770,5146,2770,5153v,7,-6,12,-13,12hal2578,5165hdc2571,5165,2565,5160,2565,5153v,-7,6,-13,13,-13haxm2885,5140r180,hdc3072,5140,3077,5146,3077,5153v,7,-5,12,-12,12hal2885,5165hdc2878,5165,2873,5160,2873,5153v,-7,5,-13,12,-13haxm3193,5140r179,hdc3379,5140,3385,5146,3385,5153v,7,-6,12,-13,12hal3193,5165hdc3185,5165,3180,5160,3180,5153v,-7,5,-13,13,-13haxm3500,5140r179,hdc3686,5140,3692,5146,3692,5153v,7,-6,12,-13,12hal3500,5165hdc3493,5165,3487,5160,3487,5153v,-7,6,-13,13,-13haxm3807,5140r179,hdc3993,5140,3999,5146,3999,5153v,7,-6,12,-13,12hal3807,5165hdc3800,5165,3794,5160,3794,5153v,-7,6,-13,13,-13haxm4114,5140r179,hdc4300,5140,4306,5146,4306,5153v,7,-6,12,-13,12hal4114,5165hdc4107,5165,4101,5160,4101,5153v,-7,6,-13,13,-13haxm4421,5140r180,hdc4608,5140,4613,5146,4613,5153v,7,-5,12,-12,12hal4421,5165hdc4414,5165,4409,5160,4409,5153v,-7,5,-13,12,-13haxm4729,5140r179,hdc4915,5140,4921,5146,4921,5153v,7,-6,12,-13,12hal4729,5165hdc4721,5165,4716,5160,4716,5153v,-7,5,-13,13,-13haxm5036,5140r179,hdc5222,5140,5228,5146,5228,5153v,7,-6,12,-13,12hal5036,5165hdc5029,5165,5023,5160,5023,5153v,-7,6,-13,13,-13haxm5343,5140r179,hdc5529,5140,5535,5146,5535,5153v,7,-6,12,-13,12hal5343,5165hdc5336,5165,5330,5160,5330,5153v,-7,6,-13,13,-13haxm5650,5140r179,hdc5836,5140,5842,5146,5842,5153v,7,-6,12,-13,12hal5650,5165hdc5643,5165,5637,5160,5637,5153v,-7,6,-13,13,-13haxm5957,5140r180,hdc6144,5140,6149,5146,6149,5153v,7,-5,12,-12,12hal5957,5165hdc5950,5165,5945,5160,5945,5153v,-7,5,-13,12,-13haxm6265,5140r179,hdc6451,5140,6457,5146,6457,5153v,7,-6,12,-13,12hal6265,5165hdc6257,5165,6252,5160,6252,5153v,-7,5,-13,13,-13haxm6572,5140r179,hdc6758,5140,6764,5146,6764,5153v,7,-6,12,-13,12hal6572,5165hdc6565,5165,6559,5160,6559,5153v,-7,6,-13,13,-13haxm6879,5140r179,hdc7065,5140,7071,5146,7071,5153v,7,-6,12,-13,12hal6879,5165hdc6872,5165,6866,5160,6866,5153v,-7,6,-13,13,-13haxm7186,5140r179,hdc7372,5140,7378,5146,7378,5153v,7,-6,12,-13,12hal7186,5165hdc7179,5165,7173,5160,7173,5153v,-7,6,-13,13,-13haxm7493,5140r79,l7559,5153r,-101hdc7559,5045,7565,5039,7572,5039v7,,13,6,13,13hal7585,5153hdc7585,5160,7579,5165,7572,5165hal7493,5165hdc7486,5165,7481,5160,7481,5153v,-7,5,-13,12,-13haxm7559,4924r,-179hdc7559,4738,7565,4732,7572,4732v7,,13,6,13,13hal7585,4924hdc7585,4931,7579,4937,7572,4937v-7,,-13,-6,-13,-13haxm7559,4617r,-180hdc7559,4430,7565,4425,7572,4425v7,,13,5,13,12hal7585,4617hdc7585,4624,7579,4629,7572,4629v-7,,-13,-5,-13,-12haxm7559,4309r,-179hdc7559,4123,7565,4117,7572,4117v7,,13,6,13,13hal7585,4309hdc7585,4317,7579,4322,7572,4322v-7,,-13,-5,-13,-13haxm7559,4002r,-179hdc7559,3816,7565,3810,7572,3810v7,,13,6,13,13hal7585,4002hdc7585,4009,7579,4015,7572,4015v-7,,-13,-6,-13,-13haxm7559,3695r,-179hdc7559,3509,7565,3503,7572,3503v7,,13,6,13,13hal7585,3695hdc7585,3702,7579,3708,7572,3708v-7,,-13,-6,-13,-13haxm7559,3388r,-179hdc7559,3202,7565,3196,7572,3196v7,,13,6,13,13hal7585,3388hdc7585,3395,7579,3401,7572,3401v-7,,-13,-6,-13,-13haxm7559,3081r,-180hdc7559,2894,7565,2889,7572,2889v7,,13,5,13,12hal7585,3081hdc7585,3088,7579,3093,7572,3093v-7,,-13,-5,-13,-12haxm7559,2773r,-179hdc7559,2587,7565,2581,7572,2581v7,,13,6,13,13hal7585,2773hdc7585,2781,7579,2786,7572,2786v-7,,-13,-5,-13,-13haxm7559,2466r,-179hdc7559,2280,7565,2274,7572,2274v7,,13,6,13,13hal7585,2466hdc7585,2473,7579,2479,7572,2479v-7,,-13,-6,-13,-13haxm7559,2159r,-179hdc7559,1973,7565,1967,7572,1967v7,,13,6,13,13hal7585,2159hdc7585,2166,7579,2172,7572,2172v-7,,-13,-6,-13,-13haxm7559,1852r,-179hdc7559,1666,7565,1660,7572,1660v7,,13,6,13,13hal7585,1852hdc7585,1859,7579,1865,7572,1865v-7,,-13,-6,-13,-13haxm7559,1545r,-180hdc7559,1358,7565,1353,7572,1353v7,,13,5,13,12hal7585,1545hdc7585,1552,7579,1557,7572,1557v-7,,-13,-5,-13,-12haxm7559,1237r,-179hdc7559,1051,7565,1045,7572,1045v7,,13,6,13,13hal7585,1237hdc7585,1245,7579,1250,7572,1250v-7,,-13,-5,-13,-13haxm7559,930r,-179hdc7559,744,7565,738,7572,738v7,,13,6,13,13hal7585,930hdc7585,937,7579,943,7572,943v-7,,-13,-6,-13,-13haxm7559,623r,-179hdc7559,437,7565,431,7572,431v7,,13,6,13,13hal7585,623hdc7585,630,7579,636,7572,636v-7,,-13,-6,-13,-13haxm7559,316r,-179hdc7559,130,7565,124,7572,124v7,,13,6,13,13hal7585,316hdc7585,323,7579,329,7572,329v-7,,-13,-6,-13,-13haxm7568,25r-179,hdc7382,25,7376,20,7376,12v,-7,6,-12,13,-12hal7568,hdc7575,,7581,5,7581,12v,8,-6,13,-13,13haxm7261,25r-179,hdc7074,25,7069,20,7069,12v,-7,5,-12,13,-12hal7261,hdc7268,,7274,5,7274,12v,8,-6,13,-13,13haxm6954,25r-180,hdc6767,25,6762,20,6762,12v,-7,5,-12,12,-12hal6954,hdc6961,,6966,5,6966,12v,8,-5,13,-12,13haxm6646,25r-179,hdc6460,25,6454,20,6454,12v,-7,6,-12,13,-12hal6646,hdc6653,,6659,5,6659,12v,8,-6,13,-13,13haxm6339,25r-179,hdc6153,25,6147,20,6147,12v,-7,6,-12,13,-12hal6339,hdc6346,,6352,5,6352,12v,8,-6,13,-13,13haxm6032,25r-179,hdc5846,25,5840,20,5840,12v,-7,6,-12,13,-12hal6032,hdc6039,,6045,5,6045,12v,8,-6,13,-13,13haxm5725,25r-179,hdc5538,25,5533,20,5533,12v,-7,5,-12,13,-12hal5725,hdc5732,,5738,5,5738,12v,8,-6,13,-13,13haxm5418,25r-180,hdc5231,25,5226,20,5226,12v,-7,5,-12,12,-12hal5418,hdc5425,,5430,5,5430,12v,8,-5,13,-12,13haxm5110,25r-179,hdc4924,25,4918,20,4918,12v,-7,6,-12,13,-12hal5110,hdc5117,,5123,5,5123,12v,8,-6,13,-13,13haxm4803,25r-179,hdc4617,25,4611,20,4611,12v,-7,6,-12,13,-12hal4803,hdc4810,,4816,5,4816,12v,8,-6,13,-13,13haxm4496,25r-179,hdc4310,25,4304,20,4304,12v,-7,6,-12,13,-12hal4496,hdc4503,,4509,5,4509,12v,8,-6,13,-13,13haxm4189,25r-179,hdc4002,25,3997,20,3997,12v,-7,5,-12,13,-12hal4189,hdc4196,,4202,5,4202,12v,8,-6,13,-13,13haxm3882,25r-180,hdc3695,25,3690,20,3690,12v,-7,5,-12,12,-12hal3882,hdc3889,,3894,5,3894,12v,8,-5,13,-12,13haxm3574,25r-179,hdc3388,25,3382,20,3382,12v,-7,6,-12,13,-12hal3574,hdc3581,,3587,5,3587,12v,8,-6,13,-13,13haxm3267,25r-179,hdc3081,25,3075,20,3075,12v,-7,6,-12,13,-12hal3267,hdc3274,,3280,5,3280,12v,8,-6,13,-13,13haxm2960,25r-179,hdc2774,25,2768,20,2768,12v,-7,6,-12,13,-12hal2960,hdc2967,,2973,5,2973,12v,8,-6,13,-13,13haxm2653,25r-179,hdc2466,25,2461,20,2461,12v,-7,5,-12,13,-12hal2653,hdc2660,,2666,5,2666,12v,8,-6,13,-13,13haxm2346,25r-180,hdc2159,25,2154,20,2154,12v,-7,5,-12,12,-12hal2346,hdc2353,,2358,5,2358,12v,8,-5,13,-12,13haxm2038,25r-179,hdc1852,25,1846,20,1846,12v,-7,6,-12,13,-12hal2038,hdc2045,,2051,5,2051,12v,8,-6,13,-13,13haxm1731,25r-179,hdc1545,25,1539,20,1539,12v,-7,6,-12,13,-12hal1731,hdc1738,,1744,5,1744,12v,8,-6,13,-13,13haxm1424,25r-179,hdc1238,25,1232,20,1232,12v,-7,6,-12,13,-12hal1424,hdc1431,,1437,5,1437,12v,8,-6,13,-13,13haxm1117,25r-179,hdc930,25,925,20,925,12,925,5,930,,938,hal1117,hdc1124,,1130,5,1130,12v,8,-6,13,-13,13haxm810,25r-180,hdc623,25,618,20,618,12,618,5,623,,630,hal810,hdc817,,822,5,822,12v,8,-5,13,-12,13haxm502,25r-179,hdc316,25,310,20,310,12,310,5,316,,323,hal502,hdc509,,515,5,515,12v,8,-6,13,-13,13haxm195,25l16,25hdc9,25,3,20,3,12,3,5,9,,16,hal195,hdc202,,208,5,208,12v,8,-6,13,-13,13haxe" fillcolor="black" strokeweight=".55pt">
              <v:stroke joinstyle="bevel"/>
              <v:path arrowok="t"/>
              <o:lock v:ext="edit" verticies="t"/>
            </v:shape>
            <v:rect id="_x0000_s1133" style="position:absolute;left:2130;top:4859;width:2809;height:1614" stroked="f"/>
            <v:shape id="_x0000_s1134" style="position:absolute;left:2121;top:4850;width:2827;height:1632" coordsize="3956,2445" path="m25,39r,179hdc25,225,20,231,13,231,5,231,,225,,218hal,39hdc,32,5,26,13,26v7,,12,6,12,13haxm25,346r,179hdc25,532,20,538,13,538,5,538,,532,,525hal,346hdc,339,5,333,13,333v7,,12,6,12,13haxm25,653r,179hdc25,839,20,845,13,845,5,845,,839,,832hal,653hdc,646,5,640,13,640v7,,12,6,12,13haxm25,960r,179hdc25,1146,20,1152,13,1152,5,1152,,1146,,1139hal,960hdc,953,5,947,13,947v7,,12,6,12,13haxm25,1267r,180hdc25,1454,20,1459,13,1459,5,1459,,1454,,1447hal,1267hdc,1260,5,1255,13,1255v7,,12,5,12,12haxm25,1575r,179hdc25,1761,20,1767,13,1767,5,1767,,1761,,1754hal,1575hdc,1568,5,1562,13,1562v7,,12,6,12,13haxm25,1882r,179hdc25,2068,20,2074,13,2074,5,2074,,2068,,2061hal,1882hdc,1875,5,1869,13,1869v7,,12,6,12,13haxm25,2189r,179hdc25,2375,20,2381,13,2381,5,2381,,2375,,2368hal,2189hdc,2182,5,2176,13,2176v7,,12,6,12,13haxm77,2419r179,hdc263,2419,269,2425,269,2432v,7,-6,13,-13,13hal77,2445hdc70,2445,64,2439,64,2432v,-7,6,-13,13,-13haxm384,2419r179,hdc570,2419,576,2425,576,2432v,7,-6,13,-13,13hal384,2445hdc377,2445,371,2439,371,2432v,-7,6,-13,13,-13haxm691,2419r179,hdc878,2419,883,2425,883,2432v,7,-5,13,-13,13hal691,2445hdc684,2445,678,2439,678,2432v,-7,6,-13,13,-13haxm998,2419r180,hdc1185,2419,1190,2425,1190,2432v,7,-5,13,-12,13hal998,2445hdc991,2445,986,2439,986,2432v,-7,5,-13,12,-13haxm1306,2419r179,hdc1492,2419,1498,2425,1498,2432v,7,-6,13,-13,13hal1306,2445hdc1299,2445,1293,2439,1293,2432v,-7,6,-13,13,-13haxm1613,2419r179,hdc1799,2419,1805,2425,1805,2432v,7,-6,13,-13,13hal1613,2445hdc1606,2445,1600,2439,1600,2432v,-7,6,-13,13,-13haxm1920,2419r179,hdc2106,2419,2112,2425,2112,2432v,7,-6,13,-13,13hal1920,2445hdc1913,2445,1907,2439,1907,2432v,-7,6,-13,13,-13haxm2227,2419r179,hdc2414,2419,2419,2425,2419,2432v,7,-5,13,-13,13hal2227,2445hdc2220,2445,2214,2439,2214,2432v,-7,6,-13,13,-13haxm2534,2419r180,hdc2721,2419,2726,2425,2726,2432v,7,-5,13,-12,13hal2534,2445hdc2527,2445,2522,2439,2522,2432v,-7,5,-13,12,-13haxm2842,2419r179,hdc3028,2419,3034,2425,3034,2432v,7,-6,13,-13,13hal2842,2445hdc2835,2445,2829,2439,2829,2432v,-7,6,-13,13,-13haxm3149,2419r179,hdc3335,2419,3341,2425,3341,2432v,7,-6,13,-13,13hal3149,2445hdc3142,2445,3136,2439,3136,2432v,-7,6,-13,13,-13haxm3456,2419r179,hdc3642,2419,3648,2425,3648,2432v,7,-6,13,-13,13hal3456,2445hdc3449,2445,3443,2439,3443,2432v,-7,6,-13,13,-13haxm3763,2419r179,hdc3950,2419,3955,2425,3955,2432v,7,-5,13,-13,13hal3763,2445hdc3756,2445,3750,2439,3750,2432v,-7,6,-13,13,-13haxm3930,2305r,-180hdc3930,2118,3936,2113,3943,2113v7,,13,5,13,12hal3956,2305hdc3956,2312,3950,2317,3943,2317v-7,,-13,-5,-13,-12haxm3930,1997r,-179hdc3930,1811,3936,1805,3943,1805v7,,13,6,13,13hal3956,1997hdc3956,2005,3950,2010,3943,2010v-7,,-13,-5,-13,-13haxm3930,1690r,-179hdc3930,1504,3936,1498,3943,1498v7,,13,6,13,13hal3956,1690hdc3956,1697,3950,1703,3943,1703v-7,,-13,-6,-13,-13haxm3930,1383r,-179hdc3930,1197,3936,1191,3943,1191v7,,13,6,13,13hal3956,1383hdc3956,1390,3950,1396,3943,1396v-7,,-13,-6,-13,-13haxm3930,1076r,-179hdc3930,890,3936,884,3943,884v7,,13,6,13,13hal3956,1076hdc3956,1083,3950,1089,3943,1089v-7,,-13,-6,-13,-13haxm3930,769r,-180hdc3930,582,3936,577,3943,577v7,,13,5,13,12hal3956,769hdc3956,776,3950,781,3943,781v-7,,-13,-5,-13,-12haxm3930,461r,-179hdc3930,275,3936,269,3943,269v7,,13,6,13,13hal3956,461hdc3956,469,3950,474,3943,474v-7,,-13,-5,-13,-13haxm3930,154r,-141l3943,26r-38,hdc3898,26,3893,20,3893,13v,-7,5,-13,12,-13hal3943,hdc3950,,3956,6,3956,13hal3956,154hdc3956,161,3950,167,3943,167v-7,,-13,-6,-13,-13haxm3777,26r-179,hdc3591,26,3585,20,3585,13v,-7,6,-13,13,-13hal3777,hdc3784,,3790,6,3790,13v,7,-6,13,-13,13haxm3470,26r-179,hdc3284,26,3278,20,3278,13v,-7,6,-13,13,-13hal3470,hdc3477,,3483,6,3483,13v,7,-6,13,-13,13haxm3163,26r-179,hdc2977,26,2971,20,2971,13v,-7,6,-13,13,-13hal3163,hdc3170,,3176,6,3176,13v,7,-6,13,-13,13haxm2856,26r-179,hdc2669,26,2664,20,2664,13v,-7,5,-13,13,-13hal2856,hdc2863,,2869,6,2869,13v,7,-6,13,-13,13haxm2549,26r-180,hdc2362,26,2357,20,2357,13v,-7,5,-13,12,-13hal2549,hdc2556,,2561,6,2561,13v,7,-5,13,-12,13haxm2241,26r-179,hdc2055,26,2049,20,2049,13v,-7,6,-13,13,-13hal2241,hdc2248,,2254,6,2254,13v,7,-6,13,-13,13haxm1934,26r-179,hdc1748,26,1742,20,1742,13v,-7,6,-13,13,-13hal1934,hdc1941,,1947,6,1947,13v,7,-6,13,-13,13haxm1627,26r-179,hdc1441,26,1435,20,1435,13v,-7,6,-13,13,-13hal1627,hdc1634,,1640,6,1640,13v,7,-6,13,-13,13haxm1320,26r-179,hdc1133,26,1128,20,1128,13v,-7,5,-13,13,-13hal1320,hdc1327,,1333,6,1333,13v,7,-6,13,-13,13haxm1013,26r-180,hdc826,26,821,20,821,13,821,6,826,,833,hal1013,hdc1020,,1025,6,1025,13v,7,-5,13,-12,13haxm705,26r-179,hdc519,26,513,20,513,13,513,6,519,,526,hal705,hdc712,,718,6,718,13v,7,-6,13,-13,13haxm398,26r-179,hdc212,26,206,20,206,13,206,6,212,,219,hal398,hdc405,,411,6,411,13v,7,-6,13,-13,13haxm91,26r-78,hdc5,26,,20,,13,,6,5,,13,hal91,hdc98,,104,6,104,13v,7,-6,13,-13,13haxe" fillcolor="black" strokeweight=".55pt">
              <v:stroke joinstyle="bevel"/>
              <v:path arrowok="t"/>
              <o:lock v:ext="edit" verticies="t"/>
            </v:shape>
            <v:line id="_x0000_s1135" style="position:absolute" from="2346,2033" to="2346,2840" strokeweight=".95pt">
              <v:stroke endcap="round"/>
            </v:line>
            <v:line id="_x0000_s1136" style="position:absolute" from="2346,2033" to="2779,2033" strokeweight=".95pt">
              <v:stroke endcap="round"/>
            </v:line>
            <v:line id="_x0000_s1137" style="position:absolute" from="2346,2840" to="2779,2840" strokeweight=".95pt">
              <v:stroke endcap="round"/>
            </v:line>
            <v:shape id="_x0000_s1138" style="position:absolute;left:2769;top:1419;width:1531;height:622" coordsize="2142,932" path="m1,919l4,828,18,739hdc19,732,25,728,32,729v7,1,12,7,11,14hal29,829r-3,91hdc26,927,20,932,13,932,6,932,,926,1,919haxm57,615l77,568r42,-81l142,454hdc146,449,154,447,160,451v6,4,7,12,3,18hal142,499r-42,78l81,625hdc78,631,71,634,64,631,57,629,54,621,57,615haxm222,353r10,-12l300,276r56,-45hdc361,226,369,227,374,233v4,5,3,13,-2,18hal317,295r-66,63l241,369hdc237,375,229,376,223,371v-5,-5,-6,-13,-1,-18haxm464,159r78,-42l627,81hdc633,78,641,81,644,88v2,6,-1,14,-7,16hal555,140r-78,41hdc470,185,463,182,459,176v-3,-6,-1,-14,5,-17haxm751,41l835,22,928,8hdc935,7,941,12,942,18v1,7,-3,14,-10,15hal840,47,757,66hdc750,68,743,63,741,56v-1,-7,3,-13,10,-15haxm1058,r101,3l1237,11hdc1244,12,1250,18,1249,25v-1,7,-7,12,-14,11hal1158,28,1057,25hdc1050,25,1044,19,1045,12v,-7,6,-12,13,-12haxm1364,34r4,1l1467,63r70,27hdc1543,92,1547,100,1544,106v-2,7,-10,10,-16,8hal1460,88,1363,60r-4,-1hdc1352,58,1348,51,1349,44v2,-7,9,-11,15,-10haxm1655,145r80,49l1805,245hdc1810,249,1812,257,1807,263v-4,5,-12,7,-17,2hal1722,215r-81,-48hdc1635,163,1633,155,1637,149v4,-6,12,-8,18,-4haxm1901,332r45,49l2002,454r12,20hdc2018,480,2016,488,2010,492v-6,4,-14,2,-18,-4hal1981,469r-54,-71l1882,350hdc1878,345,1878,337,1883,332v5,-5,13,-5,18,haxm2075,588r12,26l2116,700r12,62hdc2130,769,2125,776,2118,777v-7,1,-13,-3,-15,-10hal2091,708r-27,-83l2052,599hdc2049,593,2052,585,2058,582v6,-3,14,,17,6haxm2142,892r,27hdc2142,927,2137,932,2129,932v-7,,-12,-5,-12,-13hal2117,892hdc2117,884,2122,879,2129,879v8,,13,5,13,13haxe" fillcolor="black" strokeweight=".55pt">
              <v:stroke joinstyle="bevel"/>
              <v:path arrowok="t"/>
              <o:lock v:ext="edit" verticies="t"/>
            </v:shape>
            <v:shape id="_x0000_s1139" style="position:absolute;left:2769;top:2831;width:1532;height:623" coordsize="2143,933" path="m26,13r5,93l46,189hdc47,196,43,203,36,204v-7,1,-14,-4,-15,-11hal6,107,1,14hdc,7,6,1,13,1,20,,26,6,26,13haxm86,308r22,53l153,439r16,23hdc173,468,172,476,166,480v-6,4,-14,3,-18,-3hal130,452,85,371,62,318hdc59,311,62,304,69,301v6,-3,14,,17,7haxm247,562r17,20l332,645r46,36hdc383,685,384,693,380,699v-5,5,-13,6,-18,2hal315,664,245,599,228,579hdc223,573,224,565,229,561v5,-5,13,-4,18,1haxm482,752r4,3l572,800r70,28hdc648,831,651,838,649,845v-3,7,-11,10,-17,7hal560,823,473,776r-5,-2hdc463,770,461,762,465,756v3,-6,11,-8,17,-4haxm761,867r100,23l936,899hdc943,900,948,906,947,913v-1,7,-7,12,-14,12hal856,915,756,892hdc749,891,744,884,746,877v1,-7,8,-11,15,-10haxm1063,907r9,1l1179,903r60,-8hdc1246,894,1253,899,1253,906v1,7,-4,14,-11,15hal1180,928r-109,5l1062,933hdc1054,932,1049,927,1049,919v1,-7,7,-12,14,-12haxm1363,871r20,-4l1480,837r51,-21hdc1538,813,1545,816,1548,823v3,6,,14,-7,17hal1487,862r-99,30l1369,896hdc1362,898,1355,894,1354,887v-2,-7,3,-14,9,-16haxm1645,760r11,-6l1738,703r53,-42hdc1797,656,1805,657,1809,663v4,5,3,13,-2,18hal1751,724r-83,53l1657,783hdc1651,786,1643,784,1640,777v-4,-6,-1,-14,5,-17haxm1883,576r56,-64l1991,438r1,-1hdc1995,430,2003,428,2009,432v6,3,9,11,5,17hal2012,453r-54,76l1903,593hdc1898,598,1890,598,1885,594v-6,-5,-6,-13,-2,-18haxm2050,325r20,-47l2095,193r7,-37hdc2103,149,2110,145,2117,146v7,2,11,8,10,15hal2120,200r-27,88l2074,335hdc2071,341,2064,344,2057,341v-6,-2,-10,-10,-7,-16haxm2116,31r1,-18hdc2117,6,2123,,2130,1v7,,13,6,12,13hal2141,33hdc2141,40,2135,45,2128,45v-7,-1,-13,-7,-12,-14haxe" fillcolor="black" strokeweight=".55pt">
              <v:stroke joinstyle="bevel"/>
              <v:path arrowok="t"/>
              <o:lock v:ext="edit" verticies="t"/>
            </v:shape>
            <v:shape id="_x0000_s1140" style="position:absolute;left:2908;top:1829;width:1300;height:1215" coordsize="1820,1820" path="m,910hdc,407,408,,910,v503,,910,407,910,910c1820,910,1820,910,1820,910v,502,-407,910,-910,910c408,1820,,1412,,910e" strokeweight="0">
              <v:path arrowok="t"/>
            </v:shape>
            <v:shape id="_x0000_s1141" style="position:absolute;left:2899;top:1822;width:1319;height:1231" coordsize="1846,1844" path="m3,990l,922,5,828,8,808hdc9,801,15,796,22,798v7,1,12,7,11,14hal30,829r-5,92l29,988hdc29,995,24,1001,17,1002v-7,,-13,-5,-14,-12haxm32,682r9,-35l72,563,97,512hdc100,506,107,503,114,506v6,3,9,11,6,17hal96,572,66,654r-9,34hdc55,695,49,699,42,697,35,695,31,688,32,682haxm162,399r48,-64l270,269r9,-8hdc284,256,292,256,297,261v5,6,4,14,-1,19hal289,286r-58,64l183,415hdc179,420,171,422,165,417v-6,-4,-7,-12,-3,-18haxm378,178r28,-22l482,110,534,85hdc540,82,548,85,551,91v3,6,,14,-6,17hal495,132r-74,45l393,198hdc388,202,379,201,375,195v-4,-5,-3,-13,3,-17haxm655,38l736,17,828,4r5,-1hdc840,3,846,8,847,16v,7,-5,13,-12,13hal831,29,743,42,662,63hdc655,65,648,61,646,54v-2,-7,3,-14,9,-16haxm963,1r53,3l1108,17r34,9hdc1149,27,1153,35,1151,41v-1,7,-8,11,-15,9hal1105,42,1015,29,961,26hdc954,26,949,20,949,13,950,6,956,,963,1haxm1265,65r16,5l1362,110r64,38hdc1432,152,1434,160,1431,166v-4,6,-12,8,-18,4hal1351,133,1272,95r-15,-6hdc1250,86,1246,79,1249,72v2,-6,10,-10,16,-7haxm1530,227r45,41l1634,334r20,26hdc1658,365,1657,373,1651,378v-6,4,-14,3,-18,-3hal1615,351r-57,-64l1513,247hdc1507,242,1507,234,1512,228v4,-5,12,-5,18,-1haxm1725,467r8,14l1773,562r26,71hdc1801,640,1798,647,1791,649v-7,3,-14,-1,-16,-7hal1750,573r-39,-79l1703,480hdc1700,474,1702,466,1708,463v6,-4,14,-2,17,4haxm1831,759r9,68l1845,921hdc1846,928,1840,934,1833,934v-7,1,-13,-5,-13,-12hal1815,830r-10,-67hdc1804,756,1809,750,1816,749v7,-1,14,3,15,10haxm1845,922r-1,18hdc1844,947,1838,953,1831,952v-7,,-13,-6,-12,-13hal1820,921hdc1820,914,1826,908,1833,909v7,,13,6,12,13haxm1833,1069r-6,37l1804,1195r-18,49hdc1784,1251,1777,1254,1770,1252v-7,-3,-10,-10,-8,-17hal1779,1188r23,-85l1807,1065hdc1808,1058,1815,1053,1822,1054v7,1,12,8,11,15haxm1733,1363r-45,74l1635,1508r-4,5hdc1626,1518,1618,1518,1613,1514v-6,-5,-6,-13,-1,-18hal1614,1493r52,-69l1711,1350hdc1715,1344,1722,1342,1728,1345v7,4,9,12,5,18haxm1541,1605r-31,28l1439,1686r-44,27hdc1389,1717,1381,1715,1377,1709v-3,-6,-2,-14,4,-18hal1424,1665r69,-51l1523,1586hdc1529,1582,1537,1582,1541,1587v5,5,5,14,,18haxm1279,1772r-81,30l1110,1825r-5,1hdc1098,1827,1092,1822,1091,1815v-1,-7,3,-14,10,-15hal1103,1800r86,-22l1270,1748hdc1276,1746,1284,1749,1286,1756v3,6,-1,14,-7,16haxm977,1841r-54,3l829,1839r-33,-5hdc789,1833,784,1827,785,1820v1,-7,8,-12,15,-11hal830,1814r92,5l976,1816hdc983,1815,989,1821,989,1828v1,7,-5,13,-12,13haxm669,1808r-20,-5l564,1771r-63,-30hdc494,1738,492,1731,495,1724v3,-6,10,-9,17,-6hal573,1747r83,31l676,1783hdc683,1785,687,1792,685,1799v-2,7,-9,11,-16,9haxm390,1674r-54,-40l271,1574r-18,-19hdc248,1549,248,1541,254,1536v5,-4,13,-4,18,1hal288,1555r63,58l405,1653hdc410,1657,412,1665,407,1671v-4,6,-12,7,-17,3haxm171,1455r-13,-17l112,1361,81,1297hdc78,1291,80,1283,87,1280v6,-3,14,,17,6hal133,1348r46,75l191,1440hdc195,1445,194,1453,189,1458v-6,4,-14,3,-18,-3haxm36,1175l19,1108,5,1016hdc4,1009,9,1003,16,1002v6,-1,13,4,14,11hal44,1101r17,68hdc63,1176,59,1183,52,1184v-7,2,-14,-2,-16,-9haxe" fillcolor="black" strokeweight=".55pt">
              <v:stroke joinstyle="bevel"/>
              <v:path arrowok="t"/>
              <o:lock v:ext="edit" verticies="t"/>
            </v:shape>
            <v:line id="_x0000_s1142" style="position:absolute" from="2519,2033" to="2519,2840" strokeweight=".95pt">
              <v:stroke endcap="round"/>
            </v:line>
            <v:line id="_x0000_s1143" style="position:absolute" from="4291,2033" to="4723,2033" strokeweight=".95pt">
              <v:stroke endcap="round"/>
            </v:line>
            <v:line id="_x0000_s1144" style="position:absolute" from="4291,2840" to="4723,2840" strokeweight=".95pt">
              <v:stroke endcap="round"/>
            </v:line>
            <v:line id="_x0000_s1145" style="position:absolute;flip:y" from="4723,2033" to="4723,2840" strokeweight=".95pt">
              <v:stroke endcap="round"/>
            </v:line>
            <v:line id="_x0000_s1146" style="position:absolute" from="4550,2033" to="4550,2840" strokeweight=".95pt">
              <v:stroke endcap="round"/>
            </v:line>
            <v:rect id="_x0000_s1147" style="position:absolute;left:2519;top:2437;width:2031;height:161" stroked="f"/>
            <v:shape id="_x0000_s1148" style="position:absolute;left:2510;top:2428;width:2049;height:178" coordsize="2868,267" path="m26,38r,179hdc26,225,20,230,13,230,6,230,,225,,217hal,38hdc,31,6,25,13,25v7,,13,6,13,13haxm104,242r179,hdc290,242,296,247,296,255v,7,-6,12,-13,12hal104,267hdc97,267,91,262,91,255v,-8,6,-13,13,-13haxm411,242r179,hdc597,242,603,247,603,255v,7,-6,12,-13,12hal411,267hdc404,267,398,262,398,255v,-8,6,-13,13,-13haxm718,242r179,hdc904,242,910,247,910,255v,7,-6,12,-13,12hal718,267hdc711,267,705,262,705,255v,-8,6,-13,13,-13haxm1025,242r179,hdc1212,242,1217,247,1217,255v,7,-5,12,-13,12hal1025,267hdc1018,267,1012,262,1012,255v,-8,6,-13,13,-13haxm1332,242r180,hdc1519,242,1524,247,1524,255v,7,-5,12,-12,12hal1332,267hdc1325,267,1320,262,1320,255v,-8,5,-13,12,-13haxm1640,242r179,hdc1826,242,1832,247,1832,255v,7,-6,12,-13,12hal1640,267hdc1633,267,1627,262,1627,255v,-8,6,-13,13,-13haxm1947,242r179,hdc2133,242,2139,247,2139,255v,7,-6,12,-13,12hal1947,267hdc1940,267,1934,262,1934,255v,-8,6,-13,13,-13haxm2254,242r179,hdc2440,242,2446,247,2446,255v,7,-6,12,-13,12hal2254,267hdc2247,267,2241,262,2241,255v,-8,6,-13,13,-13haxm2561,242r179,hdc2748,242,2753,247,2753,255v,7,-5,12,-13,12hal2561,267hdc2554,267,2548,262,2548,255v,-8,6,-13,13,-13haxm2842,241r,-179hdc2842,55,2848,49,2855,49v7,,13,6,13,13hal2868,241hdc2868,248,2862,254,2855,254v-7,,-13,-6,-13,-13haxm2776,25r-179,hdc2590,25,2584,20,2584,13v,-7,6,-13,13,-13hal2776,hdc2783,,2789,6,2789,13v,7,-6,12,-13,12haxm2469,25r-179,hdc2283,25,2277,20,2277,13v,-7,6,-13,13,-13hal2469,hdc2476,,2482,6,2482,13v,7,-6,12,-13,12haxm2162,25r-179,hdc1976,25,1970,20,1970,13v,-7,6,-13,13,-13hal2162,hdc2169,,2175,6,2175,13v,7,-6,12,-13,12haxm1855,25r-180,hdc1668,25,1663,20,1663,13v,-7,5,-13,12,-13hal1855,hdc1862,,1867,6,1867,13v,7,-5,12,-12,12haxm1547,25r-179,hdc1361,25,1355,20,1355,13v,-7,6,-13,13,-13hal1547,hdc1554,,1560,6,1560,13v,7,-6,12,-13,12haxm1240,25r-179,hdc1054,25,1048,20,1048,13v,-7,6,-13,13,-13hal1240,hdc1247,,1253,6,1253,13v,7,-6,12,-13,12haxm933,25r-179,hdc747,25,741,20,741,13,741,6,747,,754,hal933,hdc940,,946,6,946,13v,7,-6,12,-13,12haxm626,25r-179,hdc440,25,434,20,434,13,434,6,440,,447,hal626,hdc633,,639,6,639,13v,7,-6,12,-13,12haxm319,25r-180,hdc132,25,127,20,127,13,127,6,132,,139,hal319,hdc326,,331,6,331,13v,7,-5,12,-12,12haxe" fillcolor="black" strokeweight=".55pt">
              <v:stroke joinstyle="bevel"/>
              <v:path arrowok="t"/>
              <o:lock v:ext="edit" verticies="t"/>
            </v:shape>
            <v:line id="_x0000_s1149" style="position:absolute" from="4939,2194" to="4939,2678" strokeweight=".95pt">
              <v:stroke endcap="round"/>
            </v:line>
            <v:line id="_x0000_s1150" style="position:absolute" from="4939,2194" to="5328,2437" strokeweight=".95pt">
              <v:stroke endcap="round"/>
            </v:line>
            <v:shape id="_x0000_s1151" style="position:absolute;left:5328;top:2437;width:691;height:1008" coordsize="968,1511" path="m,l484,hdc751,,968,216,968,483v,,,,,hal968,1511e" filled="f" strokeweight=".95pt">
              <v:stroke endcap="round"/>
              <v:path arrowok="t"/>
            </v:shape>
            <v:line id="_x0000_s1152" style="position:absolute;flip:y" from="4939,2517" to="5328,2678" strokeweight=".95pt">
              <v:stroke endcap="round"/>
            </v:line>
            <v:shape id="_x0000_s1153" style="position:absolute;left:5328;top:2517;width:605;height:928" coordsize="847,1390" path="m847,1390r,-1088hdc847,135,712,,545,hal,e" filled="f" strokeweight=".95pt">
              <v:stroke endcap="round"/>
              <v:path arrowok="t"/>
            </v:shape>
            <v:line id="_x0000_s1154" style="position:absolute" from="5242,2719" to="5518,2719" strokeweight=".95pt">
              <v:stroke endcap="round"/>
            </v:line>
            <v:shape id="_x0000_s1155" style="position:absolute;left:5503;top:2666;width:170;height:106" coordsize="170,106" path="m,l170,53,,106,,xe" fillcolor="black" stroked="f">
              <v:path arrowok="t"/>
            </v:shape>
            <v:shape id="_x0000_s1156" style="position:absolute;left:5890;top:3728;width:173;height:323" coordsize="173,323" path="m129,l43,r,283l,283r86,40l173,283r-44,l129,xe" stroked="f">
              <v:path arrowok="t"/>
            </v:shape>
            <v:shape id="_x0000_s1157" style="position:absolute;left:5890;top:3728;width:173;height:323" coordsize="173,323" path="m129,l43,r,283l,283r86,40l173,283r-44,l129,xe" filled="f" strokeweight=".95pt">
              <v:stroke endcap="round"/>
              <v:path arrowok="t"/>
            </v:shape>
            <v:line id="_x0000_s1158" style="position:absolute" from="6149,4253" to="6581,4253" strokeweight=".95pt">
              <v:stroke endcap="round"/>
            </v:line>
            <v:line id="_x0000_s1159" style="position:absolute" from="6581,4253" to="6581,6594" strokeweight=".95pt">
              <v:stroke endcap="round"/>
            </v:line>
            <v:shape id="_x0000_s1160" style="position:absolute;left:1343;top:3720;width:265;height:17" coordsize="371,26" path="m13,l90,hdc97,,103,6,103,13v,7,-6,13,-13,13hal13,26hdc6,26,,20,,13,,6,6,,13,haxm167,r76,hdc250,,256,6,256,13v,7,-6,13,-13,13hal167,26hdc160,26,154,20,154,13,154,6,160,,167,haxm320,r39,hdc366,,371,6,371,13v,7,-5,13,-12,13hal320,26hdc313,26,307,20,307,13,307,6,313,,320,haxe" fillcolor="black" strokeweight=".55pt">
              <v:stroke joinstyle="bevel"/>
              <v:path arrowok="t"/>
              <o:lock v:ext="edit" verticies="t"/>
            </v:shape>
            <v:line id="_x0000_s1161" style="position:absolute" from="1605,2638" to="1758,2638" strokeweight=".95pt">
              <v:stroke endcap="round"/>
            </v:line>
            <v:shape id="_x0000_s1162" style="position:absolute;left:1744;top:2586;width:170;height:105" coordsize="170,105" path="m,l170,52,,105,,xe" fillcolor="black" stroked="f">
              <v:path arrowok="t"/>
            </v:shape>
            <v:shape id="_x0000_s1163" style="position:absolute;left:1343;top:3437;width:265;height:17" coordsize="371,25" path="m13,l90,hdc97,,103,5,103,12v,8,-6,13,-13,13hal13,25hdc6,25,,20,,12,,5,6,,13,haxm167,r76,hdc250,,256,5,256,12v,8,-6,13,-13,13hal167,25hdc160,25,154,20,154,12,154,5,160,,167,haxm320,r39,hdc366,,371,5,371,12v,8,-5,13,-12,13hal320,25hdc313,25,307,20,307,12,307,5,313,,320,haxe" fillcolor="black" strokeweight=".55pt">
              <v:stroke joinstyle="bevel"/>
              <v:path arrowok="t"/>
              <o:lock v:ext="edit" verticies="t"/>
            </v:shape>
            <v:rect id="_x0000_s1164" style="position:absolute;left:1309;top:4051;width:345;height:404" stroked="f"/>
            <v:rect id="_x0000_s1165" style="position:absolute;left:1309;top:4051;width:345;height:404" filled="f" strokeweight=".95pt">
              <v:stroke joinstyle="round" endcap="round"/>
            </v:rect>
            <v:rect id="_x0000_s1166" style="position:absolute;left:1335;top:4130;width:391;height:229" filled="f" stroked="f">
              <v:textbox style="mso-next-textbox:#_x0000_s1166;mso-rotate-with-shape:t" inset="0,0,0,0">
                <w:txbxContent>
                  <w:p w:rsidR="00240A95" w:rsidRPr="00010A1A" w:rsidRDefault="00240A95">
                    <w:pPr>
                      <w:rPr>
                        <w:sz w:val="20"/>
                        <w:szCs w:val="20"/>
                      </w:rPr>
                    </w:pPr>
                    <w:r>
                      <w:rPr>
                        <w:color w:val="000000"/>
                        <w:sz w:val="20"/>
                        <w:szCs w:val="20"/>
                      </w:rPr>
                      <w:t>Ф</w:t>
                    </w:r>
                    <w:r w:rsidRPr="00010A1A">
                      <w:rPr>
                        <w:color w:val="000000"/>
                        <w:sz w:val="20"/>
                        <w:szCs w:val="20"/>
                        <w:lang w:val="en-US"/>
                      </w:rPr>
                      <w:t>В</w:t>
                    </w:r>
                  </w:p>
                </w:txbxContent>
              </v:textbox>
            </v:rect>
            <v:line id="_x0000_s1167" style="position:absolute" from="2173,2194" to="2173,2678" strokeweight=".95pt">
              <v:stroke endcap="round"/>
            </v:line>
            <v:line id="_x0000_s1168" style="position:absolute;flip:x" from="1897,2194" to="2173,2429" strokeweight=".95pt">
              <v:stroke endcap="round"/>
            </v:line>
            <v:line id="_x0000_s1169" style="position:absolute" from="1897,2522" to="2173,2678" strokeweight=".95pt">
              <v:stroke endcap="round"/>
            </v:line>
            <v:shape id="_x0000_s1170" style="position:absolute;left:1417;top:2437;width:475;height:1008" coordsize="665,1511" path="m665,l302,hdc135,,,135,,302hal,302,,1511e" filled="f" strokeweight=".95pt">
              <v:stroke endcap="round"/>
              <v:path arrowok="t"/>
            </v:shape>
            <v:shape id="_x0000_s1171" style="position:absolute;left:1504;top:2517;width:388;height:928" coordsize="544,1390" path="m544,l272,hdc122,,,121,,272hal,272,,1390e" filled="f" strokeweight=".95pt">
              <v:stroke endcap="round"/>
              <v:path arrowok="t"/>
            </v:shape>
            <v:line id="_x0000_s1172" style="position:absolute" from="1439,3728" to="1439,4051" strokeweight=".95pt">
              <v:stroke endcap="round"/>
            </v:line>
            <v:line id="_x0000_s1173" style="position:absolute" from="1525,3728" to="1525,4051" strokeweight=".95pt">
              <v:stroke endcap="round"/>
            </v:line>
            <v:shape id="_x0000_s1174" style="position:absolute;left:1439;top:4455;width:86;height:1211" coordsize="86,1211" path="m17,1211l17,40,,40,42,,86,40r-17,l69,1211r-52,xe" stroked="f">
              <v:path arrowok="t"/>
            </v:shape>
            <v:shape id="_x0000_s1175" style="position:absolute;left:1439;top:4455;width:86;height:1211" coordsize="86,1211" path="m17,1211l17,40,,40,42,,86,40r-17,l69,1211e" filled="f" strokeweight=".95pt">
              <v:stroke endcap="round"/>
              <v:path arrowok="t"/>
            </v:shape>
            <v:shape id="_x0000_s1176" style="position:absolute;left:1612;top:5343;width:1685;height:484" coordsize="2358,725" path="m,725r2116,hdc2250,725,2358,617,2358,483v,,,,,hal2358,e" filled="f" strokeweight=".95pt">
              <v:stroke endcap="round"/>
              <v:path arrowok="t"/>
            </v:shape>
            <v:shape id="_x0000_s1177" style="position:absolute;left:3547;top:732;width:18;height:4580" coordsize="26,6861" path="m26,13r,384hdc26,404,20,410,13,410,6,410,,404,,397hal,13hdc,6,6,,13,v7,,13,6,13,13haxm26,627r,384hdc26,1018,20,1024,13,1024,6,1024,,1018,,1011hal,627hdc,620,6,614,13,614v7,,13,6,13,13haxm26,1242r,hdc26,1249,20,1254,13,1254,6,1254,,1249,,1242hal,1242hdc,1235,6,1229,13,1229v7,,13,6,13,13haxm26,1472r,384hdc26,1863,20,1869,13,1869,6,1869,,1863,,1856hal,1472hdc,1465,6,1459,13,1459v7,,13,6,13,13haxm26,2086r,384hdc26,2477,20,2483,13,2483,6,2483,,2477,,2470hal,2086hdc,2079,6,2074,13,2074v7,,13,5,13,12haxm26,2701r,hdc26,2708,20,2714,13,2714,6,2714,,2708,,2701hal,2701hdc,2694,6,2688,13,2688v7,,13,6,13,13haxm26,2931r,384hdc26,3322,20,3328,13,3328,6,3328,,3322,,3315hal,2931hdc,2924,6,2918,13,2918v7,,13,6,13,13haxm26,3546r,384hdc26,3937,20,3942,13,3942,6,3942,,3937,,3930hal,3546hdc,3539,6,3533,13,3533v7,,13,6,13,13haxm26,4160r,hdc26,4167,20,4173,13,4173,6,4173,,4167,,4160hal,4160hdc,4153,6,4147,13,4147v7,,13,6,13,13haxm26,4390r,384hdc26,4782,20,4787,13,4787,6,4787,,4782,,4774hal,4390hdc,4383,6,4378,13,4378v7,,13,5,13,12haxm26,5005r,384hdc26,5396,20,5402,13,5402,6,5402,,5396,,5389hal,5005hdc,4998,6,4992,13,4992v7,,13,6,13,13haxm26,5619r,hdc26,5626,20,5632,13,5632,6,5632,,5626,,5619hal,5619hdc,5612,6,5606,13,5606v7,,13,6,13,13haxm26,5850r,384hdc26,6241,20,6247,13,6247,6,6247,,6241,,6234hal,5850hdc,5843,6,5837,13,5837v7,,13,6,13,13haxm26,6464r,384hdc26,6855,20,6861,13,6861,6,6861,,6855,,6848hal,6464hdc,6457,6,6451,13,6451v7,,13,6,13,13haxe" fillcolor="black" strokeweight=".55pt">
              <v:stroke joinstyle="bevel"/>
              <v:path arrowok="t"/>
              <o:lock v:ext="edit" verticies="t"/>
            </v:shape>
            <v:shape id="_x0000_s1178" style="position:absolute;left:3297;top:5096;width:778;height:731" coordsize="1089,1096" path="m,371hdc42,145,238,,438,47,571,78,678,188,718,334v5,20,8,41,8,63hal726,915hdc726,1015,807,1096,907,1096hal1089,1096hde" filled="f" strokeweight=".95pt">
              <v:stroke endcap="round"/>
              <v:path arrowok="t"/>
            </v:shape>
            <v:shape id="_x0000_s1179" style="position:absolute;left:1612;top:5343;width:1771;height:565" coordsize="2479,846" path="m,846r2177,hdc2344,846,2479,711,2479,544v,,,,,hal2479,544,2479,e" filled="f" strokeweight=".95pt">
              <v:stroke endcap="round"/>
              <v:path arrowok="t"/>
            </v:shape>
            <v:shape id="_x0000_s1180" style="position:absolute;left:3383;top:5186;width:346;height:157" coordsize="346,157" path="m,157hdc20,61,114,,209,19v69,15,123,69,137,138e" filled="f" strokeweight=".95pt">
              <v:stroke endcap="round"/>
              <v:path arrowok="t"/>
            </v:shape>
            <v:shape id="_x0000_s1181" style="position:absolute;left:3729;top:5343;width:346;height:565" coordsize="484,846" path="m,l,604hdc,738,108,846,242,846hal242,846r242,e" filled="f" strokeweight=".95pt">
              <v:stroke endcap="round"/>
              <v:path arrowok="t"/>
            </v:shape>
            <v:line id="_x0000_s1182" style="position:absolute" from="4075,5827" to="4334,5827" strokeweight=".95pt">
              <v:stroke endcap="round"/>
            </v:line>
            <v:line id="_x0000_s1183" style="position:absolute" from="4075,5908" to="4334,5908" strokeweight=".95pt">
              <v:stroke endcap="round"/>
            </v:line>
            <v:shape id="_x0000_s1184" style="position:absolute;left:4334;top:5868;width:87;height:81" coordsize="87,81" path="m,40l,81,87,e" filled="f" strokeweight=".95pt">
              <v:stroke endcap="round"/>
              <v:path arrowok="t"/>
            </v:shape>
            <v:shape id="_x0000_s1185" style="position:absolute;left:4334;top:5791;width:87;height:81" coordsize="87,81" path="m,36l,,87,81e" filled="f" strokeweight=".95pt">
              <v:stroke endcap="round"/>
              <v:path arrowok="t"/>
            </v:shape>
            <v:rect id="_x0000_s1186" style="position:absolute;left:4421;top:5666;width:345;height:404" stroked="f"/>
            <v:rect id="_x0000_s1187" style="position:absolute;left:4421;top:5666;width:345;height:404" filled="f" strokeweight=".95pt">
              <v:stroke joinstyle="round" endcap="round"/>
            </v:rect>
            <v:rect id="_x0000_s1188" style="position:absolute;left:4420;top:5806;width:345;height:245;rotation:270;mso-wrap-style:none" filled="f" stroked="f">
              <v:textbox style="mso-next-textbox:#_x0000_s1188;mso-rotate-with-shape:t;mso-fit-shape-to-text:t" inset="0,0,0,0">
                <w:txbxContent>
                  <w:p w:rsidR="00240A95" w:rsidRPr="00010A1A" w:rsidRDefault="00240A95">
                    <w:pPr>
                      <w:rPr>
                        <w:sz w:val="20"/>
                        <w:szCs w:val="20"/>
                      </w:rPr>
                    </w:pPr>
                    <w:r w:rsidRPr="00010A1A">
                      <w:rPr>
                        <w:color w:val="000000"/>
                        <w:sz w:val="20"/>
                        <w:szCs w:val="20"/>
                      </w:rPr>
                      <w:t>П2</w:t>
                    </w:r>
                  </w:p>
                </w:txbxContent>
              </v:textbox>
            </v:rect>
            <v:shape id="_x0000_s1189" style="position:absolute;left:4766;top:5787;width:1038;height:162" coordsize="1038,162" path="m1038,121r,-81l43,40,43,,,81r43,81l43,121r995,xe" stroked="f">
              <v:path arrowok="t"/>
            </v:shape>
            <v:shape id="_x0000_s1190" style="position:absolute;left:4766;top:5787;width:1038;height:162" coordsize="1038,162" path="m1038,121r,-81l43,40,43,,,81r43,81l43,121r995,xe" filled="f" strokeweight=".95pt">
              <v:stroke endcap="round"/>
              <v:path arrowok="t"/>
            </v:shape>
            <v:shape id="_x0000_s1191" style="position:absolute;left:5837;top:3720;width:266;height:17" coordsize="372,26" path="m13,l90,hdc97,,103,6,103,13v,7,-6,13,-13,13hal13,26hdc6,26,,20,,13,,6,6,,13,haxm167,r77,hdc251,,256,6,256,13v,7,-5,13,-12,13hal167,26hdc160,26,154,20,154,13,154,6,160,,167,haxm320,r39,hdc366,,372,6,372,13v,7,-6,13,-13,13hal320,26hdc313,26,308,20,308,13,308,6,313,,320,haxe" fillcolor="black" strokeweight=".55pt">
              <v:stroke joinstyle="bevel"/>
              <v:path arrowok="t"/>
              <o:lock v:ext="edit" verticies="t"/>
            </v:shape>
            <v:shape id="_x0000_s1192" style="position:absolute;left:5859;top:3437;width:265;height:17" coordsize="371,25" path="m12,l89,hdc96,,102,5,102,12v,8,-6,13,-13,13hal12,25hdc5,25,,20,,12,,5,5,,12,haxm166,r77,hdc250,,256,5,256,12v,8,-6,13,-13,13hal166,25hdc159,25,153,20,153,12,153,5,159,,166,haxm320,r38,hdc365,,371,5,371,12v,8,-6,13,-13,13hal320,25hdc313,25,307,20,307,12,307,5,313,,320,haxe" fillcolor="black" strokeweight=".55pt">
              <v:stroke joinstyle="bevel"/>
              <v:path arrowok="t"/>
              <o:lock v:ext="edit" verticies="t"/>
            </v:shape>
            <v:shape id="_x0000_s1193" style="position:absolute;left:5890;top:4455;width:173;height:1211" coordsize="173,1211" path="m43,1211r86,l129,40r44,l86,,,40r43,l43,1211xe" stroked="f">
              <v:path arrowok="t"/>
            </v:shape>
            <v:shape id="_x0000_s1194" style="position:absolute;left:5890;top:4455;width:173;height:1211" coordsize="173,1211" path="m43,1211r86,l129,40r44,l86,,,40r43,l43,1211xe" filled="f" strokeweight=".95pt">
              <v:stroke endcap="round"/>
              <v:path arrowok="t"/>
            </v:shape>
            <v:rect id="_x0000_s1195" style="position:absolute;left:5804;top:5666;width:339;height:404" stroked="f"/>
            <v:rect id="_x0000_s1196" style="position:absolute;left:5804;top:5666;width:339;height:404" filled="f" strokeweight=".95pt">
              <v:stroke joinstyle="round" endcap="round"/>
            </v:rect>
            <v:rect id="_x0000_s1197" style="position:absolute;left:5801;top:5805;width:345;height:216;rotation:270;mso-wrap-style:none" filled="f" stroked="f">
              <v:textbox style="mso-next-textbox:#_x0000_s1197;mso-rotate-with-shape:t;mso-fit-shape-to-text:t" inset="0,0,0,0">
                <w:txbxContent>
                  <w:p w:rsidR="00240A95" w:rsidRPr="00010A1A" w:rsidRDefault="00240A95">
                    <w:pPr>
                      <w:rPr>
                        <w:sz w:val="20"/>
                        <w:szCs w:val="20"/>
                      </w:rPr>
                    </w:pPr>
                    <w:r w:rsidRPr="00010A1A">
                      <w:rPr>
                        <w:color w:val="000000"/>
                        <w:sz w:val="20"/>
                        <w:szCs w:val="20"/>
                        <w:lang w:val="en-US"/>
                      </w:rPr>
                      <w:t>Г</w:t>
                    </w:r>
                    <w:r w:rsidRPr="00010A1A">
                      <w:rPr>
                        <w:color w:val="000000"/>
                        <w:sz w:val="20"/>
                        <w:szCs w:val="20"/>
                      </w:rPr>
                      <w:t>2</w:t>
                    </w:r>
                  </w:p>
                </w:txbxContent>
              </v:textbox>
            </v:rect>
            <v:line id="_x0000_s1198" style="position:absolute" from="5976,6215" to="5976,6473" strokeweight=".95pt">
              <v:stroke endcap="round"/>
            </v:line>
            <v:shape id="_x0000_s1199" style="position:absolute;left:5919;top:6070;width:114;height:158" coordsize="114,158" path="m,158l57,r57,158l,158xe" fillcolor="black" stroked="f">
              <v:path arrowok="t"/>
            </v:shape>
            <v:rect id="_x0000_s1200" style="position:absolute;left:5804;top:6473;width:345;height:323" stroked="f"/>
            <v:rect id="_x0000_s1201" style="position:absolute;left:5804;top:6473;width:345;height:323" filled="f" strokeweight=".95pt">
              <v:stroke joinstyle="round" endcap="round"/>
            </v:rect>
            <v:rect id="_x0000_s1202" style="position:absolute;left:5800;top:6555;width:345;height:278;rotation:270;mso-wrap-style:none" filled="f" stroked="f">
              <v:textbox style="mso-next-textbox:#_x0000_s1202;mso-rotate-with-shape:t;mso-fit-shape-to-text:t" inset="0,0,0,0">
                <w:txbxContent>
                  <w:p w:rsidR="00240A95" w:rsidRPr="00010A1A" w:rsidRDefault="00240A95">
                    <w:pPr>
                      <w:rPr>
                        <w:sz w:val="20"/>
                        <w:szCs w:val="20"/>
                      </w:rPr>
                    </w:pPr>
                    <w:r w:rsidRPr="00010A1A">
                      <w:rPr>
                        <w:rFonts w:ascii="Arial" w:hAnsi="Arial" w:cs="Arial"/>
                        <w:color w:val="000000"/>
                        <w:sz w:val="20"/>
                        <w:szCs w:val="20"/>
                      </w:rPr>
                      <w:t>ПА</w:t>
                    </w:r>
                  </w:p>
                </w:txbxContent>
              </v:textbox>
            </v:rect>
            <v:line id="_x0000_s1203" style="position:absolute" from="5976,6942" to="5976,7039" strokeweight=".95pt">
              <v:stroke endcap="round"/>
            </v:line>
            <v:shape id="_x0000_s1204" style="position:absolute;left:5919;top:6796;width:114;height:159" coordsize="114,159" path="m,159l57,r57,159l,159xe" fillcolor="black" stroked="f">
              <v:path arrowok="t"/>
            </v:shape>
            <v:line id="_x0000_s1205" style="position:absolute" from="4593,6070" to="4593,7039" strokeweight=".95pt">
              <v:stroke endcap="round"/>
            </v:line>
            <v:line id="_x0000_s1206" style="position:absolute" from="4593,7039" to="6581,7039" strokeweight=".95pt">
              <v:stroke endcap="round"/>
            </v:line>
            <v:line id="_x0000_s1207" style="position:absolute" from="6581,6675" to="6581,7039" strokeweight=".95pt">
              <v:stroke endcap="round"/>
            </v:line>
            <v:line id="_x0000_s1208" style="position:absolute" from="6581,6594" to="6628,6594" strokeweight=".95pt">
              <v:stroke endcap="round"/>
            </v:line>
            <v:shape id="_x0000_s1209" style="position:absolute;left:6617;top:6551;width:137;height:86" coordsize="137,86" path="m,l137,43,,86,,xe" fillcolor="black" stroked="f">
              <v:path arrowok="t"/>
            </v:shape>
            <v:line id="_x0000_s1210" style="position:absolute" from="6581,6675" to="6628,6675" strokeweight=".95pt">
              <v:stroke endcap="round"/>
            </v:line>
            <v:shape id="_x0000_s1211" style="position:absolute;left:6617;top:6632;width:137;height:86" coordsize="137,86" path="m,l137,43,,86,,xe" fillcolor="black" stroked="f">
              <v:path arrowok="t"/>
            </v:shape>
            <v:line id="_x0000_s1212" style="position:absolute" from="6581,5868" to="6628,5868" strokeweight=".95pt">
              <v:stroke endcap="round"/>
            </v:line>
            <v:shape id="_x0000_s1213" style="position:absolute;left:6617;top:5825;width:137;height:86" coordsize="137,86" path="m,l137,43,,86,,xe" fillcolor="black" stroked="f">
              <v:path arrowok="t"/>
            </v:shape>
            <v:rect id="_x0000_s1214" style="position:absolute;left:6754;top:5666;width:389;height:404" stroked="f"/>
            <v:rect id="_x0000_s1215" style="position:absolute;left:6754;top:5666;width:389;height:404" filled="f" strokeweight=".95pt">
              <v:stroke joinstyle="round" endcap="round"/>
            </v:rect>
            <v:rect id="_x0000_s1216" style="position:absolute;left:6771;top:5716;width:345;height:312;rotation:270;mso-wrap-style:none" filled="f" stroked="f">
              <v:textbox style="mso-next-textbox:#_x0000_s1216;mso-rotate-with-shape:t;mso-fit-shape-to-text:t" inset="0,0,0,0">
                <w:txbxContent>
                  <w:p w:rsidR="00240A95" w:rsidRPr="00010A1A" w:rsidRDefault="00240A95">
                    <w:pPr>
                      <w:rPr>
                        <w:sz w:val="20"/>
                        <w:szCs w:val="20"/>
                      </w:rPr>
                    </w:pPr>
                    <w:r w:rsidRPr="00010A1A">
                      <w:rPr>
                        <w:color w:val="000000"/>
                        <w:sz w:val="20"/>
                        <w:szCs w:val="20"/>
                      </w:rPr>
                      <w:t>ВМ</w:t>
                    </w:r>
                  </w:p>
                </w:txbxContent>
              </v:textbox>
            </v:rect>
            <v:rect id="_x0000_s1217" style="position:absolute;left:6754;top:6473;width:389;height:323" stroked="f"/>
            <v:rect id="_x0000_s1218" style="position:absolute;left:6754;top:6473;width:389;height:323" filled="f" strokeweight=".95pt">
              <v:stroke joinstyle="round" endcap="round"/>
            </v:rect>
            <v:rect id="_x0000_s1219" style="position:absolute;left:6773;top:6526;width:345;height:336;rotation:270;mso-wrap-style:none" filled="f" stroked="f">
              <v:textbox style="mso-next-textbox:#_x0000_s1219;mso-rotate-with-shape:t;mso-fit-shape-to-text:t" inset="0,0,0,0">
                <w:txbxContent>
                  <w:p w:rsidR="00240A95" w:rsidRPr="00010A1A" w:rsidRDefault="00240A95">
                    <w:pPr>
                      <w:rPr>
                        <w:sz w:val="20"/>
                        <w:szCs w:val="20"/>
                      </w:rPr>
                    </w:pPr>
                    <w:r w:rsidRPr="00010A1A">
                      <w:rPr>
                        <w:color w:val="000000"/>
                        <w:sz w:val="20"/>
                        <w:szCs w:val="20"/>
                      </w:rPr>
                      <w:t>ФМ</w:t>
                    </w:r>
                  </w:p>
                </w:txbxContent>
              </v:textbox>
            </v:rect>
            <v:line id="_x0000_s1220" style="position:absolute" from="7143,5868" to="7246,5868" strokeweight=".95pt">
              <v:stroke endcap="round"/>
            </v:line>
            <v:shape id="_x0000_s1221" style="position:absolute;left:7232;top:5815;width:170;height:106" coordsize="170,106" path="m,l170,53,,106,,xe" fillcolor="black" stroked="f">
              <v:path arrowok="t"/>
            </v:shape>
            <v:line id="_x0000_s1222" style="position:absolute" from="7143,6635" to="7246,6635" strokeweight=".95pt">
              <v:stroke endcap="round"/>
            </v:line>
            <v:shape id="_x0000_s1223" style="position:absolute;left:7232;top:6582;width:170;height:106" coordsize="170,106" path="m,l170,53,,106,,xe" fillcolor="black" stroked="f">
              <v:path arrowok="t"/>
            </v:shape>
            <v:line id="_x0000_s1224" style="position:absolute;flip:x y" from="1336,418" to="2044,2437" strokeweight=".2pt">
              <v:stroke endcap="round"/>
            </v:line>
            <v:line id="_x0000_s1225" style="position:absolute;flip:x y" from="1827,418" to="2433,2356" strokeweight=".2pt">
              <v:stroke endcap="round"/>
            </v:line>
            <v:line id="_x0000_s1226" style="position:absolute;flip:x y" from="2303,418" to="2908,2437" strokeweight=".2pt">
              <v:stroke endcap="round"/>
            </v:line>
            <v:line id="_x0000_s1227" style="position:absolute" from="2908,2437" to="2908,3788" strokeweight=".95pt">
              <v:stroke endcap="round"/>
            </v:line>
            <v:line id="_x0000_s1228" style="position:absolute" from="4204,2437" to="4204,3809" strokeweight=".95pt">
              <v:stroke endcap="round"/>
            </v:line>
            <v:line id="_x0000_s1229" style="position:absolute;flip:x" from="3064,3648" to="4048,3648" strokeweight=".95pt">
              <v:stroke endcap="round"/>
            </v:line>
            <v:shape id="_x0000_s1230" style="position:absolute;left:4034;top:3594;width:170;height:106" coordsize="170,106" path="m,l170,54,,106,,xe" fillcolor="black" stroked="f">
              <v:path arrowok="t"/>
            </v:shape>
            <v:shape id="_x0000_s1231" style="position:absolute;left:2908;top:3594;width:170;height:106" coordsize="170,106" path="m170,106l,54,170,r,106xe" fillcolor="black" stroked="f">
              <v:path arrowok="t"/>
            </v:shape>
            <v:line id="_x0000_s1232" style="position:absolute;flip:x y" from="2865,418" to="3427,2114" strokeweight=".2pt">
              <v:stroke endcap="round"/>
            </v:line>
            <v:line id="_x0000_s1233" style="position:absolute;flip:x y" from="3297,418" to="3642,1427" strokeweight=".2pt">
              <v:stroke endcap="round"/>
            </v:line>
            <v:line id="_x0000_s1234" style="position:absolute;flip:x y" from="3988,418" to="4593,2033" strokeweight=".2pt">
              <v:stroke endcap="round"/>
            </v:line>
            <v:line id="_x0000_s1235" style="position:absolute;flip:x y" from="4593,418" to="5155,2437" strokeweight=".2pt">
              <v:stroke endcap="round"/>
            </v:line>
            <v:line id="_x0000_s1236" style="position:absolute" from="6019,2678" to="7100,3042" strokeweight=".2pt">
              <v:stroke endcap="round"/>
            </v:line>
            <v:line id="_x0000_s1237" style="position:absolute;flip:x" from="2994,5424" to="3297,5424" strokeweight=".2pt">
              <v:stroke endcap="round"/>
            </v:line>
            <v:line id="_x0000_s1238" style="position:absolute;flip:x" from="1439,6473" to="2130,7039" strokeweight=".2pt">
              <v:stroke endcap="round"/>
            </v:line>
            <v:line id="_x0000_s1239" style="position:absolute;flip:x" from="531,4051" to="1050,4535" strokeweight=".2pt">
              <v:stroke endcap="round"/>
            </v:line>
            <v:line id="_x0000_s1240" style="position:absolute;flip:x" from="185,2759" to="1396,3445" strokeweight=".2pt">
              <v:stroke endcap="round"/>
            </v:line>
            <v:rect id="_x0000_s1241" style="position:absolute;left:1132;top:128;width:101;height:345;mso-wrap-style:none" filled="f" stroked="f">
              <v:textbox style="mso-next-textbox:#_x0000_s1241;mso-rotate-with-shape:t;mso-fit-shape-to-text:t" inset="0,0,0,0">
                <w:txbxContent>
                  <w:p w:rsidR="00240A95" w:rsidRPr="00010A1A" w:rsidRDefault="00240A95">
                    <w:pPr>
                      <w:rPr>
                        <w:sz w:val="20"/>
                        <w:szCs w:val="20"/>
                      </w:rPr>
                    </w:pPr>
                    <w:r w:rsidRPr="00010A1A">
                      <w:rPr>
                        <w:color w:val="000000"/>
                        <w:sz w:val="20"/>
                        <w:szCs w:val="20"/>
                        <w:lang w:val="en-US"/>
                      </w:rPr>
                      <w:t>1</w:t>
                    </w:r>
                  </w:p>
                </w:txbxContent>
              </v:textbox>
            </v:rect>
            <v:rect id="_x0000_s1242" style="position:absolute;left:1681;top:128;width:101;height:345;mso-wrap-style:none" filled="f" stroked="f">
              <v:textbox style="mso-next-textbox:#_x0000_s1242;mso-rotate-with-shape:t;mso-fit-shape-to-text:t" inset="0,0,0,0">
                <w:txbxContent>
                  <w:p w:rsidR="00240A95" w:rsidRPr="00010A1A" w:rsidRDefault="00240A95">
                    <w:pPr>
                      <w:rPr>
                        <w:sz w:val="20"/>
                        <w:szCs w:val="20"/>
                      </w:rPr>
                    </w:pPr>
                    <w:r w:rsidRPr="00010A1A">
                      <w:rPr>
                        <w:color w:val="000000"/>
                        <w:sz w:val="20"/>
                        <w:szCs w:val="20"/>
                        <w:lang w:val="en-US"/>
                      </w:rPr>
                      <w:t>2</w:t>
                    </w:r>
                  </w:p>
                </w:txbxContent>
              </v:textbox>
            </v:rect>
            <v:rect id="_x0000_s1243" style="position:absolute;left:2115;top:106;width:101;height:345;mso-wrap-style:none" filled="f" stroked="f">
              <v:textbox style="mso-next-textbox:#_x0000_s1243;mso-rotate-with-shape:t;mso-fit-shape-to-text:t" inset="0,0,0,0">
                <w:txbxContent>
                  <w:p w:rsidR="00240A95" w:rsidRPr="00010A1A" w:rsidRDefault="00240A95">
                    <w:pPr>
                      <w:rPr>
                        <w:sz w:val="20"/>
                        <w:szCs w:val="20"/>
                      </w:rPr>
                    </w:pPr>
                    <w:r w:rsidRPr="00010A1A">
                      <w:rPr>
                        <w:color w:val="000000"/>
                        <w:sz w:val="20"/>
                        <w:szCs w:val="20"/>
                        <w:lang w:val="en-US"/>
                      </w:rPr>
                      <w:t>3</w:t>
                    </w:r>
                  </w:p>
                </w:txbxContent>
              </v:textbox>
            </v:rect>
            <v:rect id="_x0000_s1244" style="position:absolute;left:2764;top:42;width:101;height:345;mso-wrap-style:none" filled="f" stroked="f">
              <v:textbox style="mso-next-textbox:#_x0000_s1244;mso-rotate-with-shape:t;mso-fit-shape-to-text:t" inset="0,0,0,0">
                <w:txbxContent>
                  <w:p w:rsidR="00240A95" w:rsidRPr="00010A1A" w:rsidRDefault="00240A95">
                    <w:pPr>
                      <w:rPr>
                        <w:sz w:val="20"/>
                        <w:szCs w:val="20"/>
                      </w:rPr>
                    </w:pPr>
                    <w:r w:rsidRPr="00010A1A">
                      <w:rPr>
                        <w:color w:val="000000"/>
                        <w:sz w:val="20"/>
                        <w:szCs w:val="20"/>
                        <w:lang w:val="en-US"/>
                      </w:rPr>
                      <w:t>4</w:t>
                    </w:r>
                  </w:p>
                </w:txbxContent>
              </v:textbox>
            </v:rect>
            <v:rect id="_x0000_s1245" style="position:absolute;left:3122;top:85;width:101;height:345;mso-wrap-style:none" filled="f" stroked="f">
              <v:textbox style="mso-next-textbox:#_x0000_s1245;mso-rotate-with-shape:t;mso-fit-shape-to-text:t" inset="0,0,0,0">
                <w:txbxContent>
                  <w:p w:rsidR="00240A95" w:rsidRPr="00010A1A" w:rsidRDefault="00240A95">
                    <w:pPr>
                      <w:rPr>
                        <w:sz w:val="20"/>
                        <w:szCs w:val="20"/>
                      </w:rPr>
                    </w:pPr>
                    <w:r w:rsidRPr="00010A1A">
                      <w:rPr>
                        <w:color w:val="000000"/>
                        <w:sz w:val="20"/>
                        <w:szCs w:val="20"/>
                        <w:lang w:val="en-US"/>
                      </w:rPr>
                      <w:t>5</w:t>
                    </w:r>
                  </w:p>
                </w:txbxContent>
              </v:textbox>
            </v:rect>
            <v:rect id="_x0000_s1246" style="position:absolute;left:3819;top:53;width:101;height:345;mso-wrap-style:none" filled="f" stroked="f">
              <v:textbox style="mso-next-textbox:#_x0000_s1246;mso-rotate-with-shape:t;mso-fit-shape-to-text:t" inset="0,0,0,0">
                <w:txbxContent>
                  <w:p w:rsidR="00240A95" w:rsidRPr="00010A1A" w:rsidRDefault="00240A95">
                    <w:pPr>
                      <w:rPr>
                        <w:sz w:val="20"/>
                        <w:szCs w:val="20"/>
                      </w:rPr>
                    </w:pPr>
                    <w:r w:rsidRPr="00010A1A">
                      <w:rPr>
                        <w:color w:val="000000"/>
                        <w:sz w:val="20"/>
                        <w:szCs w:val="20"/>
                        <w:lang w:val="en-US"/>
                      </w:rPr>
                      <w:t>6</w:t>
                    </w:r>
                  </w:p>
                </w:txbxContent>
              </v:textbox>
            </v:rect>
            <v:rect id="_x0000_s1247" style="position:absolute;left:4414;top:85;width:101;height:345;mso-wrap-style:none" filled="f" stroked="f">
              <v:textbox style="mso-next-textbox:#_x0000_s1247;mso-rotate-with-shape:t;mso-fit-shape-to-text:t" inset="0,0,0,0">
                <w:txbxContent>
                  <w:p w:rsidR="00240A95" w:rsidRPr="00010A1A" w:rsidRDefault="00240A95">
                    <w:pPr>
                      <w:rPr>
                        <w:sz w:val="20"/>
                        <w:szCs w:val="20"/>
                      </w:rPr>
                    </w:pPr>
                    <w:r w:rsidRPr="00010A1A">
                      <w:rPr>
                        <w:color w:val="000000"/>
                        <w:sz w:val="20"/>
                        <w:szCs w:val="20"/>
                        <w:lang w:val="en-US"/>
                      </w:rPr>
                      <w:t>7</w:t>
                    </w:r>
                  </w:p>
                </w:txbxContent>
              </v:textbox>
            </v:rect>
            <v:rect id="_x0000_s1248" style="position:absolute;left:7203;top:2948;width:101;height:345;mso-wrap-style:none" filled="f" stroked="f">
              <v:textbox style="mso-next-textbox:#_x0000_s1248;mso-rotate-with-shape:t;mso-fit-shape-to-text:t" inset="0,0,0,0">
                <w:txbxContent>
                  <w:p w:rsidR="00240A95" w:rsidRPr="00010A1A" w:rsidRDefault="00240A95">
                    <w:pPr>
                      <w:rPr>
                        <w:sz w:val="20"/>
                        <w:szCs w:val="20"/>
                      </w:rPr>
                    </w:pPr>
                    <w:r w:rsidRPr="00010A1A">
                      <w:rPr>
                        <w:color w:val="000000"/>
                        <w:sz w:val="20"/>
                        <w:szCs w:val="20"/>
                        <w:lang w:val="en-US"/>
                      </w:rPr>
                      <w:t>8</w:t>
                    </w:r>
                  </w:p>
                </w:txbxContent>
              </v:textbox>
            </v:rect>
            <v:rect id="_x0000_s1249" style="position:absolute;left:5781;top:4051;width:390;height:404" stroked="f"/>
            <v:rect id="_x0000_s1250" style="position:absolute;left:5781;top:4051;width:390;height:404" filled="f" strokeweight=".95pt">
              <v:stroke joinstyle="round" endcap="round"/>
            </v:rect>
            <v:rect id="_x0000_s1251" style="position:absolute;left:5854;top:4154;width:130;height:310;mso-wrap-style:none" filled="f" stroked="f">
              <v:textbox style="mso-next-textbox:#_x0000_s1251;mso-rotate-with-shape:t;mso-fit-shape-to-text:t" inset="0,0,0,0">
                <w:txbxContent>
                  <w:p w:rsidR="00240A95" w:rsidRDefault="00240A95">
                    <w:r>
                      <w:rPr>
                        <w:rFonts w:ascii="Arial" w:hAnsi="Arial" w:cs="Arial"/>
                        <w:color w:val="000000"/>
                        <w:sz w:val="18"/>
                        <w:szCs w:val="18"/>
                        <w:lang w:val="en-US"/>
                      </w:rPr>
                      <w:t>П</w:t>
                    </w:r>
                  </w:p>
                </w:txbxContent>
              </v:textbox>
            </v:rect>
            <v:rect id="_x0000_s1252" style="position:absolute;left:5991;top:4154;width:101;height:310;mso-wrap-style:none" filled="f" stroked="f">
              <v:textbox style="mso-next-textbox:#_x0000_s1252;mso-rotate-with-shape:t;mso-fit-shape-to-text:t" inset="0,0,0,0">
                <w:txbxContent>
                  <w:p w:rsidR="00240A95" w:rsidRDefault="00240A95">
                    <w:r>
                      <w:rPr>
                        <w:rFonts w:ascii="Arial" w:hAnsi="Arial" w:cs="Arial"/>
                        <w:color w:val="000000"/>
                        <w:sz w:val="18"/>
                        <w:szCs w:val="18"/>
                        <w:lang w:val="en-US"/>
                      </w:rPr>
                      <w:t>1</w:t>
                    </w:r>
                  </w:p>
                </w:txbxContent>
              </v:textbox>
            </v:rect>
            <v:rect id="_x0000_s1253" style="position:absolute;left:1309;top:5666;width:345;height:404" stroked="f"/>
            <v:rect id="_x0000_s1254" style="position:absolute;left:1309;top:5666;width:345;height:404" filled="f" strokeweight=".95pt">
              <v:stroke joinstyle="round" endcap="round"/>
            </v:rect>
            <v:rect id="_x0000_s1255" style="position:absolute;left:1306;top:5827;width:345;height:216;rotation:270;mso-wrap-style:none" filled="f" stroked="f">
              <v:textbox style="mso-next-textbox:#_x0000_s1255;mso-rotate-with-shape:t;mso-fit-shape-to-text:t" inset="0,0,0,0">
                <w:txbxContent>
                  <w:p w:rsidR="00240A95" w:rsidRPr="00010A1A" w:rsidRDefault="00240A95">
                    <w:pPr>
                      <w:rPr>
                        <w:sz w:val="20"/>
                        <w:szCs w:val="20"/>
                      </w:rPr>
                    </w:pPr>
                    <w:r w:rsidRPr="00010A1A">
                      <w:rPr>
                        <w:color w:val="000000"/>
                        <w:sz w:val="20"/>
                        <w:szCs w:val="20"/>
                        <w:lang w:val="en-US"/>
                      </w:rPr>
                      <w:t>Г</w:t>
                    </w:r>
                    <w:r>
                      <w:rPr>
                        <w:color w:val="000000"/>
                        <w:sz w:val="20"/>
                        <w:szCs w:val="20"/>
                      </w:rPr>
                      <w:t>1</w:t>
                    </w:r>
                  </w:p>
                </w:txbxContent>
              </v:textbox>
            </v:rect>
            <v:rect id="_x0000_s1256" style="position:absolute;left:1139;top:6942;width:278;height:345;mso-wrap-style:none" filled="f" stroked="f">
              <v:textbox style="mso-next-textbox:#_x0000_s1256;mso-rotate-with-shape:t;mso-fit-shape-to-text:t" inset="0,0,0,0">
                <w:txbxContent>
                  <w:p w:rsidR="00240A95" w:rsidRPr="00625740" w:rsidRDefault="00240A95">
                    <w:pPr>
                      <w:rPr>
                        <w:sz w:val="20"/>
                        <w:szCs w:val="20"/>
                      </w:rPr>
                    </w:pPr>
                    <w:r w:rsidRPr="00625740">
                      <w:rPr>
                        <w:color w:val="000000"/>
                        <w:sz w:val="20"/>
                        <w:szCs w:val="20"/>
                        <w:lang w:val="en-US"/>
                      </w:rPr>
                      <w:t>ОК</w:t>
                    </w:r>
                  </w:p>
                </w:txbxContent>
              </v:textbox>
            </v:rect>
            <v:rect id="_x0000_s1257" style="position:absolute;left:2644;top:5306;width:338;height:345;mso-wrap-style:none" filled="f" stroked="f">
              <v:textbox style="mso-next-textbox:#_x0000_s1257;mso-rotate-with-shape:t;mso-fit-shape-to-text:t" inset="0,0,0,0">
                <w:txbxContent>
                  <w:p w:rsidR="00240A95" w:rsidRPr="00010A1A" w:rsidRDefault="00240A95">
                    <w:pPr>
                      <w:rPr>
                        <w:sz w:val="20"/>
                        <w:szCs w:val="20"/>
                      </w:rPr>
                    </w:pPr>
                    <w:r w:rsidRPr="00010A1A">
                      <w:rPr>
                        <w:color w:val="000000"/>
                        <w:sz w:val="20"/>
                        <w:szCs w:val="20"/>
                        <w:lang w:val="en-US"/>
                      </w:rPr>
                      <w:t>ШЛ</w:t>
                    </w:r>
                  </w:p>
                </w:txbxContent>
              </v:textbox>
            </v:rect>
            <v:rect id="_x0000_s1258" style="position:absolute;left:252;top:4550;width:157;height:207;mso-wrap-style:none" filled="f" stroked="f">
              <v:textbox style="mso-next-textbox:#_x0000_s1258;mso-rotate-with-shape:t;mso-fit-shape-to-text:t" inset="0,0,0,0">
                <w:txbxContent>
                  <w:p w:rsidR="00240A95" w:rsidRDefault="00240A95">
                    <w:r>
                      <w:rPr>
                        <w:rFonts w:ascii="Arial" w:hAnsi="Arial" w:cs="Arial"/>
                        <w:color w:val="000000"/>
                        <w:sz w:val="12"/>
                        <w:szCs w:val="12"/>
                        <w:lang w:val="en-US"/>
                      </w:rPr>
                      <w:t>ИК</w:t>
                    </w:r>
                  </w:p>
                </w:txbxContent>
              </v:textbox>
            </v:rect>
            <v:rect id="_x0000_s1259" style="position:absolute;left:23;top:3439;width:101;height:345;mso-wrap-style:none" filled="f" stroked="f">
              <v:textbox style="mso-next-textbox:#_x0000_s1259;mso-rotate-with-shape:t;mso-fit-shape-to-text:t" inset="0,0,0,0">
                <w:txbxContent>
                  <w:p w:rsidR="00240A95" w:rsidRPr="00010A1A" w:rsidRDefault="00240A95">
                    <w:pPr>
                      <w:rPr>
                        <w:sz w:val="20"/>
                        <w:szCs w:val="20"/>
                      </w:rPr>
                    </w:pPr>
                    <w:r w:rsidRPr="00010A1A">
                      <w:rPr>
                        <w:color w:val="000000"/>
                        <w:sz w:val="20"/>
                        <w:szCs w:val="20"/>
                        <w:lang w:val="en-US"/>
                      </w:rPr>
                      <w:t>9</w:t>
                    </w:r>
                  </w:p>
                </w:txbxContent>
              </v:textbox>
            </v:rect>
            <v:rect id="_x0000_s1260" style="position:absolute;left:3648;top:3482;width:27;height:207;mso-wrap-style:none" filled="f" stroked="f">
              <v:textbox style="mso-next-textbox:#_x0000_s1260;mso-rotate-with-shape:t;mso-fit-shape-to-text:t" inset="0,0,0,0">
                <w:txbxContent>
                  <w:p w:rsidR="00240A95" w:rsidRDefault="00240A95">
                    <w:r>
                      <w:rPr>
                        <w:rFonts w:ascii="Arial" w:hAnsi="Arial" w:cs="Arial"/>
                        <w:color w:val="000000"/>
                        <w:sz w:val="12"/>
                        <w:szCs w:val="12"/>
                        <w:lang w:val="en-US"/>
                      </w:rPr>
                      <w:t>l</w:t>
                    </w:r>
                  </w:p>
                </w:txbxContent>
              </v:textbox>
            </v:rect>
            <w10:wrap type="none"/>
            <w10:anchorlock/>
          </v:group>
        </w:pict>
      </w:r>
    </w:p>
    <w:p w:rsidR="00435E9B" w:rsidRDefault="00435E9B" w:rsidP="00952403">
      <w:pPr>
        <w:spacing w:before="120" w:after="120"/>
        <w:rPr>
          <w:szCs w:val="28"/>
        </w:rPr>
      </w:pPr>
      <w:r>
        <w:rPr>
          <w:szCs w:val="28"/>
        </w:rPr>
        <w:tab/>
        <w:t>Рисунок 5.9 – Загальна схема плазмової</w:t>
      </w:r>
      <w:r w:rsidRPr="009B1735">
        <w:rPr>
          <w:szCs w:val="28"/>
        </w:rPr>
        <w:t xml:space="preserve"> установки з гетеродинним інтерферометром</w:t>
      </w:r>
    </w:p>
    <w:p w:rsidR="00435E9B" w:rsidRPr="009B1735" w:rsidRDefault="00435E9B" w:rsidP="00952403">
      <w:pPr>
        <w:spacing w:before="120" w:after="120"/>
        <w:rPr>
          <w:szCs w:val="28"/>
        </w:rPr>
      </w:pPr>
    </w:p>
    <w:p w:rsidR="00435E9B" w:rsidRPr="009B1735" w:rsidRDefault="00435E9B" w:rsidP="00C06BAE">
      <w:pPr>
        <w:ind w:firstLine="708"/>
        <w:rPr>
          <w:szCs w:val="28"/>
        </w:rPr>
      </w:pPr>
      <w:r w:rsidRPr="009B1735">
        <w:rPr>
          <w:szCs w:val="28"/>
        </w:rPr>
        <w:lastRenderedPageBreak/>
        <w:t>Металева камера5 містить плазмовий об'єм4 у формі тора, показаний у по</w:t>
      </w:r>
      <w:r>
        <w:rPr>
          <w:szCs w:val="28"/>
        </w:rPr>
        <w:t xml:space="preserve">перечному розрізі діаметру кола </w:t>
      </w:r>
      <w:r w:rsidRPr="00484F58">
        <w:rPr>
          <w:position w:val="-6"/>
        </w:rPr>
        <w:object w:dxaOrig="160" w:dyaOrig="300">
          <v:shape id="_x0000_i1439" type="#_x0000_t75" style="width:8.25pt;height:15pt" o:ole="">
            <v:imagedata r:id="rId804" o:title=""/>
          </v:shape>
          <o:OLEObject Type="Embed" ProgID="Equation.DSMT4" ShapeID="_x0000_i1439" DrawAspect="Content" ObjectID="_1755415310" r:id="rId805"/>
        </w:object>
      </w:r>
      <w:r>
        <w:t xml:space="preserve">, що </w:t>
      </w:r>
      <w:r w:rsidRPr="009B1735">
        <w:rPr>
          <w:szCs w:val="28"/>
        </w:rPr>
        <w:t xml:space="preserve">утворює </w:t>
      </w:r>
      <w:r>
        <w:rPr>
          <w:szCs w:val="28"/>
        </w:rPr>
        <w:t>коло</w:t>
      </w:r>
      <w:r w:rsidRPr="009B1735">
        <w:rPr>
          <w:szCs w:val="28"/>
        </w:rPr>
        <w:t xml:space="preserve"> тора. </w:t>
      </w:r>
      <w:r>
        <w:rPr>
          <w:szCs w:val="28"/>
        </w:rPr>
        <w:t>Хвильовий</w:t>
      </w:r>
      <w:r w:rsidRPr="009B1735">
        <w:rPr>
          <w:szCs w:val="28"/>
        </w:rPr>
        <w:t xml:space="preserve"> пучок3 формується передавальною антеною 1, а пі</w:t>
      </w:r>
      <w:r>
        <w:rPr>
          <w:szCs w:val="28"/>
        </w:rPr>
        <w:t>сля проходження</w:t>
      </w:r>
      <w:r w:rsidRPr="009B1735">
        <w:rPr>
          <w:szCs w:val="28"/>
        </w:rPr>
        <w:t xml:space="preserve"> крізь плазму і вікна2, 6</w:t>
      </w:r>
      <w:r>
        <w:rPr>
          <w:szCs w:val="28"/>
        </w:rPr>
        <w:t xml:space="preserve">, прозорі для випромінювання міліметрового </w:t>
      </w:r>
      <w:r w:rsidRPr="009B1735">
        <w:rPr>
          <w:szCs w:val="28"/>
        </w:rPr>
        <w:t xml:space="preserve">діапазону, приймається антеною7. Потужність випромінювання </w:t>
      </w:r>
      <w:r>
        <w:rPr>
          <w:szCs w:val="28"/>
        </w:rPr>
        <w:t>каналізується</w:t>
      </w:r>
      <w:r w:rsidRPr="009B1735">
        <w:rPr>
          <w:szCs w:val="28"/>
        </w:rPr>
        <w:t xml:space="preserve"> хвилев</w:t>
      </w:r>
      <w:r>
        <w:rPr>
          <w:szCs w:val="28"/>
        </w:rPr>
        <w:t>ідною системою 8, 9.</w:t>
      </w:r>
    </w:p>
    <w:p w:rsidR="00435E9B" w:rsidRPr="009B1735" w:rsidRDefault="00435E9B" w:rsidP="00C06BAE">
      <w:pPr>
        <w:ind w:firstLine="708"/>
        <w:rPr>
          <w:szCs w:val="28"/>
        </w:rPr>
      </w:pPr>
      <w:r w:rsidRPr="009B1735">
        <w:rPr>
          <w:szCs w:val="28"/>
        </w:rPr>
        <w:t xml:space="preserve">Вимірювальна частина інтерферометра містить генератор </w:t>
      </w:r>
      <w:r>
        <w:rPr>
          <w:szCs w:val="28"/>
        </w:rPr>
        <w:t>Г</w:t>
      </w:r>
      <w:r w:rsidRPr="00A75540">
        <w:rPr>
          <w:szCs w:val="28"/>
          <w:vertAlign w:val="subscript"/>
        </w:rPr>
        <w:t>1</w:t>
      </w:r>
      <w:r>
        <w:rPr>
          <w:szCs w:val="28"/>
        </w:rPr>
        <w:t xml:space="preserve">  частоти </w:t>
      </w:r>
      <w:r w:rsidRPr="00484F58">
        <w:rPr>
          <w:position w:val="-12"/>
        </w:rPr>
        <w:object w:dxaOrig="279" w:dyaOrig="380">
          <v:shape id="_x0000_i1440" type="#_x0000_t75" style="width:14.25pt;height:19.5pt" o:ole="">
            <v:imagedata r:id="rId806" o:title=""/>
          </v:shape>
          <o:OLEObject Type="Embed" ProgID="Equation.DSMT4" ShapeID="_x0000_i1440" DrawAspect="Content" ObjectID="_1755415311" r:id="rId807"/>
        </w:object>
      </w:r>
      <w:r>
        <w:rPr>
          <w:szCs w:val="28"/>
        </w:rPr>
        <w:t>, гетеродин Г</w:t>
      </w:r>
      <w:r w:rsidRPr="00A75540">
        <w:rPr>
          <w:szCs w:val="28"/>
          <w:vertAlign w:val="subscript"/>
        </w:rPr>
        <w:t>2</w:t>
      </w:r>
      <w:r>
        <w:rPr>
          <w:szCs w:val="28"/>
        </w:rPr>
        <w:t xml:space="preserve"> частоти </w:t>
      </w:r>
      <w:r w:rsidRPr="00484F58">
        <w:rPr>
          <w:position w:val="-12"/>
        </w:rPr>
        <w:object w:dxaOrig="300" w:dyaOrig="380">
          <v:shape id="_x0000_i1441" type="#_x0000_t75" style="width:15pt;height:19.5pt" o:ole="">
            <v:imagedata r:id="rId808" o:title=""/>
          </v:shape>
          <o:OLEObject Type="Embed" ProgID="Equation.DSMT4" ShapeID="_x0000_i1441" DrawAspect="Content" ObjectID="_1755415312" r:id="rId809"/>
        </w:object>
      </w:r>
      <w:r>
        <w:rPr>
          <w:szCs w:val="28"/>
        </w:rPr>
        <w:t>, вимірювальний канал (В</w:t>
      </w:r>
      <w:r w:rsidRPr="009B1735">
        <w:rPr>
          <w:szCs w:val="28"/>
        </w:rPr>
        <w:t xml:space="preserve">К) </w:t>
      </w:r>
      <w:r>
        <w:rPr>
          <w:szCs w:val="28"/>
        </w:rPr>
        <w:t>та</w:t>
      </w:r>
      <w:r w:rsidRPr="009B1735">
        <w:rPr>
          <w:szCs w:val="28"/>
        </w:rPr>
        <w:t xml:space="preserve"> опорний канал (ОК).</w:t>
      </w:r>
      <w:r>
        <w:rPr>
          <w:szCs w:val="28"/>
        </w:rPr>
        <w:t xml:space="preserve"> Потужність хвилі генератора Г</w:t>
      </w:r>
      <w:r w:rsidRPr="00821B7B">
        <w:rPr>
          <w:szCs w:val="28"/>
          <w:vertAlign w:val="subscript"/>
        </w:rPr>
        <w:t>1</w:t>
      </w:r>
      <w:r w:rsidRPr="009B1735">
        <w:rPr>
          <w:szCs w:val="28"/>
        </w:rPr>
        <w:t xml:space="preserve">  ро</w:t>
      </w:r>
      <w:r>
        <w:rPr>
          <w:szCs w:val="28"/>
        </w:rPr>
        <w:t>зділяється на дві частини і по В</w:t>
      </w:r>
      <w:r w:rsidRPr="009B1735">
        <w:rPr>
          <w:szCs w:val="28"/>
        </w:rPr>
        <w:t xml:space="preserve">К надходить </w:t>
      </w:r>
      <w:r>
        <w:rPr>
          <w:szCs w:val="28"/>
        </w:rPr>
        <w:t>до</w:t>
      </w:r>
      <w:r w:rsidRPr="009B1735">
        <w:rPr>
          <w:szCs w:val="28"/>
        </w:rPr>
        <w:t xml:space="preserve"> приймач</w:t>
      </w:r>
      <w:r>
        <w:rPr>
          <w:szCs w:val="28"/>
        </w:rPr>
        <w:t>а П</w:t>
      </w:r>
      <w:r w:rsidRPr="00821B7B">
        <w:rPr>
          <w:szCs w:val="28"/>
          <w:vertAlign w:val="subscript"/>
        </w:rPr>
        <w:t>1</w:t>
      </w:r>
      <w:r>
        <w:rPr>
          <w:szCs w:val="28"/>
        </w:rPr>
        <w:t>, а по ОК – до</w:t>
      </w:r>
      <w:r w:rsidRPr="009B1735">
        <w:rPr>
          <w:szCs w:val="28"/>
        </w:rPr>
        <w:t xml:space="preserve"> гетеродинн</w:t>
      </w:r>
      <w:r>
        <w:rPr>
          <w:szCs w:val="28"/>
        </w:rPr>
        <w:t>ого</w:t>
      </w:r>
      <w:r w:rsidRPr="009B1735">
        <w:rPr>
          <w:szCs w:val="28"/>
        </w:rPr>
        <w:t xml:space="preserve"> приймач</w:t>
      </w:r>
      <w:r>
        <w:rPr>
          <w:szCs w:val="28"/>
        </w:rPr>
        <w:t>а П</w:t>
      </w:r>
      <w:r w:rsidRPr="00821B7B">
        <w:rPr>
          <w:szCs w:val="28"/>
          <w:vertAlign w:val="subscript"/>
        </w:rPr>
        <w:t>2</w:t>
      </w:r>
      <w:r w:rsidRPr="009B1735">
        <w:rPr>
          <w:szCs w:val="28"/>
        </w:rPr>
        <w:t>. Потужність хвилі гетеродина Г</w:t>
      </w:r>
      <w:r w:rsidRPr="00821B7B">
        <w:rPr>
          <w:szCs w:val="28"/>
          <w:vertAlign w:val="subscript"/>
        </w:rPr>
        <w:t>2</w:t>
      </w:r>
      <w:r w:rsidRPr="009B1735">
        <w:rPr>
          <w:szCs w:val="28"/>
        </w:rPr>
        <w:t>також ділиться на дві части</w:t>
      </w:r>
      <w:r>
        <w:rPr>
          <w:szCs w:val="28"/>
        </w:rPr>
        <w:t>ни, що надходять до приймачів П</w:t>
      </w:r>
      <w:r w:rsidRPr="00821B7B">
        <w:rPr>
          <w:szCs w:val="28"/>
          <w:vertAlign w:val="subscript"/>
        </w:rPr>
        <w:t>1</w:t>
      </w:r>
      <w:r>
        <w:rPr>
          <w:szCs w:val="28"/>
        </w:rPr>
        <w:t xml:space="preserve"> і П</w:t>
      </w:r>
      <w:r w:rsidRPr="00821B7B">
        <w:rPr>
          <w:szCs w:val="28"/>
          <w:vertAlign w:val="subscript"/>
        </w:rPr>
        <w:t>2</w:t>
      </w:r>
      <w:r w:rsidRPr="009B1735">
        <w:rPr>
          <w:szCs w:val="28"/>
        </w:rPr>
        <w:t xml:space="preserve">. Сигнал </w:t>
      </w:r>
      <w:r>
        <w:rPr>
          <w:szCs w:val="28"/>
        </w:rPr>
        <w:t>проміжної частоти (</w:t>
      </w:r>
      <w:r w:rsidRPr="009B1735">
        <w:rPr>
          <w:szCs w:val="28"/>
        </w:rPr>
        <w:t>П</w:t>
      </w:r>
      <w:r>
        <w:rPr>
          <w:szCs w:val="28"/>
        </w:rPr>
        <w:t xml:space="preserve">Ч) </w:t>
      </w:r>
      <w:r w:rsidRPr="009B1735">
        <w:rPr>
          <w:szCs w:val="28"/>
        </w:rPr>
        <w:t>з виходу підсилювача проміжної частоти (ППЧ) приймача П</w:t>
      </w:r>
      <w:r w:rsidRPr="00821B7B">
        <w:rPr>
          <w:szCs w:val="28"/>
          <w:vertAlign w:val="subscript"/>
        </w:rPr>
        <w:t>1</w:t>
      </w:r>
      <w:r w:rsidRPr="009B1735">
        <w:rPr>
          <w:szCs w:val="28"/>
        </w:rPr>
        <w:t>, що несе інформацію про фаз</w:t>
      </w:r>
      <w:r>
        <w:rPr>
          <w:szCs w:val="28"/>
        </w:rPr>
        <w:t>у</w:t>
      </w:r>
      <w:r w:rsidRPr="009B1735">
        <w:rPr>
          <w:szCs w:val="28"/>
        </w:rPr>
        <w:t xml:space="preserve"> і про амплітуду зонду</w:t>
      </w:r>
      <w:r>
        <w:rPr>
          <w:szCs w:val="28"/>
        </w:rPr>
        <w:t>вальної</w:t>
      </w:r>
      <w:r w:rsidRPr="009B1735">
        <w:rPr>
          <w:szCs w:val="28"/>
        </w:rPr>
        <w:t xml:space="preserve"> хвилі, надходить на фазометр (ФМ) і мілівольтметр (МВ). Сиг</w:t>
      </w:r>
      <w:r>
        <w:rPr>
          <w:szCs w:val="28"/>
        </w:rPr>
        <w:t>нал ПЧ із виходу ППЧ приймача П</w:t>
      </w:r>
      <w:r w:rsidRPr="00684388">
        <w:rPr>
          <w:szCs w:val="28"/>
          <w:vertAlign w:val="subscript"/>
        </w:rPr>
        <w:t>2</w:t>
      </w:r>
      <w:r w:rsidRPr="009B1735">
        <w:rPr>
          <w:szCs w:val="28"/>
        </w:rPr>
        <w:t xml:space="preserve">, що несе інформацію про фазу і про амплітуду опорної хвилі, подається на ФМ і </w:t>
      </w:r>
      <w:r>
        <w:rPr>
          <w:szCs w:val="28"/>
        </w:rPr>
        <w:t xml:space="preserve">на </w:t>
      </w:r>
      <w:r w:rsidRPr="009B1735">
        <w:rPr>
          <w:szCs w:val="28"/>
        </w:rPr>
        <w:t>схему автоматичного підстроюва</w:t>
      </w:r>
      <w:r>
        <w:rPr>
          <w:szCs w:val="28"/>
        </w:rPr>
        <w:t>ння частоти (АПЧ) гетеродина Г</w:t>
      </w:r>
      <w:r w:rsidRPr="00684388">
        <w:rPr>
          <w:szCs w:val="28"/>
          <w:vertAlign w:val="subscript"/>
        </w:rPr>
        <w:t>2</w:t>
      </w:r>
      <w:r w:rsidRPr="009B1735">
        <w:rPr>
          <w:szCs w:val="28"/>
        </w:rPr>
        <w:t xml:space="preserve">. Схема АПЧ </w:t>
      </w:r>
      <w:r>
        <w:rPr>
          <w:szCs w:val="28"/>
        </w:rPr>
        <w:t>використовується</w:t>
      </w:r>
      <w:r w:rsidRPr="009B1735">
        <w:rPr>
          <w:szCs w:val="28"/>
        </w:rPr>
        <w:t xml:space="preserve"> для забезпечення стало</w:t>
      </w:r>
      <w:r>
        <w:rPr>
          <w:szCs w:val="28"/>
        </w:rPr>
        <w:t>го</w:t>
      </w:r>
      <w:r w:rsidRPr="009B1735">
        <w:rPr>
          <w:szCs w:val="28"/>
        </w:rPr>
        <w:t xml:space="preserve"> значення ПЧ. Вимірювальні сигнали з виходу ФМ та МВ передаються в систему</w:t>
      </w:r>
      <w:r>
        <w:rPr>
          <w:szCs w:val="28"/>
        </w:rPr>
        <w:t xml:space="preserve"> реєстрації та обробки.</w:t>
      </w:r>
    </w:p>
    <w:p w:rsidR="00435E9B" w:rsidRPr="009B1735" w:rsidRDefault="00435E9B" w:rsidP="00C06BAE">
      <w:pPr>
        <w:ind w:firstLine="708"/>
        <w:rPr>
          <w:szCs w:val="28"/>
        </w:rPr>
      </w:pPr>
      <w:r w:rsidRPr="009B1735">
        <w:rPr>
          <w:szCs w:val="28"/>
        </w:rPr>
        <w:t xml:space="preserve">З метою зниження загасання потужності </w:t>
      </w:r>
      <w:r>
        <w:rPr>
          <w:szCs w:val="28"/>
        </w:rPr>
        <w:t>уВ</w:t>
      </w:r>
      <w:r w:rsidRPr="009B1735">
        <w:rPr>
          <w:szCs w:val="28"/>
        </w:rPr>
        <w:t>К, довжи</w:t>
      </w:r>
      <w:r>
        <w:rPr>
          <w:szCs w:val="28"/>
        </w:rPr>
        <w:t xml:space="preserve">на якого може досягати 10–20 м, хвилеводи 8, </w:t>
      </w:r>
      <w:r w:rsidRPr="009B1735">
        <w:rPr>
          <w:szCs w:val="28"/>
        </w:rPr>
        <w:t>9 виконані з труб підвищеного пере</w:t>
      </w:r>
      <w:r>
        <w:rPr>
          <w:szCs w:val="28"/>
        </w:rPr>
        <w:t>різу</w:t>
      </w:r>
      <w:r w:rsidRPr="009B1735">
        <w:rPr>
          <w:szCs w:val="28"/>
        </w:rPr>
        <w:t>. Завдяки цьому збільшується динамічний діапазон вим</w:t>
      </w:r>
      <w:r>
        <w:rPr>
          <w:szCs w:val="28"/>
        </w:rPr>
        <w:t>ірювань. Хвилевідний шлейф (ШЛ) необхідний</w:t>
      </w:r>
      <w:r w:rsidRPr="009B1735">
        <w:rPr>
          <w:szCs w:val="28"/>
        </w:rPr>
        <w:t xml:space="preserve"> для зр</w:t>
      </w:r>
      <w:r>
        <w:rPr>
          <w:szCs w:val="28"/>
        </w:rPr>
        <w:t>івнювання дисперсії хвилі ОК з В</w:t>
      </w:r>
      <w:r w:rsidRPr="009B1735">
        <w:rPr>
          <w:szCs w:val="28"/>
        </w:rPr>
        <w:t>К. В результаті виключається похибка вимірювання зсуву фаз через нестабільність частоти та пар</w:t>
      </w:r>
      <w:r>
        <w:rPr>
          <w:szCs w:val="28"/>
        </w:rPr>
        <w:t>азитної модуляції генератора Г</w:t>
      </w:r>
      <w:r w:rsidRPr="00A1486D">
        <w:rPr>
          <w:szCs w:val="28"/>
          <w:vertAlign w:val="subscript"/>
        </w:rPr>
        <w:t>1</w:t>
      </w:r>
      <w:r w:rsidRPr="009B1735">
        <w:rPr>
          <w:szCs w:val="28"/>
        </w:rPr>
        <w:t>. А</w:t>
      </w:r>
      <w:r>
        <w:rPr>
          <w:szCs w:val="28"/>
        </w:rPr>
        <w:t xml:space="preserve">нтени 1, </w:t>
      </w:r>
      <w:r w:rsidRPr="009B1735">
        <w:rPr>
          <w:szCs w:val="28"/>
        </w:rPr>
        <w:t xml:space="preserve">7 призначені для зменшення кута </w:t>
      </w:r>
      <w:r>
        <w:rPr>
          <w:szCs w:val="28"/>
        </w:rPr>
        <w:t>розходження</w:t>
      </w:r>
      <w:r w:rsidRPr="009B1735">
        <w:rPr>
          <w:szCs w:val="28"/>
        </w:rPr>
        <w:t xml:space="preserve"> зонду</w:t>
      </w:r>
      <w:r>
        <w:rPr>
          <w:szCs w:val="28"/>
        </w:rPr>
        <w:t>вального</w:t>
      </w:r>
      <w:r w:rsidRPr="009B1735">
        <w:rPr>
          <w:szCs w:val="28"/>
        </w:rPr>
        <w:t xml:space="preserve"> пучка і зниження</w:t>
      </w:r>
      <w:r>
        <w:rPr>
          <w:szCs w:val="28"/>
        </w:rPr>
        <w:t xml:space="preserve"> загасання його енергії.</w:t>
      </w:r>
    </w:p>
    <w:p w:rsidR="00435E9B" w:rsidRDefault="00435E9B" w:rsidP="00C06BAE">
      <w:pPr>
        <w:ind w:firstLine="708"/>
        <w:rPr>
          <w:szCs w:val="28"/>
        </w:rPr>
      </w:pPr>
      <w:r w:rsidRPr="009B1735">
        <w:rPr>
          <w:szCs w:val="28"/>
        </w:rPr>
        <w:t xml:space="preserve">Для визначення концентрації електронів гарячої плазми в експериментах </w:t>
      </w:r>
      <w:r>
        <w:rPr>
          <w:szCs w:val="28"/>
        </w:rPr>
        <w:t>і</w:t>
      </w:r>
      <w:r w:rsidRPr="009B1735">
        <w:rPr>
          <w:szCs w:val="28"/>
        </w:rPr>
        <w:t xml:space="preserve">з керованого термоядерного синтезу </w:t>
      </w:r>
      <w:r>
        <w:rPr>
          <w:szCs w:val="28"/>
        </w:rPr>
        <w:t>раніше</w:t>
      </w:r>
      <w:r w:rsidRPr="009B1735">
        <w:rPr>
          <w:szCs w:val="28"/>
        </w:rPr>
        <w:t xml:space="preserve"> застосовувалис</w:t>
      </w:r>
      <w:r>
        <w:rPr>
          <w:szCs w:val="28"/>
        </w:rPr>
        <w:t>ь</w:t>
      </w:r>
      <w:r w:rsidRPr="009B1735">
        <w:rPr>
          <w:szCs w:val="28"/>
        </w:rPr>
        <w:t xml:space="preserve"> інтерферометри м</w:t>
      </w:r>
      <w:r>
        <w:rPr>
          <w:szCs w:val="28"/>
        </w:rPr>
        <w:t xml:space="preserve">іліметрового </w:t>
      </w:r>
      <w:r w:rsidRPr="009B1735">
        <w:rPr>
          <w:szCs w:val="28"/>
        </w:rPr>
        <w:t xml:space="preserve">діапазону радіохвиль. </w:t>
      </w:r>
      <w:r>
        <w:rPr>
          <w:szCs w:val="28"/>
        </w:rPr>
        <w:t xml:space="preserve">На сьогодні вже </w:t>
      </w:r>
      <w:r w:rsidRPr="009B1735">
        <w:rPr>
          <w:szCs w:val="28"/>
        </w:rPr>
        <w:lastRenderedPageBreak/>
        <w:t xml:space="preserve">створені інтерферометри, </w:t>
      </w:r>
      <w:r>
        <w:rPr>
          <w:szCs w:val="28"/>
        </w:rPr>
        <w:t>щопрацюють</w:t>
      </w:r>
      <w:r w:rsidRPr="009B1735">
        <w:rPr>
          <w:szCs w:val="28"/>
        </w:rPr>
        <w:t xml:space="preserve"> на менших довжинах радіохвиль, </w:t>
      </w:r>
      <w:r>
        <w:rPr>
          <w:szCs w:val="28"/>
        </w:rPr>
        <w:t>тобто</w:t>
      </w:r>
      <w:r w:rsidRPr="009B1735">
        <w:rPr>
          <w:szCs w:val="28"/>
        </w:rPr>
        <w:t xml:space="preserve"> на </w:t>
      </w:r>
      <w:r>
        <w:rPr>
          <w:szCs w:val="28"/>
        </w:rPr>
        <w:t>хвилях суб</w:t>
      </w:r>
      <w:r w:rsidRPr="009B1735">
        <w:rPr>
          <w:szCs w:val="28"/>
        </w:rPr>
        <w:t>м</w:t>
      </w:r>
      <w:r>
        <w:rPr>
          <w:szCs w:val="28"/>
        </w:rPr>
        <w:t xml:space="preserve">іліметрового діапазону. </w:t>
      </w:r>
      <w:r w:rsidRPr="009B1735">
        <w:rPr>
          <w:szCs w:val="28"/>
        </w:rPr>
        <w:t xml:space="preserve">Метод вимірювання властивостей плазми при цьому в принципі виявляється </w:t>
      </w:r>
      <w:r>
        <w:rPr>
          <w:szCs w:val="28"/>
        </w:rPr>
        <w:t>таким самими</w:t>
      </w:r>
      <w:r w:rsidRPr="009B1735">
        <w:rPr>
          <w:szCs w:val="28"/>
        </w:rPr>
        <w:t>, але засоби вимірювання істотно змінюються у зв'язку з викорис</w:t>
      </w:r>
      <w:r>
        <w:rPr>
          <w:szCs w:val="28"/>
        </w:rPr>
        <w:t xml:space="preserve">танням квазіоптичних методів </w:t>
      </w:r>
      <w:r w:rsidRPr="009B1735">
        <w:rPr>
          <w:szCs w:val="28"/>
        </w:rPr>
        <w:t>[10</w:t>
      </w:r>
      <w:r>
        <w:rPr>
          <w:szCs w:val="28"/>
        </w:rPr>
        <w:t>].</w:t>
      </w:r>
    </w:p>
    <w:p w:rsidR="00435E9B" w:rsidRPr="008E0D74" w:rsidRDefault="00435E9B" w:rsidP="008E0D74">
      <w:pPr>
        <w:ind w:left="709"/>
        <w:rPr>
          <w:b/>
          <w:szCs w:val="28"/>
        </w:rPr>
      </w:pPr>
    </w:p>
    <w:p w:rsidR="00435E9B" w:rsidRPr="008E0D74" w:rsidRDefault="00435E9B" w:rsidP="00765361">
      <w:pPr>
        <w:pStyle w:val="20"/>
        <w:ind w:left="709"/>
        <w:rPr>
          <w:szCs w:val="28"/>
        </w:rPr>
      </w:pPr>
      <w:bookmarkStart w:id="140" w:name="_Ref402179643"/>
      <w:bookmarkStart w:id="141" w:name="_Toc410984085"/>
      <w:r w:rsidRPr="008E0D74">
        <w:rPr>
          <w:szCs w:val="28"/>
        </w:rPr>
        <w:t>Теми практичних (семінарських) занять та контрольні питання до розділу 5</w:t>
      </w:r>
      <w:bookmarkEnd w:id="140"/>
      <w:bookmarkEnd w:id="141"/>
    </w:p>
    <w:p w:rsidR="00435E9B" w:rsidRPr="008E0D74" w:rsidRDefault="00435E9B" w:rsidP="00765361">
      <w:pPr>
        <w:pStyle w:val="30"/>
        <w:ind w:left="709"/>
        <w:rPr>
          <w:szCs w:val="28"/>
        </w:rPr>
      </w:pPr>
      <w:bookmarkStart w:id="142" w:name="_Ref402179661"/>
      <w:bookmarkStart w:id="143" w:name="_Toc410984086"/>
      <w:r w:rsidRPr="008E0D74">
        <w:rPr>
          <w:szCs w:val="28"/>
        </w:rPr>
        <w:t>Теми п</w:t>
      </w:r>
      <w:r>
        <w:rPr>
          <w:szCs w:val="28"/>
        </w:rPr>
        <w:t>рактичних (семінарських) занять</w:t>
      </w:r>
      <w:bookmarkEnd w:id="142"/>
      <w:bookmarkEnd w:id="143"/>
    </w:p>
    <w:p w:rsidR="00435E9B" w:rsidRPr="009B1735" w:rsidRDefault="00435E9B" w:rsidP="00C06BAE">
      <w:pPr>
        <w:ind w:firstLine="708"/>
        <w:rPr>
          <w:szCs w:val="28"/>
        </w:rPr>
      </w:pPr>
      <w:r>
        <w:rPr>
          <w:szCs w:val="28"/>
        </w:rPr>
        <w:t>1. </w:t>
      </w:r>
      <w:r w:rsidRPr="009B1735">
        <w:rPr>
          <w:szCs w:val="28"/>
        </w:rPr>
        <w:t>Метод ЦР сп</w:t>
      </w:r>
      <w:r>
        <w:rPr>
          <w:szCs w:val="28"/>
        </w:rPr>
        <w:t>ектроскопії та його реалізація.</w:t>
      </w:r>
    </w:p>
    <w:p w:rsidR="00435E9B" w:rsidRPr="009B1735" w:rsidRDefault="00435E9B" w:rsidP="00C06BAE">
      <w:pPr>
        <w:ind w:firstLine="708"/>
        <w:rPr>
          <w:szCs w:val="28"/>
        </w:rPr>
      </w:pPr>
      <w:r w:rsidRPr="009B1735">
        <w:rPr>
          <w:szCs w:val="28"/>
        </w:rPr>
        <w:t>2.</w:t>
      </w:r>
      <w:r>
        <w:rPr>
          <w:szCs w:val="28"/>
        </w:rPr>
        <w:t> </w:t>
      </w:r>
      <w:r w:rsidRPr="009B1735">
        <w:rPr>
          <w:szCs w:val="28"/>
        </w:rPr>
        <w:t>Метод в</w:t>
      </w:r>
      <w:r>
        <w:rPr>
          <w:szCs w:val="28"/>
        </w:rPr>
        <w:t>ідсікання ЦР в тонкій пластині.</w:t>
      </w:r>
    </w:p>
    <w:p w:rsidR="00435E9B" w:rsidRPr="009B1735" w:rsidRDefault="00435E9B" w:rsidP="00C06BAE">
      <w:pPr>
        <w:ind w:firstLine="708"/>
        <w:rPr>
          <w:szCs w:val="28"/>
        </w:rPr>
      </w:pPr>
      <w:r w:rsidRPr="009B1735">
        <w:rPr>
          <w:szCs w:val="28"/>
        </w:rPr>
        <w:t>3.</w:t>
      </w:r>
      <w:r>
        <w:rPr>
          <w:szCs w:val="28"/>
        </w:rPr>
        <w:t> </w:t>
      </w:r>
      <w:r w:rsidRPr="009B1735">
        <w:rPr>
          <w:szCs w:val="28"/>
        </w:rPr>
        <w:t xml:space="preserve">Взаємне перетворення електромагнітних і звукових хвиль в нормальному металі. Схема перетворювача акустичних </w:t>
      </w:r>
      <w:r>
        <w:rPr>
          <w:szCs w:val="28"/>
        </w:rPr>
        <w:t>та</w:t>
      </w:r>
      <w:r w:rsidRPr="009B1735">
        <w:rPr>
          <w:szCs w:val="28"/>
        </w:rPr>
        <w:t xml:space="preserve"> електромагнітних хвиль.</w:t>
      </w:r>
    </w:p>
    <w:p w:rsidR="00435E9B" w:rsidRPr="009B1735" w:rsidRDefault="00435E9B" w:rsidP="00C06BAE">
      <w:pPr>
        <w:ind w:firstLine="708"/>
        <w:rPr>
          <w:szCs w:val="28"/>
        </w:rPr>
      </w:pPr>
      <w:r>
        <w:rPr>
          <w:szCs w:val="28"/>
        </w:rPr>
        <w:t>4. </w:t>
      </w:r>
      <w:r w:rsidRPr="009B1735">
        <w:rPr>
          <w:szCs w:val="28"/>
        </w:rPr>
        <w:t xml:space="preserve">Збудження, трансляція і детектування високочастотного гіперзвуку. Схеми пристроїв для хвильового і </w:t>
      </w:r>
      <w:r>
        <w:rPr>
          <w:szCs w:val="28"/>
        </w:rPr>
        <w:t>«</w:t>
      </w:r>
      <w:r w:rsidRPr="009B1735">
        <w:rPr>
          <w:szCs w:val="28"/>
        </w:rPr>
        <w:t>т</w:t>
      </w:r>
      <w:r>
        <w:rPr>
          <w:szCs w:val="28"/>
        </w:rPr>
        <w:t>очкового» збудження гіперзвуку.</w:t>
      </w:r>
    </w:p>
    <w:p w:rsidR="00435E9B" w:rsidRPr="009B1735" w:rsidRDefault="00435E9B" w:rsidP="008E0D74">
      <w:pPr>
        <w:tabs>
          <w:tab w:val="clear" w:pos="709"/>
        </w:tabs>
        <w:ind w:firstLine="709"/>
        <w:rPr>
          <w:szCs w:val="28"/>
        </w:rPr>
      </w:pPr>
      <w:r w:rsidRPr="009B1735">
        <w:rPr>
          <w:szCs w:val="28"/>
        </w:rPr>
        <w:t>5.</w:t>
      </w:r>
      <w:r>
        <w:rPr>
          <w:szCs w:val="28"/>
        </w:rPr>
        <w:t> </w:t>
      </w:r>
      <w:r w:rsidRPr="009B1735">
        <w:rPr>
          <w:szCs w:val="28"/>
        </w:rPr>
        <w:t>Експериментальна установка для дослідження взаємодії електронного пуч</w:t>
      </w:r>
      <w:r>
        <w:rPr>
          <w:szCs w:val="28"/>
        </w:rPr>
        <w:t>ка з плазмою в напівпровіднику.</w:t>
      </w:r>
    </w:p>
    <w:p w:rsidR="00435E9B" w:rsidRPr="009B1735" w:rsidRDefault="00435E9B" w:rsidP="00C06BAE">
      <w:pPr>
        <w:ind w:firstLine="708"/>
        <w:rPr>
          <w:szCs w:val="28"/>
        </w:rPr>
      </w:pPr>
      <w:r>
        <w:rPr>
          <w:szCs w:val="28"/>
        </w:rPr>
        <w:t>6. </w:t>
      </w:r>
      <w:r w:rsidRPr="009B1735">
        <w:rPr>
          <w:szCs w:val="28"/>
        </w:rPr>
        <w:t>Вимірювання властивостей плазми в міліметров</w:t>
      </w:r>
      <w:r>
        <w:rPr>
          <w:szCs w:val="28"/>
        </w:rPr>
        <w:t>ому і субміліметровому діапазонах</w:t>
      </w:r>
      <w:r w:rsidRPr="009B1735">
        <w:rPr>
          <w:szCs w:val="28"/>
        </w:rPr>
        <w:t xml:space="preserve"> хвиль.</w:t>
      </w:r>
    </w:p>
    <w:p w:rsidR="00435E9B" w:rsidRPr="009B1735" w:rsidRDefault="00435E9B" w:rsidP="00C06BAE">
      <w:pPr>
        <w:rPr>
          <w:szCs w:val="28"/>
        </w:rPr>
      </w:pPr>
    </w:p>
    <w:p w:rsidR="00435E9B" w:rsidRPr="008E0D74" w:rsidRDefault="00435E9B" w:rsidP="008E0D74">
      <w:pPr>
        <w:pStyle w:val="30"/>
        <w:ind w:left="709"/>
        <w:rPr>
          <w:szCs w:val="28"/>
        </w:rPr>
      </w:pPr>
      <w:bookmarkStart w:id="144" w:name="_Ref402179666"/>
      <w:bookmarkStart w:id="145" w:name="_Toc410984087"/>
      <w:r w:rsidRPr="008E0D74">
        <w:rPr>
          <w:szCs w:val="28"/>
        </w:rPr>
        <w:t>Контрольні питання</w:t>
      </w:r>
      <w:bookmarkEnd w:id="144"/>
      <w:bookmarkEnd w:id="145"/>
    </w:p>
    <w:p w:rsidR="00435E9B" w:rsidRPr="009B1735" w:rsidRDefault="00435E9B" w:rsidP="00C06BAE">
      <w:pPr>
        <w:ind w:firstLine="708"/>
        <w:rPr>
          <w:szCs w:val="28"/>
        </w:rPr>
      </w:pPr>
      <w:r>
        <w:rPr>
          <w:szCs w:val="28"/>
        </w:rPr>
        <w:t>1. </w:t>
      </w:r>
      <w:r w:rsidRPr="009B1735">
        <w:rPr>
          <w:szCs w:val="28"/>
        </w:rPr>
        <w:t>Я</w:t>
      </w:r>
      <w:r>
        <w:rPr>
          <w:szCs w:val="28"/>
        </w:rPr>
        <w:t>кі основні методи мікродіагностики</w:t>
      </w:r>
      <w:r w:rsidRPr="009B1735">
        <w:rPr>
          <w:szCs w:val="28"/>
        </w:rPr>
        <w:t xml:space="preserve"> твердих тіл</w:t>
      </w:r>
      <w:r>
        <w:rPr>
          <w:szCs w:val="28"/>
        </w:rPr>
        <w:t xml:space="preserve"> вам відомі? Перелічіть їх та</w:t>
      </w:r>
      <w:r w:rsidRPr="009B1735">
        <w:rPr>
          <w:szCs w:val="28"/>
        </w:rPr>
        <w:t xml:space="preserve"> дайте коротку характеристику. </w:t>
      </w:r>
    </w:p>
    <w:p w:rsidR="00435E9B" w:rsidRDefault="00435E9B" w:rsidP="00C06BAE">
      <w:pPr>
        <w:ind w:firstLine="708"/>
        <w:rPr>
          <w:szCs w:val="28"/>
        </w:rPr>
      </w:pPr>
      <w:r>
        <w:rPr>
          <w:szCs w:val="28"/>
        </w:rPr>
        <w:t>2. </w:t>
      </w:r>
      <w:r w:rsidRPr="009B1735">
        <w:rPr>
          <w:szCs w:val="28"/>
        </w:rPr>
        <w:t xml:space="preserve">У чому полягає механізм циклотронного резонансу (ЦР) </w:t>
      </w:r>
      <w:r>
        <w:rPr>
          <w:szCs w:val="28"/>
        </w:rPr>
        <w:t>у</w:t>
      </w:r>
      <w:r w:rsidRPr="009B1735">
        <w:rPr>
          <w:szCs w:val="28"/>
        </w:rPr>
        <w:t xml:space="preserve"> металах? Сформу</w:t>
      </w:r>
      <w:r>
        <w:rPr>
          <w:szCs w:val="28"/>
        </w:rPr>
        <w:t>лю</w:t>
      </w:r>
      <w:r w:rsidRPr="009B1735">
        <w:rPr>
          <w:szCs w:val="28"/>
        </w:rPr>
        <w:t>йте з</w:t>
      </w:r>
      <w:r>
        <w:rPr>
          <w:szCs w:val="28"/>
        </w:rPr>
        <w:t>агальні положення ЦР у металах.</w:t>
      </w:r>
    </w:p>
    <w:p w:rsidR="00435E9B" w:rsidRPr="009B1735" w:rsidRDefault="00435E9B" w:rsidP="00C06BAE">
      <w:pPr>
        <w:ind w:firstLine="708"/>
        <w:rPr>
          <w:szCs w:val="28"/>
        </w:rPr>
      </w:pPr>
      <w:r>
        <w:rPr>
          <w:szCs w:val="28"/>
        </w:rPr>
        <w:t>3. </w:t>
      </w:r>
      <w:r w:rsidRPr="009B1735">
        <w:rPr>
          <w:szCs w:val="28"/>
        </w:rPr>
        <w:t>У чому проявляється нелінійність фізичних явищ при аномальному скін-ефект</w:t>
      </w:r>
      <w:r>
        <w:rPr>
          <w:szCs w:val="28"/>
        </w:rPr>
        <w:t>і</w:t>
      </w:r>
      <w:r w:rsidRPr="009B1735">
        <w:rPr>
          <w:szCs w:val="28"/>
        </w:rPr>
        <w:t>? Сформу</w:t>
      </w:r>
      <w:r>
        <w:rPr>
          <w:szCs w:val="28"/>
        </w:rPr>
        <w:t>лю</w:t>
      </w:r>
      <w:r w:rsidRPr="009B1735">
        <w:rPr>
          <w:szCs w:val="28"/>
        </w:rPr>
        <w:t>йте осно</w:t>
      </w:r>
      <w:r>
        <w:rPr>
          <w:szCs w:val="28"/>
        </w:rPr>
        <w:t xml:space="preserve">вні особливості цього ефекту. </w:t>
      </w:r>
    </w:p>
    <w:p w:rsidR="00435E9B" w:rsidRPr="009B1735" w:rsidRDefault="00435E9B" w:rsidP="00C06BAE">
      <w:pPr>
        <w:ind w:firstLine="708"/>
        <w:rPr>
          <w:szCs w:val="28"/>
        </w:rPr>
      </w:pPr>
      <w:r>
        <w:rPr>
          <w:szCs w:val="28"/>
        </w:rPr>
        <w:lastRenderedPageBreak/>
        <w:t>4. </w:t>
      </w:r>
      <w:r w:rsidRPr="009B1735">
        <w:rPr>
          <w:szCs w:val="28"/>
        </w:rPr>
        <w:t xml:space="preserve">У чому полягають особливості поширення електромагнітної хвилі в плазмі напівпровідника? Поясніть фізику </w:t>
      </w:r>
      <w:r>
        <w:rPr>
          <w:szCs w:val="28"/>
        </w:rPr>
        <w:t>самовпливу</w:t>
      </w:r>
      <w:r w:rsidRPr="009B1735">
        <w:rPr>
          <w:szCs w:val="28"/>
        </w:rPr>
        <w:t xml:space="preserve"> електромагнітних хвиль у плазмі напівпровідника. </w:t>
      </w:r>
    </w:p>
    <w:p w:rsidR="00435E9B" w:rsidRPr="009B1735" w:rsidRDefault="00435E9B" w:rsidP="00C06BAE">
      <w:pPr>
        <w:ind w:firstLine="708"/>
        <w:rPr>
          <w:szCs w:val="28"/>
        </w:rPr>
      </w:pPr>
      <w:r>
        <w:rPr>
          <w:szCs w:val="28"/>
        </w:rPr>
        <w:t>5. </w:t>
      </w:r>
      <w:r w:rsidRPr="009B1735">
        <w:rPr>
          <w:szCs w:val="28"/>
        </w:rPr>
        <w:t xml:space="preserve">За яких умов </w:t>
      </w:r>
      <w:r>
        <w:rPr>
          <w:szCs w:val="28"/>
        </w:rPr>
        <w:t>у</w:t>
      </w:r>
      <w:r w:rsidRPr="009B1735">
        <w:rPr>
          <w:szCs w:val="28"/>
        </w:rPr>
        <w:t xml:space="preserve"> напівпровіднику виника</w:t>
      </w:r>
      <w:r>
        <w:rPr>
          <w:szCs w:val="28"/>
        </w:rPr>
        <w:t>ють</w:t>
      </w:r>
      <w:r w:rsidRPr="009B1735">
        <w:rPr>
          <w:szCs w:val="28"/>
        </w:rPr>
        <w:t xml:space="preserve"> циклотронний резонанс та плазмові нестійкості при впливі електромагнітних полів? </w:t>
      </w:r>
    </w:p>
    <w:p w:rsidR="00435E9B" w:rsidRPr="009B1735" w:rsidRDefault="00435E9B" w:rsidP="00C06BAE">
      <w:pPr>
        <w:ind w:firstLine="708"/>
        <w:rPr>
          <w:szCs w:val="28"/>
        </w:rPr>
      </w:pPr>
      <w:r>
        <w:rPr>
          <w:szCs w:val="28"/>
        </w:rPr>
        <w:t>6. </w:t>
      </w:r>
      <w:r w:rsidRPr="009B1735">
        <w:rPr>
          <w:szCs w:val="28"/>
        </w:rPr>
        <w:t>У чому полягають особливості поширення ультразвуку в металах? Сформулюйте основні положен</w:t>
      </w:r>
      <w:r>
        <w:rPr>
          <w:szCs w:val="28"/>
        </w:rPr>
        <w:t>ня акустичного, магнітоакустичного та</w:t>
      </w:r>
      <w:r w:rsidRPr="009B1735">
        <w:rPr>
          <w:szCs w:val="28"/>
        </w:rPr>
        <w:t xml:space="preserve"> геометричного цик</w:t>
      </w:r>
      <w:r>
        <w:rPr>
          <w:szCs w:val="28"/>
        </w:rPr>
        <w:t>лотронних резонансів у металах.</w:t>
      </w:r>
    </w:p>
    <w:p w:rsidR="00435E9B" w:rsidRPr="009B1735" w:rsidRDefault="00435E9B" w:rsidP="00C06BAE">
      <w:pPr>
        <w:ind w:firstLine="708"/>
        <w:rPr>
          <w:szCs w:val="28"/>
        </w:rPr>
      </w:pPr>
      <w:r w:rsidRPr="009B1735">
        <w:rPr>
          <w:szCs w:val="28"/>
        </w:rPr>
        <w:t>7.</w:t>
      </w:r>
      <w:r>
        <w:rPr>
          <w:szCs w:val="28"/>
        </w:rPr>
        <w:t> </w:t>
      </w:r>
      <w:r w:rsidRPr="009B1735">
        <w:rPr>
          <w:szCs w:val="28"/>
        </w:rPr>
        <w:t>Які основні властивості гіперзвуку використовуються примікродіагност</w:t>
      </w:r>
      <w:r>
        <w:rPr>
          <w:szCs w:val="28"/>
        </w:rPr>
        <w:t>иці твердих тіл?</w:t>
      </w:r>
    </w:p>
    <w:p w:rsidR="00435E9B" w:rsidRPr="009B1735" w:rsidRDefault="00435E9B" w:rsidP="00C06BAE">
      <w:pPr>
        <w:ind w:firstLine="708"/>
        <w:rPr>
          <w:szCs w:val="28"/>
        </w:rPr>
      </w:pPr>
      <w:r w:rsidRPr="009B1735">
        <w:rPr>
          <w:szCs w:val="28"/>
        </w:rPr>
        <w:t>8.</w:t>
      </w:r>
      <w:r>
        <w:rPr>
          <w:szCs w:val="28"/>
        </w:rPr>
        <w:t> </w:t>
      </w:r>
      <w:r w:rsidRPr="009B1735">
        <w:rPr>
          <w:szCs w:val="28"/>
        </w:rPr>
        <w:t>У чому полягає явище акустичного парамагнітного резонансу? Поясніть його відмінність від електро</w:t>
      </w:r>
      <w:r>
        <w:rPr>
          <w:szCs w:val="28"/>
        </w:rPr>
        <w:t>нного парамагнітного резонансу.</w:t>
      </w:r>
    </w:p>
    <w:p w:rsidR="00435E9B" w:rsidRPr="009B1735" w:rsidRDefault="00435E9B" w:rsidP="00C06BAE">
      <w:pPr>
        <w:ind w:firstLine="708"/>
        <w:rPr>
          <w:szCs w:val="28"/>
        </w:rPr>
      </w:pPr>
      <w:r>
        <w:rPr>
          <w:szCs w:val="28"/>
        </w:rPr>
        <w:t>9. Яким чином метод ЦР-</w:t>
      </w:r>
      <w:r w:rsidRPr="009B1735">
        <w:rPr>
          <w:szCs w:val="28"/>
        </w:rPr>
        <w:t>спектроскопії використовується для визначення енергетичного спектра і кінетики електр</w:t>
      </w:r>
      <w:r>
        <w:rPr>
          <w:szCs w:val="28"/>
        </w:rPr>
        <w:t>онів на фермі поверхні металів?</w:t>
      </w:r>
    </w:p>
    <w:p w:rsidR="00435E9B" w:rsidRPr="009B1735" w:rsidRDefault="00435E9B" w:rsidP="00C06BAE">
      <w:pPr>
        <w:ind w:firstLine="708"/>
        <w:rPr>
          <w:szCs w:val="28"/>
        </w:rPr>
      </w:pPr>
      <w:r>
        <w:rPr>
          <w:szCs w:val="28"/>
        </w:rPr>
        <w:t>10. </w:t>
      </w:r>
      <w:r w:rsidRPr="009B1735">
        <w:rPr>
          <w:szCs w:val="28"/>
        </w:rPr>
        <w:t xml:space="preserve">Яким чином використовується ефект відсікання ЦР </w:t>
      </w:r>
      <w:r>
        <w:rPr>
          <w:szCs w:val="28"/>
        </w:rPr>
        <w:t>у</w:t>
      </w:r>
      <w:r w:rsidRPr="009B1735">
        <w:rPr>
          <w:szCs w:val="28"/>
        </w:rPr>
        <w:t xml:space="preserve"> пластині для визначення екстремальн</w:t>
      </w:r>
      <w:r>
        <w:rPr>
          <w:szCs w:val="28"/>
        </w:rPr>
        <w:t>их діаметрів електронних орбіт та</w:t>
      </w:r>
      <w:r w:rsidRPr="009B1735">
        <w:rPr>
          <w:szCs w:val="28"/>
        </w:rPr>
        <w:t xml:space="preserve"> їх анізотропії? </w:t>
      </w:r>
    </w:p>
    <w:p w:rsidR="00435E9B" w:rsidRPr="009B1735" w:rsidRDefault="00435E9B" w:rsidP="00C06BAE">
      <w:pPr>
        <w:ind w:firstLine="708"/>
        <w:rPr>
          <w:szCs w:val="28"/>
        </w:rPr>
      </w:pPr>
      <w:r>
        <w:rPr>
          <w:szCs w:val="28"/>
        </w:rPr>
        <w:t>11. </w:t>
      </w:r>
      <w:r w:rsidRPr="009B1735">
        <w:rPr>
          <w:szCs w:val="28"/>
        </w:rPr>
        <w:t xml:space="preserve">У чому полягає фізика взаємного перетворення електромагнітних і звукових хвиль нормальними металами? Наведіть приклад виконання схеми перетворення акустичних і електромагнітних хвиль металами. </w:t>
      </w:r>
    </w:p>
    <w:p w:rsidR="00435E9B" w:rsidRPr="009B1735" w:rsidRDefault="00435E9B" w:rsidP="00C06BAE">
      <w:pPr>
        <w:ind w:firstLine="708"/>
        <w:rPr>
          <w:szCs w:val="28"/>
        </w:rPr>
      </w:pPr>
      <w:r>
        <w:rPr>
          <w:szCs w:val="28"/>
        </w:rPr>
        <w:t xml:space="preserve">12. Якою </w:t>
      </w:r>
      <w:r w:rsidRPr="009B1735">
        <w:rPr>
          <w:szCs w:val="28"/>
        </w:rPr>
        <w:t>величиною характеризується ефективність трансформації електромагнітного поля в гіперзвук? Проаналізуйте чинники, що впливають на коеф</w:t>
      </w:r>
      <w:r>
        <w:rPr>
          <w:szCs w:val="28"/>
        </w:rPr>
        <w:t>іцієнт подвійного перетворення.</w:t>
      </w:r>
    </w:p>
    <w:p w:rsidR="00435E9B" w:rsidRPr="009B1735" w:rsidRDefault="00435E9B" w:rsidP="00C06BAE">
      <w:pPr>
        <w:ind w:firstLine="708"/>
        <w:rPr>
          <w:szCs w:val="28"/>
        </w:rPr>
      </w:pPr>
      <w:r>
        <w:rPr>
          <w:szCs w:val="28"/>
        </w:rPr>
        <w:t>13. </w:t>
      </w:r>
      <w:r w:rsidRPr="009B1735">
        <w:rPr>
          <w:szCs w:val="28"/>
        </w:rPr>
        <w:t>У</w:t>
      </w:r>
      <w:r>
        <w:rPr>
          <w:szCs w:val="28"/>
        </w:rPr>
        <w:t xml:space="preserve"> чому полягає метод сповільненої</w:t>
      </w:r>
      <w:r w:rsidRPr="009B1735">
        <w:rPr>
          <w:szCs w:val="28"/>
        </w:rPr>
        <w:t xml:space="preserve"> електро</w:t>
      </w:r>
      <w:r>
        <w:rPr>
          <w:szCs w:val="28"/>
        </w:rPr>
        <w:t>магнітної хвилі при збудженні та детектуванні високочастотного</w:t>
      </w:r>
      <w:r w:rsidRPr="009B1735">
        <w:rPr>
          <w:szCs w:val="28"/>
        </w:rPr>
        <w:t xml:space="preserve"> гіперзвуку? </w:t>
      </w:r>
      <w:r>
        <w:rPr>
          <w:szCs w:val="28"/>
        </w:rPr>
        <w:t>Наведіть схему його реалізації.</w:t>
      </w:r>
    </w:p>
    <w:p w:rsidR="00435E9B" w:rsidRPr="009B1735" w:rsidRDefault="00435E9B" w:rsidP="00C06BAE">
      <w:pPr>
        <w:ind w:firstLine="708"/>
        <w:rPr>
          <w:szCs w:val="28"/>
        </w:rPr>
      </w:pPr>
      <w:r w:rsidRPr="009B1735">
        <w:rPr>
          <w:szCs w:val="28"/>
        </w:rPr>
        <w:t>14</w:t>
      </w:r>
      <w:r>
        <w:rPr>
          <w:szCs w:val="28"/>
        </w:rPr>
        <w:t>. </w:t>
      </w:r>
      <w:r w:rsidRPr="009B1735">
        <w:rPr>
          <w:szCs w:val="28"/>
        </w:rPr>
        <w:t>У чому полягає спосіб «точкового» перетворення елек</w:t>
      </w:r>
      <w:r>
        <w:rPr>
          <w:szCs w:val="28"/>
        </w:rPr>
        <w:t>тромагнітного поля в гіперзвук?</w:t>
      </w:r>
    </w:p>
    <w:p w:rsidR="00435E9B" w:rsidRPr="009B1735" w:rsidRDefault="00435E9B" w:rsidP="00C06BAE">
      <w:pPr>
        <w:ind w:firstLine="708"/>
        <w:rPr>
          <w:szCs w:val="28"/>
        </w:rPr>
      </w:pPr>
      <w:r>
        <w:rPr>
          <w:szCs w:val="28"/>
        </w:rPr>
        <w:lastRenderedPageBreak/>
        <w:t>15. </w:t>
      </w:r>
      <w:r w:rsidRPr="009B1735">
        <w:rPr>
          <w:szCs w:val="28"/>
        </w:rPr>
        <w:t xml:space="preserve">Якимчином можна експериментально дослідити взаємодію електронного пучка з плазмовими коливаннями в напівпровіднику? </w:t>
      </w:r>
      <w:r>
        <w:rPr>
          <w:szCs w:val="28"/>
        </w:rPr>
        <w:t>Наведіть схему такої установки.</w:t>
      </w:r>
    </w:p>
    <w:p w:rsidR="00435E9B" w:rsidRDefault="00435E9B" w:rsidP="00C06BAE">
      <w:pPr>
        <w:ind w:firstLine="708"/>
        <w:rPr>
          <w:szCs w:val="28"/>
        </w:rPr>
      </w:pPr>
      <w:r>
        <w:rPr>
          <w:szCs w:val="28"/>
        </w:rPr>
        <w:t>16. </w:t>
      </w:r>
      <w:r w:rsidRPr="009B1735">
        <w:rPr>
          <w:szCs w:val="28"/>
        </w:rPr>
        <w:t>У чому полягає принцип дії гетеродинного інтерферометра? Опишіть схему інтерферометра</w:t>
      </w:r>
      <w:r>
        <w:rPr>
          <w:szCs w:val="28"/>
        </w:rPr>
        <w:t xml:space="preserve"> міліметрового діапазону хвиль.</w:t>
      </w:r>
    </w:p>
    <w:p w:rsidR="00435E9B" w:rsidRPr="00545F48" w:rsidRDefault="00435E9B" w:rsidP="00C06BAE">
      <w:pPr>
        <w:ind w:firstLine="708"/>
        <w:rPr>
          <w:szCs w:val="28"/>
        </w:rPr>
      </w:pPr>
      <w:r w:rsidRPr="00545F48">
        <w:rPr>
          <w:szCs w:val="28"/>
        </w:rPr>
        <w:t xml:space="preserve">17. У чому відмінність </w:t>
      </w:r>
      <w:r>
        <w:rPr>
          <w:szCs w:val="28"/>
        </w:rPr>
        <w:t>інтерферометрів міліметрового та субміліметрового діапазонів хвиль?</w:t>
      </w:r>
    </w:p>
    <w:p w:rsidR="00435E9B" w:rsidRDefault="00435E9B" w:rsidP="00765361">
      <w:pPr>
        <w:pStyle w:val="1"/>
      </w:pPr>
      <w:r>
        <w:br w:type="page"/>
      </w:r>
      <w:bookmarkStart w:id="146" w:name="_Toc410984088"/>
      <w:r>
        <w:lastRenderedPageBreak/>
        <w:t>РОЗДІЛ 6</w:t>
      </w:r>
      <w:r>
        <w:br/>
        <w:t>АПАРАТУРНІ КОМПЛЕКСИ НОВИХ НАПРЯМІВ ДІАГНОСТИКИ МІКРО</w:t>
      </w:r>
      <w:r w:rsidRPr="00DA3024">
        <w:t>- І НАНОРОЗМІРНИХ ОБ'ЄКТІВ</w:t>
      </w:r>
      <w:bookmarkEnd w:id="146"/>
    </w:p>
    <w:p w:rsidR="00435E9B" w:rsidRPr="00576451" w:rsidRDefault="00435E9B" w:rsidP="00576451"/>
    <w:p w:rsidR="00435E9B" w:rsidRDefault="00435E9B" w:rsidP="00576451">
      <w:r>
        <w:tab/>
      </w:r>
      <w:r w:rsidRPr="00DA3024">
        <w:t>Проведення досліджень різних влас</w:t>
      </w:r>
      <w:r>
        <w:t>тивостей матеріалів та об'єктів, структурованих у</w:t>
      </w:r>
      <w:r w:rsidRPr="00DA3024">
        <w:t xml:space="preserve"> мікро-</w:t>
      </w:r>
      <w:r>
        <w:t xml:space="preserve"> і нанорозмірних масштабах та</w:t>
      </w:r>
      <w:r w:rsidRPr="00DA3024">
        <w:t xml:space="preserve"> їх діагностика є одним </w:t>
      </w:r>
      <w:r>
        <w:t>і</w:t>
      </w:r>
      <w:r w:rsidRPr="00DA3024">
        <w:t>з пріорит</w:t>
      </w:r>
      <w:r>
        <w:t>етних напрямків сучасної науки та техніки</w:t>
      </w:r>
      <w:r w:rsidRPr="00DA3024">
        <w:t>. У зв'язку з цим стоїть завдання створення нових видів апаратурних</w:t>
      </w:r>
      <w:r>
        <w:t xml:space="preserve"> комплексів (АК) і методів</w:t>
      </w:r>
      <w:r w:rsidRPr="00DA3024">
        <w:t>, які могли б забезпечити провед</w:t>
      </w:r>
      <w:r>
        <w:t>ення як аналізу мікроструктури, так і</w:t>
      </w:r>
      <w:r w:rsidRPr="00DA3024">
        <w:t xml:space="preserve"> елементного складу нови</w:t>
      </w:r>
      <w:r>
        <w:t>х наноматеріалів і нанооб'єктів</w:t>
      </w:r>
      <w:r w:rsidRPr="00DA3024">
        <w:t xml:space="preserve">. Серед широкого </w:t>
      </w:r>
      <w:r>
        <w:t>різноманіття фізичних принципів</w:t>
      </w:r>
      <w:r w:rsidRPr="00DA3024">
        <w:t>, на ос</w:t>
      </w:r>
      <w:r>
        <w:t>нові яких розробляються нові АК</w:t>
      </w:r>
      <w:r w:rsidRPr="00DA3024">
        <w:t>, останнім часом особлива увага приділяється сфокусованим пучкам заря</w:t>
      </w:r>
      <w:r>
        <w:t>джених частинок і мікрохвильовій НВЧ-</w:t>
      </w:r>
      <w:r w:rsidRPr="00DA3024">
        <w:t>діагностиці. У пер</w:t>
      </w:r>
      <w:r>
        <w:t>шому випадку це пов'язано з тим</w:t>
      </w:r>
      <w:r w:rsidRPr="00DA3024">
        <w:t xml:space="preserve">, що нижня межа розмірів сфокусованого пучка </w:t>
      </w:r>
      <w:r>
        <w:t>лежить у нанометровому і суб-нанометровому діапазонах [11]</w:t>
      </w:r>
      <w:r w:rsidRPr="00DA3024">
        <w:t>. Тому за рахунок детектування продуктів взаємодії частинок пучка з речовиною можна отримувати</w:t>
      </w:r>
      <w:r>
        <w:t xml:space="preserve"> інформацію про мікроструктурний та елементний склад</w:t>
      </w:r>
      <w:r w:rsidRPr="00DA3024">
        <w:t xml:space="preserve"> досліджуваних об'єктів. Аналогічну інформацію мо</w:t>
      </w:r>
      <w:r>
        <w:t>жна отримати за допомогою ближньопольової НВЧ-</w:t>
      </w:r>
      <w:r w:rsidRPr="00DA3024">
        <w:t>діагностики з до</w:t>
      </w:r>
      <w:r>
        <w:t>сягненням просторової роздільної здатності порядку 100 нм</w:t>
      </w:r>
      <w:r w:rsidRPr="00DA3024">
        <w:t xml:space="preserve"> шляхом застосування більш прос</w:t>
      </w:r>
      <w:r>
        <w:t>тих у технічному виконанні АК [16]</w:t>
      </w:r>
      <w:r w:rsidRPr="00DA3024">
        <w:t>.</w:t>
      </w:r>
    </w:p>
    <w:p w:rsidR="00435E9B" w:rsidRDefault="00435E9B" w:rsidP="00576451"/>
    <w:p w:rsidR="00435E9B" w:rsidRDefault="00435E9B" w:rsidP="00765361">
      <w:pPr>
        <w:pStyle w:val="20"/>
      </w:pPr>
      <w:r>
        <w:tab/>
      </w:r>
      <w:bookmarkStart w:id="147" w:name="_Toc410984089"/>
      <w:r>
        <w:t>6.1 Сфокусовані пучки заряджених частинок у</w:t>
      </w:r>
      <w:r w:rsidRPr="00DA3024">
        <w:t xml:space="preserve"> діагностиці матеріалів</w:t>
      </w:r>
      <w:bookmarkEnd w:id="147"/>
    </w:p>
    <w:p w:rsidR="00435E9B" w:rsidRDefault="00435E9B" w:rsidP="00576451">
      <w:r>
        <w:tab/>
        <w:t>Апаратурні комплекси</w:t>
      </w:r>
      <w:r w:rsidRPr="00DA3024">
        <w:t xml:space="preserve">, </w:t>
      </w:r>
      <w:r>
        <w:t>що базується</w:t>
      </w:r>
      <w:r w:rsidRPr="00DA3024">
        <w:t xml:space="preserve"> на </w:t>
      </w:r>
      <w:r>
        <w:t>сфокусованих електронних пучках</w:t>
      </w:r>
      <w:r w:rsidRPr="00DA3024">
        <w:t xml:space="preserve">, </w:t>
      </w:r>
      <w:r>
        <w:t xml:space="preserve">втілені в растрових (SEM </w:t>
      </w:r>
      <w:r w:rsidRPr="005D3D24">
        <w:t>–</w:t>
      </w:r>
      <w:r>
        <w:t xml:space="preserve"> scanning electron microscope</w:t>
      </w:r>
      <w:r w:rsidRPr="00DA3024">
        <w:t>) і трансмісійних</w:t>
      </w:r>
      <w:r>
        <w:t xml:space="preserve"> електронних мікроскопах (TEM </w:t>
      </w:r>
      <w:r w:rsidRPr="005D3D24">
        <w:t>–</w:t>
      </w:r>
      <w:r w:rsidRPr="00DA3024">
        <w:t xml:space="preserve"> t</w:t>
      </w:r>
      <w:r>
        <w:t xml:space="preserve">ransmission electron microscope), а також у комплексах електронно-пучкової літографії (EPL </w:t>
      </w:r>
      <w:r w:rsidRPr="005D3D24">
        <w:t>–</w:t>
      </w:r>
      <w:r>
        <w:t xml:space="preserve"> electron probe lithography) [13, 15]</w:t>
      </w:r>
      <w:r w:rsidRPr="00DA3024">
        <w:t>. Процеси формування п</w:t>
      </w:r>
      <w:r>
        <w:t>учків тут досить добре вивчені та</w:t>
      </w:r>
      <w:r w:rsidRPr="00DA3024">
        <w:t xml:space="preserve"> ґрунтуються</w:t>
      </w:r>
      <w:r>
        <w:t xml:space="preserve"> на аксіально-симетричних зондоформувальних </w:t>
      </w:r>
      <w:r>
        <w:lastRenderedPageBreak/>
        <w:t>системах</w:t>
      </w:r>
      <w:r w:rsidRPr="00DA3024">
        <w:t>. Напрямок поліпшення параметрів комплексів пов'язан</w:t>
      </w:r>
      <w:r>
        <w:t>ий із</w:t>
      </w:r>
      <w:r w:rsidRPr="00DA3024">
        <w:t xml:space="preserve"> застосуванням різних типів мультип</w:t>
      </w:r>
      <w:r>
        <w:t>і</w:t>
      </w:r>
      <w:r w:rsidRPr="00DA3024">
        <w:t>льних коректорів аберацій і енергетичних фільтрів. На базі цих апаратурних комплексів розвинені методи електр</w:t>
      </w:r>
      <w:r>
        <w:t xml:space="preserve">онного зондового мікроаналізу (EPMA </w:t>
      </w:r>
      <w:r w:rsidRPr="005D3D24">
        <w:t>–</w:t>
      </w:r>
      <w:r>
        <w:t xml:space="preserve"> electron probe microanalyzer) структури й</w:t>
      </w:r>
      <w:r w:rsidRPr="00DA3024">
        <w:t xml:space="preserve"> елементно</w:t>
      </w:r>
      <w:r>
        <w:t xml:space="preserve">го складу досліджуваних зразків: енерго-дисперсійна (EDS </w:t>
      </w:r>
      <w:r w:rsidRPr="005D3D24">
        <w:t>–</w:t>
      </w:r>
      <w:r>
        <w:t xml:space="preserve"> energy dispersive spectrometer</w:t>
      </w:r>
      <w:r w:rsidRPr="00DA3024">
        <w:t>) і хвильова дисперс</w:t>
      </w:r>
      <w:r>
        <w:t xml:space="preserve">ійна (WDS </w:t>
      </w:r>
      <w:r w:rsidRPr="005D3D24">
        <w:t>–</w:t>
      </w:r>
      <w:r w:rsidRPr="00DA3024">
        <w:t xml:space="preserve"> wav</w:t>
      </w:r>
      <w:r>
        <w:t>elength dispersive spectrometer) спектроскопії, оже-електронна мікроскопія</w:t>
      </w:r>
      <w:r w:rsidRPr="00DA3024">
        <w:t xml:space="preserve">, спектроскопія </w:t>
      </w:r>
      <w:r>
        <w:t xml:space="preserve">енергетичних втрат електронів (EELS </w:t>
      </w:r>
      <w:r w:rsidRPr="005D3D24">
        <w:t>–</w:t>
      </w:r>
      <w:r w:rsidRPr="00DA3024">
        <w:t xml:space="preserve"> el</w:t>
      </w:r>
      <w:r>
        <w:t>ectron energy loss spectroscopy</w:t>
      </w:r>
      <w:r w:rsidRPr="00DA3024">
        <w:t xml:space="preserve">), зображення Z-контрасту та </w:t>
      </w:r>
      <w:r>
        <w:t>ін.</w:t>
      </w:r>
      <w:r w:rsidRPr="00DA3024">
        <w:t xml:space="preserve"> Поряд </w:t>
      </w:r>
      <w:r>
        <w:t>і</w:t>
      </w:r>
      <w:r w:rsidRPr="00DA3024">
        <w:t>з дуже високою роздільною здатніст</w:t>
      </w:r>
      <w:r>
        <w:t>ю (для деяких методів роздільна здатністьзнаходиться на атомарному рівні</w:t>
      </w:r>
      <w:r w:rsidRPr="00DA3024">
        <w:t>) існую</w:t>
      </w:r>
      <w:r>
        <w:t>ть принципові фізичні обмеження</w:t>
      </w:r>
      <w:r w:rsidRPr="00DA3024">
        <w:t>, пов'язані з особливостями електронних пучків. Сильне розсіювання електронів пучка на атомарних електронах досліджуваних об'єктів призводить до необхідності застосування тонких зразків для з</w:t>
      </w:r>
      <w:r>
        <w:t>береження просторової роздільної здатності та чутливості</w:t>
      </w:r>
      <w:r w:rsidRPr="00DA3024">
        <w:t>, що викликає певні питання до репрезентативності таких зразків реальним матеріалам. У разі реєстрації характеристичного рентгенівського випромінювання індукованого електронн</w:t>
      </w:r>
      <w:r>
        <w:t>им пучком (EDS, WDS</w:t>
      </w:r>
      <w:r w:rsidRPr="00DA3024">
        <w:t>) утв</w:t>
      </w:r>
      <w:r>
        <w:t>орюється високий гальмівний фон</w:t>
      </w:r>
      <w:r w:rsidRPr="00DA3024">
        <w:t>, який</w:t>
      </w:r>
      <w:r>
        <w:t xml:space="preserve"> знижує чутливість мікроаналізу</w:t>
      </w:r>
      <w:r w:rsidRPr="00DA3024">
        <w:t>.</w:t>
      </w:r>
    </w:p>
    <w:p w:rsidR="00435E9B" w:rsidRPr="00687062" w:rsidRDefault="00435E9B" w:rsidP="00576451"/>
    <w:p w:rsidR="00435E9B" w:rsidRDefault="00435E9B" w:rsidP="00576451">
      <w:pPr>
        <w:pStyle w:val="30"/>
      </w:pPr>
      <w:r>
        <w:tab/>
      </w:r>
      <w:bookmarkStart w:id="148" w:name="_Toc410984090"/>
      <w:r>
        <w:t>6.1.1 </w:t>
      </w:r>
      <w:r w:rsidRPr="00687062">
        <w:t>Ядерний скану</w:t>
      </w:r>
      <w:r>
        <w:t>вальни</w:t>
      </w:r>
      <w:r w:rsidRPr="00687062">
        <w:t>й мікрозонд</w:t>
      </w:r>
      <w:bookmarkEnd w:id="148"/>
    </w:p>
    <w:p w:rsidR="00435E9B" w:rsidRDefault="00435E9B" w:rsidP="00576451">
      <w:r>
        <w:tab/>
      </w:r>
      <w:r w:rsidRPr="00687062">
        <w:t>До одни</w:t>
      </w:r>
      <w:r>
        <w:t>хіз порівняно нових АК</w:t>
      </w:r>
      <w:r w:rsidRPr="00687062">
        <w:t>, призна</w:t>
      </w:r>
      <w:r>
        <w:t>чених для досліджень структури й</w:t>
      </w:r>
      <w:r w:rsidRPr="00687062">
        <w:t xml:space="preserve"> елементного складу зразків, </w:t>
      </w:r>
      <w:r>
        <w:t>належить ядерний сканувальний мікрозонд (ЯСМЗ)</w:t>
      </w:r>
      <w:r w:rsidRPr="00687062">
        <w:t xml:space="preserve">, </w:t>
      </w:r>
      <w:r>
        <w:t>у</w:t>
      </w:r>
      <w:r w:rsidRPr="00687062">
        <w:t xml:space="preserve"> якому використовується сфокусований пучок легких іонів (іонів водню або ге</w:t>
      </w:r>
      <w:r>
        <w:t>лію) з енергією кількох мегавольтів (МеВ) [12]</w:t>
      </w:r>
      <w:r w:rsidRPr="00687062">
        <w:t xml:space="preserve">. </w:t>
      </w:r>
      <w:r>
        <w:t>Просторова роздільна здатність у</w:t>
      </w:r>
      <w:r w:rsidRPr="00687062">
        <w:t xml:space="preserve"> ЯСМЗ визначається роз</w:t>
      </w:r>
      <w:r>
        <w:t>мірами зонда на поверхні зразка</w:t>
      </w:r>
      <w:r w:rsidRPr="00687062">
        <w:t>, а чутли</w:t>
      </w:r>
      <w:r>
        <w:t>вість мікроаналізу ряду ядерно-</w:t>
      </w:r>
      <w:r w:rsidRPr="00687062">
        <w:t>фізичних</w:t>
      </w:r>
      <w:r>
        <w:t xml:space="preserve"> методів знаходиться на рівні 1 ppm</w:t>
      </w:r>
      <w:r w:rsidRPr="00687062">
        <w:t>. Це дозволяє досліджувати приповерхні шари товстих зразків без зм</w:t>
      </w:r>
      <w:r>
        <w:t>еншення просторового вирішення та чутливості. За свою 40</w:t>
      </w:r>
      <w:r w:rsidRPr="00687062">
        <w:t xml:space="preserve">-річну історію ЯСМЗ знайшов широке застосування в різних </w:t>
      </w:r>
      <w:r w:rsidRPr="00687062">
        <w:lastRenderedPageBreak/>
        <w:t xml:space="preserve">напрямках </w:t>
      </w:r>
      <w:r>
        <w:t>досліджень: у матеріалознавстві, мікроелектроніці, геології, ботаніці, біофізиці та медицині, археології та</w:t>
      </w:r>
      <w:r w:rsidRPr="00687062">
        <w:t xml:space="preserve"> д</w:t>
      </w:r>
      <w:r>
        <w:t>ослідженні предметів мистецтва</w:t>
      </w:r>
      <w:r w:rsidRPr="00687062">
        <w:t xml:space="preserve">, навколишнього </w:t>
      </w:r>
      <w:r>
        <w:t>середовища, мікроімплантації</w:t>
      </w:r>
      <w:r w:rsidRPr="00687062">
        <w:t xml:space="preserve"> та </w:t>
      </w:r>
      <w:r>
        <w:t>ін.</w:t>
      </w:r>
    </w:p>
    <w:p w:rsidR="00435E9B" w:rsidRDefault="00435E9B" w:rsidP="00576451">
      <w:r>
        <w:tab/>
      </w:r>
      <w:r w:rsidRPr="00687062">
        <w:t>В основі ядерного скану</w:t>
      </w:r>
      <w:r>
        <w:t>вального</w:t>
      </w:r>
      <w:r w:rsidRPr="00687062">
        <w:t xml:space="preserve"> мікрозонда ле</w:t>
      </w:r>
      <w:r>
        <w:t>жить ряд пристроїв і систем</w:t>
      </w:r>
      <w:r w:rsidRPr="00687062">
        <w:t xml:space="preserve">, </w:t>
      </w:r>
      <w:r>
        <w:t>що базуються</w:t>
      </w:r>
      <w:r w:rsidRPr="00687062">
        <w:t xml:space="preserve"> на різ</w:t>
      </w:r>
      <w:r>
        <w:t>них фізичних принципах. На рис. 6.1 на</w:t>
      </w:r>
      <w:r w:rsidRPr="00687062">
        <w:t>ведена ілюстрація традиційної схеми розміщенн</w:t>
      </w:r>
      <w:r>
        <w:t>я основних елементів мікрозонда</w:t>
      </w:r>
      <w:r w:rsidRPr="00687062">
        <w:t>. Тут пучо</w:t>
      </w:r>
      <w:r>
        <w:t>к іонів створюється, як правило</w:t>
      </w:r>
      <w:r w:rsidRPr="00687062">
        <w:t xml:space="preserve">, за допомогою плазмового джерела іонів. Прискорення пучка до необхідної енергії в кілька </w:t>
      </w:r>
      <w:r>
        <w:t>мегавольтів здійснюється в прискорювальній</w:t>
      </w:r>
      <w:r w:rsidRPr="00687062">
        <w:t xml:space="preserve"> структурі електростатичного прискорювача. Для вибору певного сор</w:t>
      </w:r>
      <w:r>
        <w:t>ту іонів застосовується аналізуючий</w:t>
      </w:r>
      <w:r w:rsidRPr="00687062">
        <w:t xml:space="preserve"> магніт </w:t>
      </w:r>
      <w:r>
        <w:t>і</w:t>
      </w:r>
      <w:r w:rsidRPr="00687062">
        <w:t>з щілинним пристроєм на виході. Формування пучка в ЯСМЗ проводиться за допомогою керуючих електромагнітних полів. Сама система, що заб</w:t>
      </w:r>
      <w:r>
        <w:t>езпечує формування пучка в зонд</w:t>
      </w:r>
      <w:r w:rsidRPr="00687062">
        <w:t>, називаєт</w:t>
      </w:r>
      <w:r>
        <w:t>ься зондоформувальною системою (ЗФС)</w:t>
      </w:r>
      <w:r w:rsidRPr="00687062">
        <w:t>. Тут попередньо сформований</w:t>
      </w:r>
      <w:r>
        <w:t xml:space="preserve"> пучок за допомогою об'єктного та кутового коліматорі</w:t>
      </w:r>
      <w:r w:rsidRPr="00687062">
        <w:t>в формується в зонд за допомогою систем</w:t>
      </w:r>
      <w:r>
        <w:t>и фокусування</w:t>
      </w:r>
      <w:r w:rsidRPr="00687062">
        <w:t xml:space="preserve">, </w:t>
      </w:r>
      <w:r>
        <w:t>що</w:t>
      </w:r>
      <w:r w:rsidRPr="00687062">
        <w:t xml:space="preserve"> склад</w:t>
      </w:r>
      <w:r>
        <w:t>ається з набору активних іонно-оптичних елементів</w:t>
      </w:r>
      <w:r w:rsidRPr="00687062">
        <w:t xml:space="preserve">, таких як квадрупольні </w:t>
      </w:r>
      <w:r>
        <w:t>лінзи або надпровідний соленоїд</w:t>
      </w:r>
      <w:r w:rsidRPr="00687062">
        <w:t>. Для зміни положення зонда на поверхні з</w:t>
      </w:r>
      <w:r>
        <w:t xml:space="preserve">разка застосовується сканувальна система двох типів </w:t>
      </w:r>
      <w:r w:rsidRPr="00043E1A">
        <w:t>–</w:t>
      </w:r>
      <w:r w:rsidRPr="00687062">
        <w:t xml:space="preserve"> ме</w:t>
      </w:r>
      <w:r>
        <w:t>ханічна або електромагнітна, що</w:t>
      </w:r>
      <w:r w:rsidRPr="00687062">
        <w:t xml:space="preserve"> здійснює</w:t>
      </w:r>
      <w:r>
        <w:t xml:space="preserve"> зсув або досліджуваного зразка</w:t>
      </w:r>
      <w:r w:rsidRPr="00687062">
        <w:t>, або зонда відповідно.</w:t>
      </w:r>
    </w:p>
    <w:p w:rsidR="00435E9B" w:rsidRDefault="00435E9B" w:rsidP="00576451">
      <w:r>
        <w:tab/>
        <w:t>Методи локального 3D-</w:t>
      </w:r>
      <w:r w:rsidRPr="00687062">
        <w:t>мікроаналізу товстих зразків із застосуванням сфокусованих пучків заряджених частинок розглядаються в порівнянні зідеальними вимог</w:t>
      </w:r>
      <w:r>
        <w:t>ами визначення просторового розміщення</w:t>
      </w:r>
      <w:r w:rsidRPr="00687062">
        <w:t xml:space="preserve"> атомів і їх іден</w:t>
      </w:r>
      <w:r>
        <w:t>тифікації як хімічного елемента. Відсутність на сьогодні</w:t>
      </w:r>
      <w:r w:rsidRPr="00687062">
        <w:t xml:space="preserve"> таких методів призводить до необхідності розгляду існуючих</w:t>
      </w:r>
      <w:r>
        <w:t xml:space="preserve"> методів мікроаналізу з позицій</w:t>
      </w:r>
      <w:r w:rsidRPr="00687062">
        <w:t>, наскільки вон</w:t>
      </w:r>
      <w:r>
        <w:t>и наближені до ідеальних вимог</w:t>
      </w:r>
      <w:r w:rsidRPr="00687062">
        <w:t>. У цьому зв'язку кожен метод оцінюєть</w:t>
      </w:r>
      <w:r>
        <w:t>ся трьома основними параметрами: просторовою роздільною здатністю, межею виявлення та чутливістю</w:t>
      </w:r>
      <w:r w:rsidRPr="00687062">
        <w:t>. Просторова роздільна здатність</w:t>
      </w:r>
      <w:r>
        <w:t xml:space="preserve"> визначається розмірами області</w:t>
      </w:r>
      <w:r w:rsidRPr="00687062">
        <w:t xml:space="preserve">, з якої відбувається вихід вторинних продуктів взаємодії частинок пучка з атомами досліджуваного </w:t>
      </w:r>
      <w:r w:rsidRPr="00687062">
        <w:lastRenderedPageBreak/>
        <w:t>зразка. Межа виявл</w:t>
      </w:r>
      <w:r>
        <w:t>ення характеризує найменший склад елемента, що</w:t>
      </w:r>
      <w:r w:rsidRPr="00687062">
        <w:t xml:space="preserve"> можн</w:t>
      </w:r>
      <w:r>
        <w:t>а виявити за заданою достовірною ймовірністю та</w:t>
      </w:r>
      <w:r w:rsidRPr="00687062">
        <w:t xml:space="preserve"> пов'язаний </w:t>
      </w:r>
      <w:r>
        <w:t>і</w:t>
      </w:r>
      <w:r w:rsidRPr="00687062">
        <w:t xml:space="preserve">з можливістю виділення корисного сигналу </w:t>
      </w:r>
      <w:r>
        <w:t>і</w:t>
      </w:r>
      <w:r w:rsidRPr="00687062">
        <w:t>з сукупності детекто</w:t>
      </w:r>
      <w:r>
        <w:t>ваних подій</w:t>
      </w:r>
      <w:r w:rsidRPr="00687062">
        <w:t xml:space="preserve">. Під чутливістю методу </w:t>
      </w:r>
      <w:r>
        <w:t>потрібно</w:t>
      </w:r>
      <w:r w:rsidRPr="00687062">
        <w:t xml:space="preserve"> розуміти його здатність виявити різницю між близькими концентрація</w:t>
      </w:r>
      <w:r>
        <w:t>ми атомів елемента, що визначається. Чутливість</w:t>
      </w:r>
      <w:r>
        <w:br/>
      </w:r>
    </w:p>
    <w:p w:rsidR="00435E9B" w:rsidRPr="00354357" w:rsidRDefault="00435E9B" w:rsidP="00576451">
      <w:pPr>
        <w:pStyle w:val="a3"/>
      </w:pPr>
      <w:r>
        <w:tab/>
      </w:r>
      <w:r>
        <w:tab/>
      </w:r>
      <w:r>
        <w:object w:dxaOrig="8401" w:dyaOrig="7171">
          <v:shape id="_x0000_i1442" type="#_x0000_t75" style="width:386.25pt;height:326.25pt" o:ole="">
            <v:imagedata r:id="rId810" o:title=""/>
          </v:shape>
          <o:OLEObject Type="Embed" ProgID="Visio.Drawing.11" ShapeID="_x0000_i1442" DrawAspect="Content" ObjectID="_1755415313" r:id="rId811"/>
        </w:object>
      </w:r>
    </w:p>
    <w:p w:rsidR="00435E9B" w:rsidRDefault="00435E9B" w:rsidP="00801D65">
      <w:r>
        <w:tab/>
        <w:t xml:space="preserve">Рисунок 6.1 – </w:t>
      </w:r>
      <w:r w:rsidRPr="00687062">
        <w:t>Традиційна схема роз</w:t>
      </w:r>
      <w:r>
        <w:t>міщення</w:t>
      </w:r>
      <w:r w:rsidRPr="00687062">
        <w:t xml:space="preserve"> елементів і систем в ЯСМЗ</w:t>
      </w:r>
    </w:p>
    <w:p w:rsidR="00435E9B" w:rsidRDefault="00435E9B" w:rsidP="00576451"/>
    <w:p w:rsidR="00435E9B" w:rsidRDefault="00435E9B" w:rsidP="00576451">
      <w:r w:rsidRPr="00687062">
        <w:t>залежить від перетину проц</w:t>
      </w:r>
      <w:r>
        <w:t>есу виходу вторинного продукту тапов'язана з кількістю частинок у зонді</w:t>
      </w:r>
      <w:r w:rsidRPr="00687062">
        <w:t>. Чутл</w:t>
      </w:r>
      <w:r>
        <w:t xml:space="preserve">ивість і дозвіл у більшості методів </w:t>
      </w:r>
      <w:r w:rsidRPr="00043E1A">
        <w:t>–</w:t>
      </w:r>
      <w:r>
        <w:t xml:space="preserve"> пов'язані величини</w:t>
      </w:r>
      <w:r w:rsidRPr="00687062">
        <w:t xml:space="preserve">, </w:t>
      </w:r>
      <w:r>
        <w:t>оскільки</w:t>
      </w:r>
      <w:r w:rsidRPr="00687062">
        <w:t xml:space="preserve"> забезпечення необхідної чутливості вимагає зростання кіль</w:t>
      </w:r>
      <w:r>
        <w:t>кості частинок або струму пучка, що, у свою чергу, пов'язано зі</w:t>
      </w:r>
      <w:r w:rsidRPr="00687062">
        <w:t xml:space="preserve"> збільшенням розмірів зонда. Важливою властивістю кожного методу є також можливість проведення кількісного аналізу концентрації елементів у дослід</w:t>
      </w:r>
      <w:r>
        <w:t xml:space="preserve">жуваній області зразка. У табл. </w:t>
      </w:r>
      <w:r w:rsidRPr="00687062">
        <w:t xml:space="preserve">6.1 наведені найбільш часто вживані </w:t>
      </w:r>
      <w:r w:rsidRPr="00687062">
        <w:lastRenderedPageBreak/>
        <w:t>методи локального мікроаналізу в товсти</w:t>
      </w:r>
      <w:r>
        <w:t>х зразках із застосуванням ЯСМЗ</w:t>
      </w:r>
      <w:r w:rsidRPr="00687062">
        <w:t>, де вказані значення дозволу та чутливості.</w:t>
      </w:r>
    </w:p>
    <w:p w:rsidR="00435E9B" w:rsidRPr="004D7FF9" w:rsidRDefault="00435E9B" w:rsidP="00576451"/>
    <w:p w:rsidR="00435E9B" w:rsidRDefault="00435E9B" w:rsidP="00576451">
      <w:r>
        <w:tab/>
      </w:r>
      <w:r w:rsidRPr="004D7FF9">
        <w:t>Таблиця</w:t>
      </w:r>
      <w:r>
        <w:t> 6.1 </w:t>
      </w:r>
      <w:r w:rsidRPr="00354357">
        <w:t>–</w:t>
      </w:r>
      <w:r>
        <w:t> </w:t>
      </w:r>
      <w:r w:rsidRPr="004D7FF9">
        <w:t>Характеристики методів локального мікроаналізу із застосуванням ЯСМЗ</w:t>
      </w:r>
    </w:p>
    <w:p w:rsidR="00435E9B" w:rsidRPr="00354357" w:rsidRDefault="00435E9B" w:rsidP="00576451">
      <w:pPr>
        <w:pStyle w:val="a3"/>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989"/>
        <w:gridCol w:w="2164"/>
        <w:gridCol w:w="2507"/>
      </w:tblGrid>
      <w:tr w:rsidR="00435E9B" w:rsidRPr="00354357" w:rsidTr="00AA366A">
        <w:tc>
          <w:tcPr>
            <w:tcW w:w="1260" w:type="dxa"/>
            <w:vAlign w:val="center"/>
          </w:tcPr>
          <w:p w:rsidR="00435E9B" w:rsidRPr="00354357" w:rsidRDefault="00435E9B" w:rsidP="00AA366A">
            <w:pPr>
              <w:pStyle w:val="a3"/>
              <w:spacing w:line="240" w:lineRule="auto"/>
              <w:jc w:val="center"/>
            </w:pPr>
            <w:bookmarkStart w:id="149" w:name="_Toc334184348"/>
            <w:r w:rsidRPr="00354357">
              <w:t>Метод</w:t>
            </w:r>
            <w:bookmarkEnd w:id="149"/>
          </w:p>
        </w:tc>
        <w:tc>
          <w:tcPr>
            <w:tcW w:w="1989" w:type="dxa"/>
            <w:vAlign w:val="center"/>
          </w:tcPr>
          <w:p w:rsidR="00435E9B" w:rsidRPr="00354357" w:rsidRDefault="00435E9B" w:rsidP="00AA366A">
            <w:pPr>
              <w:pStyle w:val="a3"/>
              <w:spacing w:line="240" w:lineRule="auto"/>
              <w:jc w:val="center"/>
            </w:pPr>
            <w:bookmarkStart w:id="150" w:name="_Toc334184349"/>
            <w:r>
              <w:t>Роздільна здатність</w:t>
            </w:r>
            <w:r w:rsidRPr="00354357">
              <w:t>, нм</w:t>
            </w:r>
            <w:bookmarkEnd w:id="150"/>
          </w:p>
        </w:tc>
        <w:tc>
          <w:tcPr>
            <w:tcW w:w="2164" w:type="dxa"/>
            <w:vAlign w:val="center"/>
          </w:tcPr>
          <w:p w:rsidR="00435E9B" w:rsidRPr="00354357" w:rsidRDefault="00435E9B" w:rsidP="00AA366A">
            <w:pPr>
              <w:pStyle w:val="a3"/>
              <w:spacing w:line="240" w:lineRule="auto"/>
              <w:jc w:val="center"/>
            </w:pPr>
            <w:bookmarkStart w:id="151" w:name="_Toc334184350"/>
            <w:r>
              <w:t>Чутливість</w:t>
            </w:r>
            <w:r w:rsidRPr="00354357">
              <w:t>, ppm</w:t>
            </w:r>
            <w:bookmarkEnd w:id="151"/>
          </w:p>
        </w:tc>
        <w:tc>
          <w:tcPr>
            <w:tcW w:w="2507" w:type="dxa"/>
            <w:vAlign w:val="center"/>
          </w:tcPr>
          <w:p w:rsidR="00435E9B" w:rsidRPr="00354357" w:rsidRDefault="00435E9B" w:rsidP="00AA366A">
            <w:pPr>
              <w:pStyle w:val="a3"/>
              <w:spacing w:line="240" w:lineRule="auto"/>
              <w:jc w:val="center"/>
            </w:pPr>
            <w:bookmarkStart w:id="152" w:name="_Toc334184351"/>
            <w:r w:rsidRPr="00354357">
              <w:t>К</w:t>
            </w:r>
            <w:bookmarkEnd w:id="152"/>
            <w:r>
              <w:t>ількісний</w:t>
            </w:r>
          </w:p>
          <w:p w:rsidR="00435E9B" w:rsidRPr="00354357" w:rsidRDefault="00435E9B" w:rsidP="00AA366A">
            <w:pPr>
              <w:pStyle w:val="a3"/>
              <w:spacing w:line="240" w:lineRule="auto"/>
              <w:jc w:val="center"/>
            </w:pPr>
            <w:bookmarkStart w:id="153" w:name="_Toc334184352"/>
            <w:r>
              <w:t>аналі</w:t>
            </w:r>
            <w:r w:rsidRPr="00354357">
              <w:t>з (%)</w:t>
            </w:r>
            <w:bookmarkEnd w:id="153"/>
          </w:p>
        </w:tc>
      </w:tr>
      <w:tr w:rsidR="00435E9B" w:rsidRPr="00354357" w:rsidTr="00AA366A">
        <w:tc>
          <w:tcPr>
            <w:tcW w:w="1260" w:type="dxa"/>
            <w:vAlign w:val="center"/>
          </w:tcPr>
          <w:p w:rsidR="00435E9B" w:rsidRPr="00354357" w:rsidRDefault="00435E9B" w:rsidP="00AA366A">
            <w:pPr>
              <w:pStyle w:val="a3"/>
              <w:spacing w:line="240" w:lineRule="auto"/>
              <w:jc w:val="center"/>
            </w:pPr>
            <w:bookmarkStart w:id="154" w:name="_Toc334184353"/>
            <w:r w:rsidRPr="00354357">
              <w:t>PIXE</w:t>
            </w:r>
            <w:bookmarkEnd w:id="154"/>
          </w:p>
        </w:tc>
        <w:tc>
          <w:tcPr>
            <w:tcW w:w="1989" w:type="dxa"/>
            <w:vAlign w:val="center"/>
          </w:tcPr>
          <w:p w:rsidR="00435E9B" w:rsidRPr="00354357" w:rsidRDefault="00435E9B" w:rsidP="00AA366A">
            <w:pPr>
              <w:pStyle w:val="a3"/>
              <w:spacing w:line="240" w:lineRule="auto"/>
              <w:jc w:val="center"/>
            </w:pPr>
            <w:bookmarkStart w:id="155" w:name="_Toc334184354"/>
            <w:r w:rsidRPr="00354357">
              <w:t>300</w:t>
            </w:r>
            <w:bookmarkEnd w:id="155"/>
          </w:p>
        </w:tc>
        <w:tc>
          <w:tcPr>
            <w:tcW w:w="2164" w:type="dxa"/>
            <w:vAlign w:val="center"/>
          </w:tcPr>
          <w:p w:rsidR="00435E9B" w:rsidRPr="00354357" w:rsidRDefault="00435E9B" w:rsidP="00AA366A">
            <w:pPr>
              <w:pStyle w:val="a3"/>
              <w:spacing w:line="240" w:lineRule="auto"/>
              <w:jc w:val="center"/>
            </w:pPr>
            <w:bookmarkStart w:id="156" w:name="_Toc334184355"/>
            <w:r w:rsidRPr="00354357">
              <w:t>&lt;1</w:t>
            </w:r>
            <w:bookmarkEnd w:id="156"/>
          </w:p>
        </w:tc>
        <w:tc>
          <w:tcPr>
            <w:tcW w:w="2507" w:type="dxa"/>
            <w:vAlign w:val="center"/>
          </w:tcPr>
          <w:p w:rsidR="00435E9B" w:rsidRPr="00354357" w:rsidRDefault="00435E9B" w:rsidP="00AA366A">
            <w:pPr>
              <w:pStyle w:val="a3"/>
              <w:spacing w:line="240" w:lineRule="auto"/>
              <w:jc w:val="center"/>
            </w:pPr>
            <w:bookmarkStart w:id="157" w:name="_Toc334184356"/>
            <w:r w:rsidRPr="00354357">
              <w:t>5</w:t>
            </w:r>
            <w:bookmarkEnd w:id="157"/>
          </w:p>
        </w:tc>
      </w:tr>
      <w:tr w:rsidR="00435E9B" w:rsidRPr="00354357" w:rsidTr="00AA366A">
        <w:tc>
          <w:tcPr>
            <w:tcW w:w="1260" w:type="dxa"/>
            <w:vAlign w:val="center"/>
          </w:tcPr>
          <w:p w:rsidR="00435E9B" w:rsidRPr="00354357" w:rsidRDefault="00435E9B" w:rsidP="00AA366A">
            <w:pPr>
              <w:pStyle w:val="a3"/>
              <w:spacing w:line="240" w:lineRule="auto"/>
              <w:jc w:val="center"/>
            </w:pPr>
            <w:bookmarkStart w:id="158" w:name="_Toc334184357"/>
            <w:r w:rsidRPr="00354357">
              <w:t>RBS</w:t>
            </w:r>
            <w:bookmarkEnd w:id="158"/>
          </w:p>
        </w:tc>
        <w:tc>
          <w:tcPr>
            <w:tcW w:w="1989" w:type="dxa"/>
            <w:vAlign w:val="center"/>
          </w:tcPr>
          <w:p w:rsidR="00435E9B" w:rsidRPr="00354357" w:rsidRDefault="00435E9B" w:rsidP="00AA366A">
            <w:pPr>
              <w:pStyle w:val="a3"/>
              <w:spacing w:line="240" w:lineRule="auto"/>
              <w:jc w:val="center"/>
            </w:pPr>
            <w:bookmarkStart w:id="159" w:name="_Toc334184358"/>
            <w:r w:rsidRPr="00354357">
              <w:t>500</w:t>
            </w:r>
            <w:bookmarkEnd w:id="159"/>
          </w:p>
        </w:tc>
        <w:tc>
          <w:tcPr>
            <w:tcW w:w="2164" w:type="dxa"/>
            <w:vAlign w:val="center"/>
          </w:tcPr>
          <w:p w:rsidR="00435E9B" w:rsidRPr="00354357" w:rsidRDefault="00435E9B" w:rsidP="00AA366A">
            <w:pPr>
              <w:pStyle w:val="a3"/>
              <w:spacing w:line="240" w:lineRule="auto"/>
              <w:jc w:val="center"/>
            </w:pPr>
            <w:bookmarkStart w:id="160" w:name="_Toc334184359"/>
            <w:r w:rsidRPr="00354357">
              <w:t>10</w:t>
            </w:r>
            <w:bookmarkEnd w:id="160"/>
          </w:p>
        </w:tc>
        <w:tc>
          <w:tcPr>
            <w:tcW w:w="2507" w:type="dxa"/>
            <w:vAlign w:val="center"/>
          </w:tcPr>
          <w:p w:rsidR="00435E9B" w:rsidRPr="00354357" w:rsidRDefault="00435E9B" w:rsidP="00AA366A">
            <w:pPr>
              <w:pStyle w:val="a3"/>
              <w:spacing w:line="240" w:lineRule="auto"/>
              <w:jc w:val="center"/>
            </w:pPr>
            <w:bookmarkStart w:id="161" w:name="_Toc334184360"/>
            <w:r w:rsidRPr="00354357">
              <w:t>3</w:t>
            </w:r>
            <w:bookmarkEnd w:id="161"/>
          </w:p>
        </w:tc>
      </w:tr>
      <w:tr w:rsidR="00435E9B" w:rsidRPr="00354357" w:rsidTr="00AA366A">
        <w:tc>
          <w:tcPr>
            <w:tcW w:w="1260" w:type="dxa"/>
            <w:vAlign w:val="center"/>
          </w:tcPr>
          <w:p w:rsidR="00435E9B" w:rsidRPr="00354357" w:rsidRDefault="00435E9B" w:rsidP="00AA366A">
            <w:pPr>
              <w:pStyle w:val="a3"/>
              <w:spacing w:line="240" w:lineRule="auto"/>
              <w:jc w:val="center"/>
            </w:pPr>
            <w:bookmarkStart w:id="162" w:name="_Toc334184361"/>
            <w:r w:rsidRPr="00354357">
              <w:t>NRA</w:t>
            </w:r>
            <w:bookmarkEnd w:id="162"/>
          </w:p>
        </w:tc>
        <w:tc>
          <w:tcPr>
            <w:tcW w:w="1989" w:type="dxa"/>
            <w:vAlign w:val="center"/>
          </w:tcPr>
          <w:p w:rsidR="00435E9B" w:rsidRPr="00354357" w:rsidRDefault="00435E9B" w:rsidP="00AA366A">
            <w:pPr>
              <w:pStyle w:val="a3"/>
              <w:spacing w:line="240" w:lineRule="auto"/>
              <w:jc w:val="center"/>
            </w:pPr>
            <w:bookmarkStart w:id="163" w:name="_Toc334184362"/>
            <w:r w:rsidRPr="00354357">
              <w:t>1000</w:t>
            </w:r>
            <w:bookmarkEnd w:id="163"/>
          </w:p>
        </w:tc>
        <w:tc>
          <w:tcPr>
            <w:tcW w:w="2164" w:type="dxa"/>
            <w:vAlign w:val="center"/>
          </w:tcPr>
          <w:p w:rsidR="00435E9B" w:rsidRPr="00354357" w:rsidRDefault="00435E9B" w:rsidP="00AA366A">
            <w:pPr>
              <w:pStyle w:val="a3"/>
              <w:spacing w:line="240" w:lineRule="auto"/>
              <w:jc w:val="center"/>
            </w:pPr>
            <w:bookmarkStart w:id="164" w:name="_Toc334184363"/>
            <w:r w:rsidRPr="00354357">
              <w:t>0,1</w:t>
            </w:r>
            <w:bookmarkEnd w:id="164"/>
          </w:p>
        </w:tc>
        <w:tc>
          <w:tcPr>
            <w:tcW w:w="2507" w:type="dxa"/>
            <w:vAlign w:val="center"/>
          </w:tcPr>
          <w:p w:rsidR="00435E9B" w:rsidRPr="00354357" w:rsidRDefault="00435E9B" w:rsidP="00AA366A">
            <w:pPr>
              <w:pStyle w:val="a3"/>
              <w:spacing w:line="240" w:lineRule="auto"/>
              <w:jc w:val="center"/>
            </w:pPr>
            <w:bookmarkStart w:id="165" w:name="_Toc334184364"/>
            <w:r w:rsidRPr="00354357">
              <w:t>3</w:t>
            </w:r>
            <w:bookmarkEnd w:id="165"/>
          </w:p>
        </w:tc>
      </w:tr>
      <w:tr w:rsidR="00435E9B" w:rsidRPr="00354357" w:rsidTr="00AA366A">
        <w:tc>
          <w:tcPr>
            <w:tcW w:w="1260" w:type="dxa"/>
            <w:vAlign w:val="center"/>
          </w:tcPr>
          <w:p w:rsidR="00435E9B" w:rsidRPr="00354357" w:rsidRDefault="00435E9B" w:rsidP="00AA366A">
            <w:pPr>
              <w:pStyle w:val="a3"/>
              <w:spacing w:line="240" w:lineRule="auto"/>
              <w:jc w:val="center"/>
            </w:pPr>
            <w:bookmarkStart w:id="166" w:name="_Toc334184365"/>
            <w:r w:rsidRPr="00354357">
              <w:t>ERDA</w:t>
            </w:r>
            <w:bookmarkEnd w:id="166"/>
          </w:p>
        </w:tc>
        <w:tc>
          <w:tcPr>
            <w:tcW w:w="1989" w:type="dxa"/>
            <w:vAlign w:val="center"/>
          </w:tcPr>
          <w:p w:rsidR="00435E9B" w:rsidRPr="00354357" w:rsidRDefault="00435E9B" w:rsidP="00AA366A">
            <w:pPr>
              <w:pStyle w:val="a3"/>
              <w:spacing w:line="240" w:lineRule="auto"/>
              <w:jc w:val="center"/>
            </w:pPr>
            <w:bookmarkStart w:id="167" w:name="_Toc334184366"/>
            <w:r w:rsidRPr="00354357">
              <w:t>&gt;1000</w:t>
            </w:r>
            <w:bookmarkEnd w:id="167"/>
          </w:p>
        </w:tc>
        <w:tc>
          <w:tcPr>
            <w:tcW w:w="2164" w:type="dxa"/>
            <w:vAlign w:val="center"/>
          </w:tcPr>
          <w:p w:rsidR="00435E9B" w:rsidRPr="00354357" w:rsidRDefault="00435E9B" w:rsidP="00AA366A">
            <w:pPr>
              <w:pStyle w:val="a3"/>
              <w:spacing w:line="240" w:lineRule="auto"/>
              <w:jc w:val="center"/>
            </w:pPr>
            <w:bookmarkStart w:id="168" w:name="_Toc334184367"/>
            <w:r w:rsidRPr="00354357">
              <w:t>500</w:t>
            </w:r>
            <w:bookmarkEnd w:id="168"/>
          </w:p>
        </w:tc>
        <w:tc>
          <w:tcPr>
            <w:tcW w:w="2507" w:type="dxa"/>
            <w:vAlign w:val="center"/>
          </w:tcPr>
          <w:p w:rsidR="00435E9B" w:rsidRPr="00354357" w:rsidRDefault="00435E9B" w:rsidP="00AA366A">
            <w:pPr>
              <w:pStyle w:val="a3"/>
              <w:spacing w:line="240" w:lineRule="auto"/>
              <w:jc w:val="center"/>
            </w:pPr>
            <w:bookmarkStart w:id="169" w:name="_Toc334184368"/>
            <w:r w:rsidRPr="00354357">
              <w:t>3</w:t>
            </w:r>
            <w:bookmarkEnd w:id="169"/>
          </w:p>
        </w:tc>
      </w:tr>
      <w:tr w:rsidR="00435E9B" w:rsidRPr="00354357" w:rsidTr="00AA366A">
        <w:tc>
          <w:tcPr>
            <w:tcW w:w="1260" w:type="dxa"/>
            <w:vAlign w:val="center"/>
          </w:tcPr>
          <w:p w:rsidR="00435E9B" w:rsidRPr="00354357" w:rsidRDefault="00435E9B" w:rsidP="00AA366A">
            <w:pPr>
              <w:pStyle w:val="a3"/>
              <w:spacing w:line="240" w:lineRule="auto"/>
              <w:jc w:val="center"/>
            </w:pPr>
            <w:bookmarkStart w:id="170" w:name="_Toc334184369"/>
            <w:r w:rsidRPr="00354357">
              <w:t>IBIC</w:t>
            </w:r>
            <w:bookmarkEnd w:id="170"/>
          </w:p>
        </w:tc>
        <w:tc>
          <w:tcPr>
            <w:tcW w:w="1989" w:type="dxa"/>
            <w:vAlign w:val="center"/>
          </w:tcPr>
          <w:p w:rsidR="00435E9B" w:rsidRPr="00354357" w:rsidRDefault="00435E9B" w:rsidP="00AA366A">
            <w:pPr>
              <w:pStyle w:val="a3"/>
              <w:spacing w:line="240" w:lineRule="auto"/>
              <w:jc w:val="center"/>
            </w:pPr>
            <w:bookmarkStart w:id="171" w:name="_Toc334184370"/>
            <w:r w:rsidRPr="00354357">
              <w:t>&lt;100</w:t>
            </w:r>
            <w:bookmarkEnd w:id="171"/>
          </w:p>
        </w:tc>
        <w:tc>
          <w:tcPr>
            <w:tcW w:w="2164" w:type="dxa"/>
            <w:vAlign w:val="center"/>
          </w:tcPr>
          <w:p w:rsidR="00435E9B" w:rsidRPr="00354357" w:rsidRDefault="00435E9B" w:rsidP="00AA366A">
            <w:pPr>
              <w:pStyle w:val="a3"/>
              <w:spacing w:line="240" w:lineRule="auto"/>
              <w:jc w:val="center"/>
            </w:pPr>
            <w:bookmarkStart w:id="172" w:name="_Toc334184371"/>
            <w:r w:rsidRPr="00354357">
              <w:t>-</w:t>
            </w:r>
            <w:bookmarkEnd w:id="172"/>
          </w:p>
        </w:tc>
        <w:tc>
          <w:tcPr>
            <w:tcW w:w="2507" w:type="dxa"/>
            <w:vAlign w:val="center"/>
          </w:tcPr>
          <w:p w:rsidR="00435E9B" w:rsidRPr="00354357" w:rsidRDefault="00435E9B" w:rsidP="00AA366A">
            <w:pPr>
              <w:pStyle w:val="a3"/>
              <w:spacing w:line="240" w:lineRule="auto"/>
              <w:jc w:val="center"/>
            </w:pPr>
            <w:bookmarkStart w:id="173" w:name="_Toc334184372"/>
            <w:r w:rsidRPr="00354357">
              <w:t>Н</w:t>
            </w:r>
            <w:bookmarkEnd w:id="173"/>
            <w:r>
              <w:t>і</w:t>
            </w:r>
          </w:p>
        </w:tc>
      </w:tr>
      <w:tr w:rsidR="00435E9B" w:rsidRPr="00354357" w:rsidTr="00AA366A">
        <w:tc>
          <w:tcPr>
            <w:tcW w:w="1260" w:type="dxa"/>
            <w:vAlign w:val="center"/>
          </w:tcPr>
          <w:p w:rsidR="00435E9B" w:rsidRPr="00354357" w:rsidRDefault="00435E9B" w:rsidP="00AA366A">
            <w:pPr>
              <w:pStyle w:val="a3"/>
              <w:spacing w:line="240" w:lineRule="auto"/>
              <w:jc w:val="center"/>
              <w:rPr>
                <w:highlight w:val="yellow"/>
              </w:rPr>
            </w:pPr>
            <w:bookmarkStart w:id="174" w:name="_Toc334184373"/>
            <w:r w:rsidRPr="00354357">
              <w:t>IBIL</w:t>
            </w:r>
            <w:bookmarkEnd w:id="174"/>
          </w:p>
        </w:tc>
        <w:tc>
          <w:tcPr>
            <w:tcW w:w="1989" w:type="dxa"/>
            <w:vAlign w:val="center"/>
          </w:tcPr>
          <w:p w:rsidR="00435E9B" w:rsidRPr="00354357" w:rsidRDefault="00435E9B" w:rsidP="00AA366A">
            <w:pPr>
              <w:pStyle w:val="a3"/>
              <w:spacing w:line="240" w:lineRule="auto"/>
              <w:jc w:val="center"/>
            </w:pPr>
            <w:bookmarkStart w:id="175" w:name="_Toc334184374"/>
            <w:r w:rsidRPr="00354357">
              <w:t>300</w:t>
            </w:r>
            <w:bookmarkEnd w:id="175"/>
          </w:p>
        </w:tc>
        <w:tc>
          <w:tcPr>
            <w:tcW w:w="2164" w:type="dxa"/>
            <w:vAlign w:val="center"/>
          </w:tcPr>
          <w:p w:rsidR="00435E9B" w:rsidRPr="00354357" w:rsidRDefault="00435E9B" w:rsidP="00AA366A">
            <w:pPr>
              <w:pStyle w:val="a3"/>
              <w:spacing w:line="240" w:lineRule="auto"/>
              <w:jc w:val="center"/>
            </w:pPr>
            <w:bookmarkStart w:id="176" w:name="_Toc334184375"/>
            <w:r w:rsidRPr="00354357">
              <w:t>-</w:t>
            </w:r>
            <w:bookmarkEnd w:id="176"/>
          </w:p>
        </w:tc>
        <w:tc>
          <w:tcPr>
            <w:tcW w:w="2507" w:type="dxa"/>
            <w:vAlign w:val="center"/>
          </w:tcPr>
          <w:p w:rsidR="00435E9B" w:rsidRPr="00354357" w:rsidRDefault="00435E9B" w:rsidP="00AA366A">
            <w:pPr>
              <w:pStyle w:val="a3"/>
              <w:spacing w:line="240" w:lineRule="auto"/>
              <w:jc w:val="center"/>
            </w:pPr>
            <w:bookmarkStart w:id="177" w:name="_Toc334184376"/>
            <w:r w:rsidRPr="00354357">
              <w:t>Н</w:t>
            </w:r>
            <w:bookmarkEnd w:id="177"/>
            <w:r>
              <w:t>і</w:t>
            </w:r>
          </w:p>
        </w:tc>
      </w:tr>
      <w:tr w:rsidR="00435E9B" w:rsidRPr="00354357" w:rsidTr="00AA366A">
        <w:tc>
          <w:tcPr>
            <w:tcW w:w="1260" w:type="dxa"/>
            <w:vAlign w:val="center"/>
          </w:tcPr>
          <w:p w:rsidR="00435E9B" w:rsidRPr="00354357" w:rsidRDefault="00435E9B" w:rsidP="00AA366A">
            <w:pPr>
              <w:pStyle w:val="a3"/>
              <w:spacing w:line="240" w:lineRule="auto"/>
              <w:jc w:val="center"/>
              <w:rPr>
                <w:highlight w:val="yellow"/>
              </w:rPr>
            </w:pPr>
            <w:bookmarkStart w:id="178" w:name="_Toc334184377"/>
            <w:r w:rsidRPr="00354357">
              <w:t>SEЕ</w:t>
            </w:r>
            <w:bookmarkEnd w:id="178"/>
          </w:p>
        </w:tc>
        <w:tc>
          <w:tcPr>
            <w:tcW w:w="1989" w:type="dxa"/>
            <w:vAlign w:val="center"/>
          </w:tcPr>
          <w:p w:rsidR="00435E9B" w:rsidRPr="00354357" w:rsidRDefault="00435E9B" w:rsidP="00AA366A">
            <w:pPr>
              <w:pStyle w:val="a3"/>
              <w:spacing w:line="240" w:lineRule="auto"/>
              <w:jc w:val="center"/>
            </w:pPr>
            <w:bookmarkStart w:id="179" w:name="_Toc334184378"/>
            <w:r w:rsidRPr="00354357">
              <w:t>&lt;100</w:t>
            </w:r>
            <w:bookmarkEnd w:id="179"/>
          </w:p>
        </w:tc>
        <w:tc>
          <w:tcPr>
            <w:tcW w:w="2164" w:type="dxa"/>
            <w:vAlign w:val="center"/>
          </w:tcPr>
          <w:p w:rsidR="00435E9B" w:rsidRPr="00354357" w:rsidRDefault="00435E9B" w:rsidP="00AA366A">
            <w:pPr>
              <w:pStyle w:val="a3"/>
              <w:spacing w:line="240" w:lineRule="auto"/>
              <w:jc w:val="center"/>
            </w:pPr>
            <w:bookmarkStart w:id="180" w:name="_Toc334184379"/>
            <w:r w:rsidRPr="00354357">
              <w:t>-</w:t>
            </w:r>
            <w:bookmarkEnd w:id="180"/>
          </w:p>
        </w:tc>
        <w:tc>
          <w:tcPr>
            <w:tcW w:w="2507" w:type="dxa"/>
            <w:vAlign w:val="center"/>
          </w:tcPr>
          <w:p w:rsidR="00435E9B" w:rsidRPr="00354357" w:rsidRDefault="00435E9B" w:rsidP="00AA366A">
            <w:pPr>
              <w:pStyle w:val="a3"/>
              <w:spacing w:line="240" w:lineRule="auto"/>
              <w:jc w:val="center"/>
            </w:pPr>
            <w:bookmarkStart w:id="181" w:name="_Toc334184380"/>
            <w:r w:rsidRPr="00354357">
              <w:noBreakHyphen/>
            </w:r>
            <w:bookmarkEnd w:id="181"/>
          </w:p>
        </w:tc>
      </w:tr>
    </w:tbl>
    <w:p w:rsidR="00435E9B" w:rsidRPr="007723CB" w:rsidRDefault="00435E9B" w:rsidP="00576451"/>
    <w:p w:rsidR="00435E9B" w:rsidRDefault="00435E9B" w:rsidP="00576451">
      <w:r>
        <w:tab/>
      </w:r>
      <w:r w:rsidRPr="007723CB">
        <w:t>Основними методами лока</w:t>
      </w:r>
      <w:r>
        <w:t>льного кількісного мікроаналізу</w:t>
      </w:r>
      <w:r w:rsidRPr="007723CB">
        <w:t>, які в сукупнос</w:t>
      </w:r>
      <w:r>
        <w:t>ті дозволяють проводити аналіз у</w:t>
      </w:r>
      <w:r w:rsidRPr="007723CB">
        <w:t xml:space="preserve">сіх елементів </w:t>
      </w:r>
      <w:r>
        <w:t>із масою, є перші чотири методи</w:t>
      </w:r>
      <w:r w:rsidRPr="007723CB">
        <w:t>, зазначені в т</w:t>
      </w:r>
      <w:r>
        <w:t>аблиці</w:t>
      </w:r>
      <w:r w:rsidRPr="007723CB">
        <w:t>.</w:t>
      </w:r>
    </w:p>
    <w:p w:rsidR="00435E9B" w:rsidRDefault="00435E9B" w:rsidP="00576451">
      <w:r>
        <w:tab/>
      </w:r>
      <w:r w:rsidRPr="005278BD">
        <w:rPr>
          <w:i/>
        </w:rPr>
        <w:t>Метод PIXE</w:t>
      </w:r>
      <w:r w:rsidRPr="007723CB">
        <w:t>. Метод характеристичного рентгенівського випро</w:t>
      </w:r>
      <w:r>
        <w:t>мінювання індукованого іонами (PIXE</w:t>
      </w:r>
      <w:r w:rsidRPr="007723CB">
        <w:t>) пучка обумовлений іонізаційними процесами атомів зразка. Спостережуваний рентгенівський спектр скла</w:t>
      </w:r>
      <w:r>
        <w:t>дається з безперервного спектра</w:t>
      </w:r>
      <w:r w:rsidRPr="007723CB">
        <w:t>, викликаного гальмівним випро</w:t>
      </w:r>
      <w:r>
        <w:t>мінюванням вторинних електронів, і лінійного спектра</w:t>
      </w:r>
      <w:r w:rsidRPr="007723CB">
        <w:t xml:space="preserve">, пов'язаного з рекомбінацією іонізованих атомів і заповненням </w:t>
      </w:r>
      <w:r w:rsidRPr="005278BD">
        <w:rPr>
          <w:i/>
        </w:rPr>
        <w:t>K</w:t>
      </w:r>
      <w:r>
        <w:rPr>
          <w:i/>
        </w:rPr>
        <w:t>-</w:t>
      </w:r>
      <w:r w:rsidRPr="007723CB">
        <w:t xml:space="preserve">, </w:t>
      </w:r>
      <w:r w:rsidRPr="005278BD">
        <w:rPr>
          <w:i/>
        </w:rPr>
        <w:t>L</w:t>
      </w:r>
      <w:r>
        <w:rPr>
          <w:i/>
        </w:rPr>
        <w:t>-</w:t>
      </w:r>
      <w:r w:rsidRPr="007723CB">
        <w:t xml:space="preserve">, </w:t>
      </w:r>
      <w:r w:rsidRPr="005278BD">
        <w:rPr>
          <w:i/>
        </w:rPr>
        <w:t>M</w:t>
      </w:r>
      <w:r>
        <w:rPr>
          <w:i/>
        </w:rPr>
        <w:t>-</w:t>
      </w:r>
      <w:r w:rsidRPr="007723CB">
        <w:t xml:space="preserve"> електронних оболонок. Сам мет</w:t>
      </w:r>
      <w:r>
        <w:t>од PIXE досить добре розвинений</w:t>
      </w:r>
      <w:r w:rsidRPr="007723CB">
        <w:t>, і його переваги ґрунтуються</w:t>
      </w:r>
      <w:r>
        <w:t>, як уже згадувалося вище</w:t>
      </w:r>
      <w:r w:rsidRPr="007723CB">
        <w:t>, на порівняно ни</w:t>
      </w:r>
      <w:r>
        <w:t xml:space="preserve">зькому рівні гальмівного фону </w:t>
      </w:r>
      <w:r w:rsidRPr="007723CB">
        <w:t>порівнян</w:t>
      </w:r>
      <w:r>
        <w:t>о з електронними пучками в EPMA</w:t>
      </w:r>
      <w:r w:rsidRPr="007723CB">
        <w:t>.</w:t>
      </w:r>
    </w:p>
    <w:p w:rsidR="00435E9B" w:rsidRDefault="00435E9B" w:rsidP="00576451">
      <w:r>
        <w:tab/>
      </w:r>
      <w:r w:rsidRPr="007723CB">
        <w:t xml:space="preserve">Удосконалення методу PIXE для підвищення локальності аналізу </w:t>
      </w:r>
      <w:r>
        <w:t>базується</w:t>
      </w:r>
      <w:r w:rsidRPr="007723CB">
        <w:t xml:space="preserve"> на зменшенні розмірів сфокусованого пучка на поверхні досліджуваного зразка. Однак у цьому </w:t>
      </w:r>
      <w:r>
        <w:t>разі значно зменшується струм пучка</w:t>
      </w:r>
      <w:r w:rsidRPr="007723CB">
        <w:t xml:space="preserve">, а отже </w:t>
      </w:r>
      <w:r>
        <w:t>й</w:t>
      </w:r>
      <w:r w:rsidRPr="007723CB">
        <w:t xml:space="preserve"> кількість подій іонізації атомів. Збереження виходу PIXE за рахунок </w:t>
      </w:r>
      <w:r>
        <w:t>лише збільшення густини струму</w:t>
      </w:r>
      <w:r w:rsidRPr="007723CB">
        <w:t xml:space="preserve">, </w:t>
      </w:r>
      <w:r>
        <w:t>що ґрунтується</w:t>
      </w:r>
      <w:r w:rsidRPr="007723CB">
        <w:t xml:space="preserve"> на застосуван</w:t>
      </w:r>
      <w:r>
        <w:t xml:space="preserve">ні </w:t>
      </w:r>
      <w:r>
        <w:lastRenderedPageBreak/>
        <w:t>високояскравісних джерел іонів, може мати деякі межі</w:t>
      </w:r>
      <w:r w:rsidRPr="007723CB">
        <w:t>, обумовлені радіаційними ушкодженнями вихідного ма</w:t>
      </w:r>
      <w:r>
        <w:t xml:space="preserve">теріалу та привнесенням дефектів, не властивих початковому зразку. Інший шлях, пов'язаний </w:t>
      </w:r>
      <w:r w:rsidRPr="007723CB">
        <w:t>з</w:t>
      </w:r>
      <w:r>
        <w:t>і</w:t>
      </w:r>
      <w:r w:rsidRPr="007723CB">
        <w:t xml:space="preserve"> збільшенням тілесного кута детектора з</w:t>
      </w:r>
      <w:r>
        <w:t>а рахунок збільшення його площі, не ефективний</w:t>
      </w:r>
      <w:r w:rsidRPr="007723CB">
        <w:t xml:space="preserve">, </w:t>
      </w:r>
      <w:r>
        <w:t>оскільки</w:t>
      </w:r>
      <w:r w:rsidRPr="007723CB">
        <w:t xml:space="preserve"> в цьому </w:t>
      </w:r>
      <w:r>
        <w:t>разі погіршується дозвіл детектора тазростають</w:t>
      </w:r>
      <w:r w:rsidRPr="007723CB">
        <w:t xml:space="preserve"> ефе</w:t>
      </w:r>
      <w:r>
        <w:t>кти накладення реєстрації подій</w:t>
      </w:r>
      <w:r w:rsidRPr="007723CB">
        <w:t xml:space="preserve">, що мають малий часовий інтервал. Одним </w:t>
      </w:r>
      <w:r>
        <w:t>і</w:t>
      </w:r>
      <w:r w:rsidRPr="007723CB">
        <w:t>з напрямків вирішення цього завдання є розроб</w:t>
      </w:r>
      <w:r>
        <w:t>лення</w:t>
      </w:r>
      <w:r w:rsidRPr="007723CB">
        <w:t xml:space="preserve"> матричних детекторів </w:t>
      </w:r>
      <w:r>
        <w:t>із відповідним контролером</w:t>
      </w:r>
      <w:r w:rsidRPr="007723CB">
        <w:t xml:space="preserve">, </w:t>
      </w:r>
      <w:r>
        <w:t>що дозволяє синхронізувати набір у</w:t>
      </w:r>
      <w:r w:rsidRPr="007723CB">
        <w:t>сіх подій і поліпшити чутливість мето</w:t>
      </w:r>
      <w:r>
        <w:t>ду PIXE до кількох сотень ppm</w:t>
      </w:r>
      <w:r w:rsidRPr="007723CB">
        <w:t>.</w:t>
      </w:r>
    </w:p>
    <w:p w:rsidR="00435E9B" w:rsidRDefault="00435E9B" w:rsidP="00576451">
      <w:r>
        <w:tab/>
      </w:r>
      <w:r w:rsidRPr="005278BD">
        <w:rPr>
          <w:i/>
        </w:rPr>
        <w:t>Методи RBS і ERDA</w:t>
      </w:r>
      <w:r w:rsidRPr="007723CB">
        <w:t xml:space="preserve">. Методи, </w:t>
      </w:r>
      <w:r>
        <w:t>що базуються</w:t>
      </w:r>
      <w:r w:rsidRPr="007723CB">
        <w:t xml:space="preserve"> на ре</w:t>
      </w:r>
      <w:r>
        <w:t>єстрації енергетичного спектра резерфорді</w:t>
      </w:r>
      <w:r w:rsidRPr="007723CB">
        <w:t>вс</w:t>
      </w:r>
      <w:r>
        <w:t>ь</w:t>
      </w:r>
      <w:r w:rsidRPr="007723CB">
        <w:t>кого зворотного розсіюван</w:t>
      </w:r>
      <w:r>
        <w:t xml:space="preserve">ня (RBS) іонів і ядер віддачі (ERDA </w:t>
      </w:r>
      <w:r w:rsidRPr="00354357">
        <w:t>–</w:t>
      </w:r>
      <w:r w:rsidRPr="007723CB">
        <w:t xml:space="preserve"> el</w:t>
      </w:r>
      <w:r>
        <w:t>astic recoil detection analysis)</w:t>
      </w:r>
      <w:r w:rsidRPr="007723CB">
        <w:t xml:space="preserve">, </w:t>
      </w:r>
      <w:r>
        <w:t>що</w:t>
      </w:r>
      <w:r w:rsidRPr="007723CB">
        <w:t xml:space="preserve"> утворюються </w:t>
      </w:r>
      <w:r>
        <w:t>внаслідок ковзаючої</w:t>
      </w:r>
      <w:r w:rsidRPr="007723CB">
        <w:t xml:space="preserve"> вз</w:t>
      </w:r>
      <w:r>
        <w:t>аємодії іонів пучка з поверхнею, найбільш поширені та</w:t>
      </w:r>
      <w:r w:rsidRPr="007723CB">
        <w:t xml:space="preserve"> дають високу точність при аналізі профілів</w:t>
      </w:r>
      <w:r>
        <w:t xml:space="preserve"> розподілу елементів по глибині</w:t>
      </w:r>
      <w:r w:rsidRPr="007723CB">
        <w:t>. Для загальноприйнятих напівпровідникових детекторів заряджених ч</w:t>
      </w:r>
      <w:r>
        <w:t>астинок дозвіл за глибиною ~ 10 нм</w:t>
      </w:r>
      <w:r w:rsidRPr="007723CB">
        <w:t>, а для метод</w:t>
      </w:r>
      <w:r>
        <w:t>ів детектування</w:t>
      </w:r>
      <w:r w:rsidRPr="007723CB">
        <w:t xml:space="preserve">, </w:t>
      </w:r>
      <w:r>
        <w:t>що базуються</w:t>
      </w:r>
      <w:r w:rsidRPr="007723CB">
        <w:t xml:space="preserve"> н</w:t>
      </w:r>
      <w:r>
        <w:t>а спеціалізованих спектрометрах</w:t>
      </w:r>
      <w:r w:rsidRPr="007723CB">
        <w:t xml:space="preserve">, дозвіл досягає ~ </w:t>
      </w:r>
      <w:r w:rsidRPr="00484F58">
        <w:rPr>
          <w:position w:val="-4"/>
        </w:rPr>
        <w:object w:dxaOrig="380" w:dyaOrig="460">
          <v:shape id="_x0000_i1443" type="#_x0000_t75" style="width:18.75pt;height:23.25pt" o:ole="">
            <v:imagedata r:id="rId812" o:title=""/>
          </v:shape>
          <o:OLEObject Type="Embed" ProgID="Equation.DSMT4" ShapeID="_x0000_i1443" DrawAspect="Content" ObjectID="_1755415314" r:id="rId813"/>
        </w:object>
      </w:r>
      <w:r w:rsidRPr="007723CB">
        <w:t xml:space="preserve">. При цьому зразки повинні мати поліровану </w:t>
      </w:r>
      <w:r>
        <w:t>поверхню. Найбільшою перешкодою</w:t>
      </w:r>
      <w:r w:rsidRPr="007723CB">
        <w:t xml:space="preserve">, що стоїть на </w:t>
      </w:r>
      <w:r>
        <w:t>шляху отримання високої роздільної здатності</w:t>
      </w:r>
      <w:r w:rsidRPr="007723CB">
        <w:t xml:space="preserve"> для п</w:t>
      </w:r>
      <w:r>
        <w:t>ромислових та природних зразків</w:t>
      </w:r>
      <w:r w:rsidRPr="007723CB">
        <w:t xml:space="preserve">, є шорсткість </w:t>
      </w:r>
      <w:r>
        <w:t>поверхні</w:t>
      </w:r>
      <w:r w:rsidRPr="007723CB">
        <w:t>, що ускладнює інтерпретаці</w:t>
      </w:r>
      <w:r>
        <w:t>ю експериментальних результатів. Унаслідок</w:t>
      </w:r>
      <w:r w:rsidRPr="007723CB">
        <w:t xml:space="preserve"> своїх кінематичних особливостей метод RBS найбільш ефективний </w:t>
      </w:r>
      <w:r>
        <w:t>під час</w:t>
      </w:r>
      <w:r w:rsidRPr="007723CB">
        <w:t xml:space="preserve"> дослідженн</w:t>
      </w:r>
      <w:r>
        <w:t>я</w:t>
      </w:r>
      <w:r w:rsidRPr="007723CB">
        <w:t xml:space="preserve"> локальн</w:t>
      </w:r>
      <w:r>
        <w:t>ого розподілу важких елементів у легкій матриці, наприклад у</w:t>
      </w:r>
      <w:r w:rsidRPr="007723CB">
        <w:t xml:space="preserve"> за</w:t>
      </w:r>
      <w:r>
        <w:t>вданнях</w:t>
      </w:r>
      <w:r w:rsidRPr="007723CB">
        <w:t xml:space="preserve"> визначення домішок важких металів у біологічних об'єктах. Метод ERDA затребуваний при визначенні профілів концентрації водню в приповерхневих</w:t>
      </w:r>
      <w:r>
        <w:t xml:space="preserve"> шарах досліджуваних матеріалів</w:t>
      </w:r>
      <w:r w:rsidRPr="007723CB">
        <w:t>.</w:t>
      </w:r>
    </w:p>
    <w:p w:rsidR="00435E9B" w:rsidRDefault="00435E9B" w:rsidP="00576451">
      <w:r>
        <w:tab/>
      </w:r>
      <w:r w:rsidRPr="005E1A74">
        <w:rPr>
          <w:i/>
        </w:rPr>
        <w:t>Метод NRA</w:t>
      </w:r>
      <w:r w:rsidRPr="007723CB">
        <w:t>. Метод миттєвого вип</w:t>
      </w:r>
      <w:r>
        <w:t>ромінювання з ядерних реакцій (NRA</w:t>
      </w:r>
      <w:r w:rsidRPr="00354357">
        <w:t>–</w:t>
      </w:r>
      <w:r>
        <w:t xml:space="preserve"> nuclear reaction analysis</w:t>
      </w:r>
      <w:r w:rsidRPr="007723CB">
        <w:t xml:space="preserve">) </w:t>
      </w:r>
      <w:r>
        <w:t>базуюється</w:t>
      </w:r>
      <w:r w:rsidRPr="007723CB">
        <w:t xml:space="preserve"> на різноманітних ядерних взаємодіях легких іонів з енергією декількох </w:t>
      </w:r>
      <w:r>
        <w:t>мегавольтів</w:t>
      </w:r>
      <w:r w:rsidRPr="007723CB">
        <w:t xml:space="preserve"> з атомами зразка. Іон може подолати кулонівський бар'єр атомного</w:t>
      </w:r>
      <w:r>
        <w:t xml:space="preserve"> ядра та наблизитися на </w:t>
      </w:r>
      <w:r>
        <w:lastRenderedPageBreak/>
        <w:t>відстань, порівнянну з радіусом ядра, тоді існує ймовірність</w:t>
      </w:r>
      <w:r w:rsidRPr="007723CB">
        <w:t xml:space="preserve">, що </w:t>
      </w:r>
      <w:r>
        <w:t>відбудеться</w:t>
      </w:r>
      <w:r w:rsidRPr="007723CB">
        <w:t xml:space="preserve"> ядерна реакці</w:t>
      </w:r>
      <w:r>
        <w:t>я</w:t>
      </w:r>
      <w:r w:rsidRPr="007723CB">
        <w:t>, яка призведе до структурної зміни ядра. Результатом т</w:t>
      </w:r>
      <w:r>
        <w:t>акої реакції будуть іони водню та гелію</w:t>
      </w:r>
      <w:r w:rsidRPr="007723CB">
        <w:t xml:space="preserve">, нейтрони і </w:t>
      </w:r>
      <w:r w:rsidRPr="00484F58">
        <w:rPr>
          <w:position w:val="-10"/>
        </w:rPr>
        <w:object w:dxaOrig="200" w:dyaOrig="279">
          <v:shape id="_x0000_i1444" type="#_x0000_t75" style="width:9pt;height:14.25pt" o:ole="">
            <v:imagedata r:id="rId814" o:title=""/>
          </v:shape>
          <o:OLEObject Type="Embed" ProgID="Equation.DSMT4" ShapeID="_x0000_i1444" DrawAspect="Content" ObjectID="_1755415315" r:id="rId815"/>
        </w:object>
      </w:r>
      <w:r>
        <w:t>-випромінювання</w:t>
      </w:r>
      <w:r w:rsidRPr="007723CB">
        <w:t>, які мо</w:t>
      </w:r>
      <w:r>
        <w:t>жуть бути зафіксовані детектуючими</w:t>
      </w:r>
      <w:r w:rsidRPr="007723CB">
        <w:t xml:space="preserve"> пристроями. Залежність перетину ядерної реакції від енергії для різних ядер має ряд вузьк</w:t>
      </w:r>
      <w:r>
        <w:t>их резонансів</w:t>
      </w:r>
      <w:r w:rsidRPr="007723CB">
        <w:t>. Тому ймовірніст</w:t>
      </w:r>
      <w:r>
        <w:t>ь реакції буде найбільш високою</w:t>
      </w:r>
      <w:r w:rsidRPr="007723CB">
        <w:t xml:space="preserve">, коли іони пучка </w:t>
      </w:r>
      <w:r>
        <w:t>володітимуть цією енергією. У міру збільшення енергії пучка та досягнення</w:t>
      </w:r>
      <w:r w:rsidRPr="007723CB">
        <w:t xml:space="preserve"> знач</w:t>
      </w:r>
      <w:r>
        <w:t>ення резонансної величини ядерні реакції для одного й</w:t>
      </w:r>
      <w:r w:rsidRPr="007723CB">
        <w:t xml:space="preserve"> того </w:t>
      </w:r>
      <w:r>
        <w:t>самого</w:t>
      </w:r>
      <w:r w:rsidRPr="007723CB">
        <w:t xml:space="preserve"> сорту атомів відбуватимуться з поверхні зразка. Подальше збільшення енергії пучка буде приводити </w:t>
      </w:r>
      <w:r>
        <w:t>внаслідок</w:t>
      </w:r>
      <w:r w:rsidRPr="007723CB">
        <w:t xml:space="preserve"> гальмування іонів до резонансної реакції з заглиблених шарів, що дозволяє визначати профілі розподілу елементів по глибині з дозволом ~ 10 н</w:t>
      </w:r>
      <w:r>
        <w:t>м і чутливістю на рівні 0,1 ppm</w:t>
      </w:r>
      <w:r w:rsidRPr="007723CB">
        <w:t xml:space="preserve">. </w:t>
      </w:r>
      <w:r>
        <w:t>Оскільки кулонівські</w:t>
      </w:r>
      <w:r w:rsidRPr="007723CB">
        <w:t xml:space="preserve"> сили для важких ядер </w:t>
      </w:r>
      <w:r>
        <w:t>значно знижують перетин реакцій</w:t>
      </w:r>
      <w:r w:rsidRPr="007723CB">
        <w:t xml:space="preserve">, тому найбільш ефективними для діапазону енергій пучка </w:t>
      </w:r>
      <w:r w:rsidRPr="00484F58">
        <w:rPr>
          <w:position w:val="-6"/>
        </w:rPr>
        <w:object w:dxaOrig="400" w:dyaOrig="300">
          <v:shape id="_x0000_i1445" type="#_x0000_t75" style="width:21.75pt;height:15pt" o:ole="">
            <v:imagedata r:id="rId816" o:title=""/>
          </v:shape>
          <o:OLEObject Type="Embed" ProgID="Equation.DSMT4" ShapeID="_x0000_i1445" DrawAspect="Content" ObjectID="_1755415316" r:id="rId817"/>
        </w:object>
      </w:r>
      <w:r>
        <w:t> </w:t>
      </w:r>
      <w:r w:rsidRPr="007723CB">
        <w:t>МеВ є взаємодії з легкими ядрами зразка</w:t>
      </w:r>
      <w:r>
        <w:rPr>
          <w:lang w:val="en-US"/>
        </w:rPr>
        <w:t> </w:t>
      </w:r>
      <w:r w:rsidRPr="00484F58">
        <w:rPr>
          <w:position w:val="-6"/>
        </w:rPr>
        <w:object w:dxaOrig="780" w:dyaOrig="300">
          <v:shape id="_x0000_i1446" type="#_x0000_t75" style="width:39.75pt;height:15pt" o:ole="">
            <v:imagedata r:id="rId818" o:title=""/>
          </v:shape>
          <o:OLEObject Type="Embed" ProgID="Equation.DSMT4" ShapeID="_x0000_i1446" DrawAspect="Content" ObjectID="_1755415317" r:id="rId819"/>
        </w:object>
      </w:r>
      <w:r w:rsidRPr="007723CB">
        <w:t>. Висока виб</w:t>
      </w:r>
      <w:r>
        <w:t>ірна</w:t>
      </w:r>
      <w:r w:rsidRPr="007723CB">
        <w:t xml:space="preserve"> здатні</w:t>
      </w:r>
      <w:r>
        <w:t>сть методу NRA є наслідком того, що енергетичні спектри та перетини</w:t>
      </w:r>
      <w:r w:rsidRPr="007723CB">
        <w:t xml:space="preserve"> ядерних реакцій різні для різних елементів і їх ізотопів.</w:t>
      </w:r>
    </w:p>
    <w:p w:rsidR="00435E9B" w:rsidRDefault="00435E9B" w:rsidP="00576451">
      <w:r>
        <w:tab/>
      </w:r>
      <w:r w:rsidRPr="00282A1C">
        <w:rPr>
          <w:i/>
        </w:rPr>
        <w:t>Метод IBIC</w:t>
      </w:r>
      <w:r w:rsidRPr="00282A1C">
        <w:t xml:space="preserve">. </w:t>
      </w:r>
      <w:r>
        <w:t xml:space="preserve">Метод реєстрації заряду, індукованого іонним пучком (IBIC </w:t>
      </w:r>
      <w:r w:rsidRPr="00354357">
        <w:t>–</w:t>
      </w:r>
      <w:r w:rsidRPr="003B107E">
        <w:rPr>
          <w:lang w:val="en-US"/>
        </w:rPr>
        <w:t>ionbeaminducedcharge</w:t>
      </w:r>
      <w:r>
        <w:t>), найбільший розвиток отримав у 1990</w:t>
      </w:r>
      <w:r w:rsidRPr="00282A1C">
        <w:t>-х роках для дослідж</w:t>
      </w:r>
      <w:r>
        <w:t>ення пристроїв мікроелектроніки, розподілу дислокацій</w:t>
      </w:r>
      <w:r w:rsidRPr="00282A1C">
        <w:t>, напівпровідни</w:t>
      </w:r>
      <w:r>
        <w:t>кових детекторів випромінювання</w:t>
      </w:r>
      <w:r w:rsidRPr="00282A1C">
        <w:t>, сонячни</w:t>
      </w:r>
      <w:r>
        <w:t>х елементів і т. </w:t>
      </w:r>
      <w:r w:rsidRPr="00282A1C">
        <w:t>д. У цьому методі повною мірою використовуються особл</w:t>
      </w:r>
      <w:r>
        <w:t>ивості проходження легких іонів</w:t>
      </w:r>
      <w:r w:rsidRPr="00282A1C">
        <w:t>, приск</w:t>
      </w:r>
      <w:r>
        <w:t>орених до енергій декількох мегавольтів, у</w:t>
      </w:r>
      <w:r w:rsidRPr="00282A1C">
        <w:t xml:space="preserve"> напівпровідникових </w:t>
      </w:r>
      <w:r>
        <w:t>матеріалах та</w:t>
      </w:r>
      <w:r w:rsidRPr="00282A1C">
        <w:t xml:space="preserve"> ізоляторах. Мале відхилення іонів від прямолінійної траєкторії забезпечує високу просторо</w:t>
      </w:r>
      <w:r>
        <w:t xml:space="preserve">ву роздільну здатність методу </w:t>
      </w:r>
      <w:r w:rsidRPr="00282A1C">
        <w:t>порівнян</w:t>
      </w:r>
      <w:r>
        <w:t>о</w:t>
      </w:r>
      <w:r w:rsidRPr="00282A1C">
        <w:t xml:space="preserve"> з електронними пучками. Суть мето</w:t>
      </w:r>
      <w:r>
        <w:t>ду базується на здатності створення електрон-</w:t>
      </w:r>
      <w:r w:rsidRPr="00282A1C">
        <w:t xml:space="preserve">діркових </w:t>
      </w:r>
      <w:r w:rsidRPr="004E6774">
        <w:rPr>
          <w:i/>
        </w:rPr>
        <w:t>e-h</w:t>
      </w:r>
      <w:r>
        <w:t>-пар у</w:t>
      </w:r>
      <w:r w:rsidRPr="00282A1C">
        <w:t xml:space="preserve"> напівпровідниковому</w:t>
      </w:r>
      <w:r>
        <w:t xml:space="preserve"> матеріалі під час проходження іона</w:t>
      </w:r>
      <w:r w:rsidRPr="00282A1C">
        <w:t xml:space="preserve">, викликаного передачею його енергії. Можливість вимірювання кількості </w:t>
      </w:r>
      <w:r>
        <w:t>утворених</w:t>
      </w:r>
      <w:r w:rsidRPr="008A1293">
        <w:rPr>
          <w:i/>
        </w:rPr>
        <w:t>e-h</w:t>
      </w:r>
      <w:r>
        <w:t>-</w:t>
      </w:r>
      <w:r w:rsidRPr="00282A1C">
        <w:t>пар пов'язана з низ</w:t>
      </w:r>
      <w:r>
        <w:t>кою внутрішніх і зовнішніх умов</w:t>
      </w:r>
      <w:r w:rsidRPr="00282A1C">
        <w:t>, таких як рекомбінація на т</w:t>
      </w:r>
      <w:r>
        <w:t xml:space="preserve">очкових і </w:t>
      </w:r>
      <w:r>
        <w:lastRenderedPageBreak/>
        <w:t>розподілених дефектах, концентрації домішок</w:t>
      </w:r>
      <w:r w:rsidRPr="00282A1C">
        <w:t>, дифуз</w:t>
      </w:r>
      <w:r>
        <w:t>ійної довжини неосновних носіїв</w:t>
      </w:r>
      <w:r w:rsidRPr="00282A1C">
        <w:t xml:space="preserve">, напруженості електричного поля та </w:t>
      </w:r>
      <w:r>
        <w:t>ін.</w:t>
      </w:r>
      <w:r w:rsidRPr="00282A1C">
        <w:t xml:space="preserve"> У методі IBIC застосовуються сфокусовані </w:t>
      </w:r>
      <w:r>
        <w:t xml:space="preserve">пучки легких іонів з енергією </w:t>
      </w:r>
      <w:r w:rsidRPr="00282A1C">
        <w:t xml:space="preserve">кількох </w:t>
      </w:r>
      <w:r>
        <w:t>мегавольтіві</w:t>
      </w:r>
      <w:r w:rsidRPr="00282A1C">
        <w:t>з д</w:t>
      </w:r>
      <w:r>
        <w:t>уже малими струмами в межах 0,1</w:t>
      </w:r>
      <w:r w:rsidRPr="00354357">
        <w:t>–</w:t>
      </w:r>
      <w:r>
        <w:t>1 фА</w:t>
      </w:r>
      <w:r w:rsidRPr="00282A1C">
        <w:t xml:space="preserve"> і </w:t>
      </w:r>
      <w:r>
        <w:t>проводиться</w:t>
      </w:r>
      <w:r w:rsidRPr="00282A1C">
        <w:t xml:space="preserve"> вимірювання і</w:t>
      </w:r>
      <w:r>
        <w:t>ндивідуальних імпульсів зарядів</w:t>
      </w:r>
      <w:r w:rsidRPr="00282A1C">
        <w:t xml:space="preserve">. Аналіз при таких низьких </w:t>
      </w:r>
      <w:r>
        <w:t>струмах</w:t>
      </w:r>
      <w:r w:rsidRPr="00282A1C">
        <w:t xml:space="preserve"> пучка можливий, оскільки кожен іон генерує досить велик</w:t>
      </w:r>
      <w:r>
        <w:t>у</w:t>
      </w:r>
      <w:r w:rsidRPr="00282A1C">
        <w:t xml:space="preserve"> кількість </w:t>
      </w:r>
      <w:r w:rsidRPr="008A1293">
        <w:rPr>
          <w:i/>
        </w:rPr>
        <w:t>e</w:t>
      </w:r>
      <w:r>
        <w:rPr>
          <w:i/>
        </w:rPr>
        <w:t>-</w:t>
      </w:r>
      <w:r w:rsidRPr="008A1293">
        <w:rPr>
          <w:i/>
        </w:rPr>
        <w:t>h</w:t>
      </w:r>
      <w:r>
        <w:t>-пар у</w:t>
      </w:r>
      <w:r w:rsidRPr="00282A1C">
        <w:t xml:space="preserve"> напівпровідн</w:t>
      </w:r>
      <w:r>
        <w:t>иковому матеріалі або ізоляторі</w:t>
      </w:r>
      <w:r w:rsidRPr="00282A1C">
        <w:t xml:space="preserve">, щоб загальний заряд міг </w:t>
      </w:r>
      <w:r>
        <w:t>володіти величиною сигналу вищою</w:t>
      </w:r>
      <w:r w:rsidRPr="00282A1C">
        <w:t>, ніж рів</w:t>
      </w:r>
      <w:r>
        <w:t>ень шуму вимірювального приладу</w:t>
      </w:r>
      <w:r w:rsidRPr="00282A1C">
        <w:t>.</w:t>
      </w:r>
    </w:p>
    <w:p w:rsidR="00435E9B" w:rsidRDefault="00435E9B" w:rsidP="00576451">
      <w:r>
        <w:tab/>
        <w:t>На рис.</w:t>
      </w:r>
      <w:r>
        <w:rPr>
          <w:lang w:val="en-US"/>
        </w:rPr>
        <w:t> </w:t>
      </w:r>
      <w:r w:rsidRPr="00282A1C">
        <w:t xml:space="preserve">6.2 показані основні типи </w:t>
      </w:r>
      <w:r>
        <w:t>компонувань вимірювальних схем у методі IBIC. Із рисунка бачимо, що носії зарядів</w:t>
      </w:r>
      <w:r w:rsidRPr="00282A1C">
        <w:t>, утворені всередині з</w:t>
      </w:r>
      <w:r>
        <w:t>бідненої зони контактів приладу</w:t>
      </w:r>
      <w:r w:rsidRPr="00282A1C">
        <w:t>, повільно дифундують від місця своєї г</w:t>
      </w:r>
      <w:r>
        <w:t>енерації, багато з них рекомбінують на точкових дефектах</w:t>
      </w:r>
      <w:r w:rsidRPr="00282A1C">
        <w:t xml:space="preserve">, </w:t>
      </w:r>
      <w:r>
        <w:t>наслідком</w:t>
      </w:r>
      <w:r w:rsidRPr="00282A1C">
        <w:t xml:space="preserve"> чог</w:t>
      </w:r>
      <w:r>
        <w:t>о є обмеження кількості зарядів</w:t>
      </w:r>
      <w:r w:rsidRPr="00282A1C">
        <w:t>,</w:t>
      </w:r>
      <w:r>
        <w:t xml:space="preserve"> що дійшли до контактів приладу. Часовий інтервал, за який реєструється імпульс, змінюється від пікосекунд до мікросекунд</w:t>
      </w:r>
      <w:r w:rsidRPr="00282A1C">
        <w:t>. У нормальному режимі</w:t>
      </w:r>
      <w:r>
        <w:t xml:space="preserve"> вимірювань імпульс, створюваний зарядами</w:t>
      </w:r>
      <w:r w:rsidRPr="00282A1C">
        <w:t>,</w:t>
      </w:r>
      <w:r>
        <w:t xml:space="preserve"> проходить попереднє посилення та</w:t>
      </w:r>
      <w:r w:rsidRPr="00282A1C">
        <w:t xml:space="preserve"> посилюється </w:t>
      </w:r>
      <w:r>
        <w:t>до рівня кількох вольтів. Надалі відцифрований сигнал, маркований положенням пучка</w:t>
      </w:r>
      <w:r w:rsidRPr="00282A1C">
        <w:t>, накоп</w:t>
      </w:r>
      <w:r>
        <w:t>ичується системою збору даних (СЗД</w:t>
      </w:r>
      <w:r w:rsidRPr="00282A1C">
        <w:t xml:space="preserve">) у пам'яті комп'ютера. </w:t>
      </w:r>
      <w:r>
        <w:t>Внаслідок</w:t>
      </w:r>
      <w:r w:rsidRPr="00282A1C">
        <w:t xml:space="preserve"> обробки даних інформація про мікроструктур</w:t>
      </w:r>
      <w:r>
        <w:t>у</w:t>
      </w:r>
      <w:r w:rsidRPr="00282A1C">
        <w:t xml:space="preserve"> зразка </w:t>
      </w:r>
      <w:r>
        <w:t>подається</w:t>
      </w:r>
      <w:r w:rsidRPr="00282A1C">
        <w:t xml:space="preserve"> у вигляді контрастного зображення </w:t>
      </w:r>
      <w:r>
        <w:t>концентрації електронів та дірок</w:t>
      </w:r>
      <w:r w:rsidRPr="00282A1C">
        <w:t>. Крім реєстрації сумарного накопиченого заряд</w:t>
      </w:r>
      <w:r>
        <w:t>у у фіксованому положенні пучка</w:t>
      </w:r>
      <w:r w:rsidRPr="00282A1C">
        <w:t>, можлив</w:t>
      </w:r>
      <w:r>
        <w:t>е</w:t>
      </w:r>
      <w:r w:rsidRPr="00282A1C">
        <w:t xml:space="preserve"> також вимірювання часу еволюції індукованого заряду за рахунок зміни імпул</w:t>
      </w:r>
      <w:r>
        <w:t xml:space="preserve">ьсу на контактах (метод TRIBIC </w:t>
      </w:r>
      <w:r w:rsidRPr="00354357">
        <w:t>–</w:t>
      </w:r>
      <w:r>
        <w:t xml:space="preserve"> time resolve IBIC)</w:t>
      </w:r>
      <w:r w:rsidRPr="00282A1C">
        <w:t>. Це дозволя</w:t>
      </w:r>
      <w:r>
        <w:t>є визначити рухливість зарядів у досліджуваному зразку</w:t>
      </w:r>
      <w:r w:rsidRPr="00282A1C">
        <w:t>.</w:t>
      </w:r>
    </w:p>
    <w:p w:rsidR="00435E9B" w:rsidRDefault="00435E9B" w:rsidP="00445E6D">
      <w:r>
        <w:tab/>
      </w:r>
      <w:r w:rsidRPr="006302F4">
        <w:rPr>
          <w:i/>
        </w:rPr>
        <w:t>Метод IBIL</w:t>
      </w:r>
      <w:r>
        <w:t xml:space="preserve">. Метод люмінесценції, індукований іонним пучком (IBIL </w:t>
      </w:r>
      <w:r w:rsidRPr="00354357">
        <w:t>–</w:t>
      </w:r>
      <w:r>
        <w:t xml:space="preserve"> ion beam induced luminescence) з енергією кількох мегавольтів, у поєднанні з такими методами, як PIXE, RBS, NRA, дає можливість отримувати інформацію про хімічну природу різних матеріалів. Найбільш загальним фізичним принципом є передача енергії від іонів пучка валентним </w:t>
      </w:r>
      <w:r>
        <w:lastRenderedPageBreak/>
        <w:t>електронам атомарних утворень досліджуваного зразка, що приводить їх у збуджений стан. Зворотний перехід у нормальний стан супроводжується випромінюванням в інфрачервоному / видимому / ультрафіолетовому діапазонах. Для генерації люмінесценції в ЯСМЗ застосовуються пучки зі струмом ~ 100 пкА, що пов'язано з низькою ефективністю детектувальних пристроїв, тому просторовий дозвіл методу IBIL знаходиться на рівні 0,3 мкм. Галузі застосування методу IBIL досить різноманітні, зокрема він застосовується в біології для вивчення клітин, дослідженнях артефактів історичної спадщини, дослідженнях напівпровідникових матеріалів та ін.</w:t>
      </w:r>
    </w:p>
    <w:p w:rsidR="00435E9B" w:rsidRPr="00354357" w:rsidRDefault="00435E9B" w:rsidP="00576451">
      <w:pPr>
        <w:pStyle w:val="a3"/>
      </w:pPr>
    </w:p>
    <w:p w:rsidR="00435E9B" w:rsidRPr="00354357" w:rsidRDefault="00435E9B" w:rsidP="00576451">
      <w:pPr>
        <w:pStyle w:val="a3"/>
      </w:pPr>
      <w:r>
        <w:tab/>
      </w:r>
      <w:r>
        <w:tab/>
      </w:r>
      <w:r>
        <w:object w:dxaOrig="5775" w:dyaOrig="2280">
          <v:shape id="_x0000_i1447" type="#_x0000_t75" style="width:199.5pt;height:78.75pt" o:ole="">
            <v:imagedata r:id="rId820" o:title=""/>
          </v:shape>
          <o:OLEObject Type="Embed" ProgID="Visio.Drawing.11" ShapeID="_x0000_i1447" DrawAspect="Content" ObjectID="_1755415318" r:id="rId821"/>
        </w:object>
      </w:r>
      <w:r>
        <w:object w:dxaOrig="6630" w:dyaOrig="2625">
          <v:shape id="_x0000_i1448" type="#_x0000_t75" style="width:203.25pt;height:80.25pt" o:ole="">
            <v:imagedata r:id="rId822" o:title=""/>
          </v:shape>
          <o:OLEObject Type="Embed" ProgID="Visio.Drawing.11" ShapeID="_x0000_i1448" DrawAspect="Content" ObjectID="_1755415319" r:id="rId823"/>
        </w:object>
      </w:r>
    </w:p>
    <w:p w:rsidR="00435E9B" w:rsidRPr="00354357" w:rsidRDefault="00435E9B" w:rsidP="00576451">
      <w:pPr>
        <w:pStyle w:val="a3"/>
        <w:tabs>
          <w:tab w:val="clear" w:pos="709"/>
          <w:tab w:val="clear" w:pos="4820"/>
          <w:tab w:val="left" w:pos="2268"/>
          <w:tab w:val="center" w:pos="6663"/>
        </w:tabs>
      </w:pPr>
      <w:r w:rsidRPr="00354357">
        <w:tab/>
      </w:r>
      <w:bookmarkStart w:id="182" w:name="_Toc334184386"/>
      <w:r>
        <w:t>а</w:t>
      </w:r>
      <w:r w:rsidRPr="00354357">
        <w:tab/>
        <w:t>б</w:t>
      </w:r>
      <w:bookmarkEnd w:id="182"/>
    </w:p>
    <w:p w:rsidR="00435E9B" w:rsidRDefault="00435E9B" w:rsidP="00576451">
      <w:r>
        <w:tab/>
        <w:t xml:space="preserve">Рисунок 6.2 – Основні типи компонувань вимірювальних схем у методі IBIC: а </w:t>
      </w:r>
      <w:r w:rsidRPr="00354357">
        <w:t>–</w:t>
      </w:r>
      <w:r>
        <w:t xml:space="preserve"> напівпровідниковий прилад; б </w:t>
      </w:r>
      <w:r w:rsidRPr="00354357">
        <w:t>–</w:t>
      </w:r>
      <w:r>
        <w:t xml:space="preserve"> напівпровідникова пластина</w:t>
      </w:r>
    </w:p>
    <w:p w:rsidR="00435E9B" w:rsidRDefault="00435E9B" w:rsidP="00576451"/>
    <w:p w:rsidR="00435E9B" w:rsidRDefault="00435E9B" w:rsidP="00576451">
      <w:r>
        <w:tab/>
      </w:r>
      <w:r w:rsidRPr="006302F4">
        <w:rPr>
          <w:i/>
        </w:rPr>
        <w:t>Методи SEE</w:t>
      </w:r>
      <w:r>
        <w:t xml:space="preserve">. Методи, що базуються на застосуванні поодиноких іонів, мають узагальнену назву </w:t>
      </w:r>
      <w:r w:rsidRPr="00354357">
        <w:t>–</w:t>
      </w:r>
      <w:r>
        <w:t xml:space="preserve"> ефекти поодиноких подій (SEE </w:t>
      </w:r>
      <w:r w:rsidRPr="00354357">
        <w:t>–</w:t>
      </w:r>
      <w:r w:rsidRPr="0087223B">
        <w:rPr>
          <w:lang w:val="en-US"/>
        </w:rPr>
        <w:t>singleeventeffect</w:t>
      </w:r>
      <w:r>
        <w:t xml:space="preserve">). Хоча події можуть викликатися не лише іонами, а й іншими типами поодиноких впливів на досліджуваний об'єкт, такими як імпульсне електромагнітне випромінювання, або частинками, що не мають заряду. Далі будуть розглянуті лише поодинокі іони. Найбільший інтерес, пов'язаний із SEE, був викликаний у зв'язку із розвитком застосування космічних апаратів як цивільного, так і військового призначення. Серед космічного випромінювання найбільш небезпечними є високоенергетичні частинки, здатні проникати на достатню глибину в пристрої мікроелектроніки. Такого роду вплив призводить до цілого ряду ефектів, які можуть викликати збої роботи пристрою або призвести до повного його виходу з ладу. Фізичні </w:t>
      </w:r>
      <w:r>
        <w:lastRenderedPageBreak/>
        <w:t xml:space="preserve">аспекти походження ефектів збоїв ґрунтуються на принципах проходження заряджених частинок у напівпровідникових приладах. Як було показано вище, втрата енергії іона супроводжується утворенням </w:t>
      </w:r>
      <w:r w:rsidRPr="00247F51">
        <w:rPr>
          <w:i/>
        </w:rPr>
        <w:t>e-h</w:t>
      </w:r>
      <w:r>
        <w:t xml:space="preserve"> пар, що призводять до відхилень у роботі пристрою, а утворення дефектів у мікроструктурі може зовсім вивести його з ладу. Тому під час розроблення пристроїв мікроелектроніки необхідно враховувати їх радіаційну стійкість, що й викликає певний інтерес до експериментального моделювання цих процесів. У зв'язку з мініатюризацією мікрочипів і переходом у нанометричну область масштабів виникає потреба прицільного потрапляння поодиноких іонів з енергією, що досягає десятки МеВ/нуклон, у задану область тестованого зразка. Тому ЯСМЗ є найбільш прийнятним АК для реалізації таких досліджень. Однак тут потрібно зазначити, що просторовий дозвіл у режимі малих струмів, яке на цей час знаходиться на рівні ~ 50 нм, вимірюється на напіввисоті повного розподілу струму пучка на мішені й при цьому наявне досить велике гало. Цей факт ускладнює безпосереднє застосування ЯСМЗ, тому в ряді лабораторій були проведені модернізації установок мікрозонда для цілей дослідження SEE на поодиноких іонах </w:t>
      </w:r>
      <w:r w:rsidRPr="000312F6">
        <w:t>[</w:t>
      </w:r>
      <w:r w:rsidRPr="000312F6">
        <w:endnoteReference w:id="28"/>
      </w:r>
      <w:r w:rsidRPr="000312F6">
        <w:t>].</w:t>
      </w:r>
    </w:p>
    <w:p w:rsidR="00435E9B" w:rsidRDefault="00435E9B" w:rsidP="00576451"/>
    <w:p w:rsidR="00435E9B" w:rsidRDefault="00435E9B" w:rsidP="00765361">
      <w:pPr>
        <w:pStyle w:val="20"/>
      </w:pPr>
      <w:r>
        <w:tab/>
      </w:r>
      <w:bookmarkStart w:id="183" w:name="_Toc410984091"/>
      <w:r>
        <w:t>6.2 Ближньопольова НВЧ-діагностика матеріалів і середовищ</w:t>
      </w:r>
      <w:bookmarkEnd w:id="183"/>
    </w:p>
    <w:p w:rsidR="00435E9B" w:rsidRDefault="00435E9B" w:rsidP="00576451">
      <w:pPr>
        <w:pStyle w:val="30"/>
      </w:pPr>
      <w:r>
        <w:tab/>
      </w:r>
      <w:bookmarkStart w:id="184" w:name="_Toc410984092"/>
      <w:r>
        <w:t>6.2.1 Загальна характеристика методу ближньопольової діагностики</w:t>
      </w:r>
      <w:bookmarkEnd w:id="184"/>
    </w:p>
    <w:p w:rsidR="00435E9B" w:rsidRPr="00DD423E" w:rsidRDefault="00435E9B" w:rsidP="00576451">
      <w:r>
        <w:tab/>
        <w:t xml:space="preserve">Ближньопольова НВЧ-діагностика </w:t>
      </w:r>
      <w:r w:rsidRPr="00354357">
        <w:t>–</w:t>
      </w:r>
      <w:r>
        <w:t xml:space="preserve"> неруйнівний прямий метод дослідження, що дозволяє отримувати інформацію про поверхневі та приповерхневі властивості різних середовищ. Вона базується на реєстрації частині НВЧ-впливу, локалізованої в ближньому полі зонда. Це дозволяє різко підняти роздільну здатність і подолати дифракційну межу для даних </w:t>
      </w:r>
      <w:r w:rsidRPr="00DD423E">
        <w:t>частот [</w:t>
      </w:r>
      <w:r w:rsidRPr="00DD423E">
        <w:endnoteReference w:id="29"/>
      </w:r>
      <w:r w:rsidRPr="00DD423E">
        <w:t>].</w:t>
      </w:r>
    </w:p>
    <w:p w:rsidR="00435E9B" w:rsidRDefault="00435E9B" w:rsidP="00576451">
      <w:r>
        <w:tab/>
        <w:t xml:space="preserve">Локалізація НВЧ-сигналу в ближньому полі проводиться за допомогою установок, конструкція та принцип роботи яких розглянуті нижче. Основними факторами, що визначають роздільну здатність і точність </w:t>
      </w:r>
      <w:r>
        <w:lastRenderedPageBreak/>
        <w:t>вимірювань (відношення сигнал/шум), є: конструкція установки, властивості досліджуваного матеріалу, розмір вимірювального зонда, а також відстань від зонда до поверхні зразка. Аналіз отриманих даних проводиться за допомогою досить складного апарату математичної фізики, методів чисельного аналізу, а також використання експериментальних досліджень методів діагностики матеріалів у НВЧ</w:t>
      </w:r>
      <w:r w:rsidRPr="00B40241">
        <w:rPr>
          <w:lang w:val="ru-RU"/>
        </w:rPr>
        <w:t>-</w:t>
      </w:r>
      <w:r>
        <w:t>діапазоні [9].</w:t>
      </w:r>
    </w:p>
    <w:p w:rsidR="00435E9B" w:rsidRDefault="00435E9B" w:rsidP="00576451">
      <w:r>
        <w:tab/>
        <w:t xml:space="preserve">Ближньопольова НВЧ-діагностика активно застосовується для вивчення поверхні діелектричних і напівпровідникових плівок </w:t>
      </w:r>
      <w:r>
        <w:rPr>
          <w:lang w:val="en-US"/>
        </w:rPr>
        <w:t>q</w:t>
      </w:r>
      <w:r>
        <w:t xml:space="preserve"> отримання карт розподілу діелектричної проникності, виявлення дрібних дефектів і неоднорідностей, аналізу нелінійних характеристик. Така діагностика широко застосовується в галузі біології та медицини. У додатку до завдання дослідження біологічних об'єктів НВЧ-хвилі вигідно відрізняються від хвиль оптичного та інфрачервоного діапазонів, порівняно високу проникну здатність (від кількох міліметрів до дециметрів). Тому стає можливим вивчення не лише поверхневих, а й глибинних шарів (із відповідною втратою просторової роздільної здатності по поверхні). Ця особливість застосовується для візуалізації структури біологічних об'єктів, аналізу та візуалізації пухлин.</w:t>
      </w:r>
    </w:p>
    <w:p w:rsidR="00435E9B" w:rsidRDefault="00435E9B" w:rsidP="00576451">
      <w:r>
        <w:tab/>
        <w:t>Перспективними є НВЧ-дослідження в галузі напівпровідникової мікро- та наноелектроніки, оскільки вони дозволяють отримувати багатопараметричну інформацію про поверхні та приповерхневі поверхні. Одним із застосувань НВЧ-діагностики є мікрохвильова мікроскопія в нанотехнологіях, яка на сьогодні використовується, наприклад, для аналізу технології отримання високотемпературних надпровідників, візуалізація поверхневого розподілу провідності, локальних вимірювань нелінійного НВЧ-відгуку і т. д.</w:t>
      </w:r>
    </w:p>
    <w:p w:rsidR="00435E9B" w:rsidRDefault="00435E9B" w:rsidP="00576451">
      <w:r>
        <w:tab/>
        <w:t>Як приклад на рис. 6.3 наведені типові схеми радіовимірювальних перетворювачів (РХП) мікрохвильових мікроскопів.</w:t>
      </w:r>
    </w:p>
    <w:p w:rsidR="00435E9B" w:rsidRDefault="00435E9B" w:rsidP="00576451">
      <w:r>
        <w:tab/>
        <w:t>Основою таких мікрозондів є коаксіальні лінії передач, які можуть бути виконані як в об'ємному, так і в мікросмуговому варіанті, що визначається параметрами та властивостями досліджуваного об'єкта.</w:t>
      </w:r>
    </w:p>
    <w:p w:rsidR="00435E9B" w:rsidRDefault="00435E9B" w:rsidP="00576451"/>
    <w:p w:rsidR="00435E9B" w:rsidRPr="00992842" w:rsidRDefault="006B1C10" w:rsidP="00576451">
      <w:pPr>
        <w:pStyle w:val="a3"/>
      </w:pPr>
      <w:r w:rsidRPr="006B1C10">
        <w:rPr>
          <w:noProof/>
          <w:sz w:val="24"/>
          <w:szCs w:val="24"/>
          <w:lang w:eastAsia="uk-UA"/>
        </w:rPr>
        <w:pict>
          <v:shape id="Рисунок 8" o:spid="_x0000_i1449" type="#_x0000_t75" alt="рис" style="width:468.75pt;height:110.25pt;visibility:visible">
            <v:imagedata r:id="rId824" o:title=""/>
          </v:shape>
        </w:pict>
      </w:r>
    </w:p>
    <w:p w:rsidR="00435E9B" w:rsidRDefault="00435E9B" w:rsidP="00576451">
      <w:pPr>
        <w:pStyle w:val="a3"/>
        <w:tabs>
          <w:tab w:val="clear" w:pos="709"/>
          <w:tab w:val="clear" w:pos="4820"/>
          <w:tab w:val="left" w:pos="1134"/>
          <w:tab w:val="center" w:pos="4111"/>
          <w:tab w:val="right" w:pos="7088"/>
          <w:tab w:val="center" w:pos="7230"/>
        </w:tabs>
      </w:pPr>
      <w:r>
        <w:tab/>
        <w:t>а</w:t>
      </w:r>
      <w:r>
        <w:tab/>
        <w:t>б</w:t>
      </w:r>
      <w:r>
        <w:tab/>
        <w:t>в</w:t>
      </w:r>
    </w:p>
    <w:p w:rsidR="00435E9B" w:rsidRDefault="00435E9B" w:rsidP="00576451">
      <w:pPr>
        <w:pStyle w:val="a3"/>
        <w:tabs>
          <w:tab w:val="left" w:pos="1134"/>
          <w:tab w:val="center" w:pos="4111"/>
          <w:tab w:val="right" w:pos="7088"/>
        </w:tabs>
      </w:pPr>
      <w:r>
        <w:tab/>
        <w:t xml:space="preserve">Рисунок 6.3 – Різновиди вимірювальних перетворювачів: а </w:t>
      </w:r>
      <w:r w:rsidRPr="00820EDF">
        <w:t>–</w:t>
      </w:r>
      <w:r>
        <w:t xml:space="preserve"> коаксіальний; б </w:t>
      </w:r>
      <w:r w:rsidRPr="00820EDF">
        <w:t>–</w:t>
      </w:r>
      <w:r>
        <w:t xml:space="preserve"> із підвищеною добротністю; в </w:t>
      </w:r>
      <w:r w:rsidRPr="00820EDF">
        <w:t>–</w:t>
      </w:r>
      <w:r>
        <w:t xml:space="preserve"> мікросмуговий</w:t>
      </w:r>
    </w:p>
    <w:p w:rsidR="00435E9B" w:rsidRDefault="00435E9B" w:rsidP="00576451">
      <w:pPr>
        <w:pStyle w:val="a3"/>
        <w:tabs>
          <w:tab w:val="left" w:pos="1134"/>
          <w:tab w:val="center" w:pos="4111"/>
          <w:tab w:val="right" w:pos="7088"/>
        </w:tabs>
      </w:pPr>
    </w:p>
    <w:p w:rsidR="00435E9B" w:rsidRDefault="00435E9B" w:rsidP="00576451">
      <w:pPr>
        <w:pStyle w:val="a3"/>
        <w:tabs>
          <w:tab w:val="left" w:pos="1134"/>
          <w:tab w:val="center" w:pos="4111"/>
          <w:tab w:val="right" w:pos="7088"/>
        </w:tabs>
      </w:pPr>
      <w:r>
        <w:tab/>
        <w:t>Основними перевагами розглянутої мікрохвильової мікроскопії ближнього поля є: багатофункціональність, можливість додаткового впливу на зразок (постійним електричним полем, магнітним полем, додатковим НВЧ-полем, механічним і силовим полями тощо) і, найголовніше, можливість детального дослідження властивостей поверхневих шарів у НВЧ- діапазоні.</w:t>
      </w:r>
    </w:p>
    <w:p w:rsidR="00435E9B" w:rsidRDefault="00435E9B" w:rsidP="00576451">
      <w:pPr>
        <w:pStyle w:val="a3"/>
        <w:tabs>
          <w:tab w:val="left" w:pos="1134"/>
          <w:tab w:val="center" w:pos="4111"/>
          <w:tab w:val="right" w:pos="7088"/>
        </w:tabs>
      </w:pPr>
      <w:r>
        <w:tab/>
        <w:t>У праці [31] були розвинені фізичні основи мікрохвильової сканувальної мікроскопії (МСМС) напівпровідників і розроблена загальна концепція підвищення просторової роздільної здатності (на рівні 100 нм) та чутливості (багатопараметрової) МСМС. Ця концепція полягала: у максимальній просторовій локалізації енергії зондувального НВЧ-поля в нормальній до об'єкта електричній складовій резонаторного коаксіального мікрозонда; у формуванні сигналів сканування із широким застосуванням модуляційних принципів і додаткової їх інформаційної обробки сучасними засобами проектування РХП для МСМС із поділом областей накопичення НВЧ-поля і випромінюванням у мікрозонд. На рис. 6.4 наведена загальна схема мікрохвильового сканування мікроструктур, що дозволила отримати просторовий дозвіл 1 мкм.</w:t>
      </w:r>
    </w:p>
    <w:p w:rsidR="00435E9B" w:rsidRDefault="00435E9B" w:rsidP="00576451">
      <w:pPr>
        <w:pStyle w:val="a3"/>
        <w:tabs>
          <w:tab w:val="left" w:pos="1134"/>
          <w:tab w:val="center" w:pos="4111"/>
          <w:tab w:val="right" w:pos="7088"/>
        </w:tabs>
      </w:pPr>
      <w:r>
        <w:tab/>
        <w:t xml:space="preserve">Показано, що внаслідок реконструкції (модернізації) цієї схеми роздільна здатність може бути підвищена на порядок (тобто просторова </w:t>
      </w:r>
      <w:r>
        <w:lastRenderedPageBreak/>
        <w:t>роздільна здатність мікрохвильових мікроскопів може дорівнювати 100 нм), а можливо й більше.</w:t>
      </w:r>
    </w:p>
    <w:p w:rsidR="00435E9B" w:rsidRDefault="00435E9B" w:rsidP="00576451">
      <w:pPr>
        <w:pStyle w:val="a3"/>
        <w:tabs>
          <w:tab w:val="left" w:pos="1134"/>
          <w:tab w:val="center" w:pos="4111"/>
          <w:tab w:val="right" w:pos="7088"/>
        </w:tabs>
      </w:pPr>
    </w:p>
    <w:p w:rsidR="00435E9B" w:rsidRDefault="00435E9B" w:rsidP="00576451">
      <w:pPr>
        <w:pStyle w:val="a3"/>
      </w:pPr>
      <w:r w:rsidRPr="00585029">
        <w:tab/>
      </w:r>
      <w:r w:rsidRPr="00585029">
        <w:tab/>
      </w:r>
      <w:r>
        <w:object w:dxaOrig="5730" w:dyaOrig="5445">
          <v:shape id="_x0000_i1450" type="#_x0000_t75" style="width:286.5pt;height:272.25pt" o:ole="">
            <v:imagedata r:id="rId825" o:title=""/>
          </v:shape>
          <o:OLEObject Type="Embed" ProgID="Visio.Drawing.11" ShapeID="_x0000_i1450" DrawAspect="Content" ObjectID="_1755415320" r:id="rId826"/>
        </w:object>
      </w:r>
    </w:p>
    <w:p w:rsidR="00435E9B" w:rsidRDefault="00435E9B" w:rsidP="00801D65">
      <w:r>
        <w:tab/>
        <w:t>Рисунок 6.4 – Загальна схема мікрохвильового сканування мікроструктур</w:t>
      </w:r>
    </w:p>
    <w:p w:rsidR="00435E9B" w:rsidRDefault="00435E9B" w:rsidP="00576451">
      <w:pPr>
        <w:pStyle w:val="a3"/>
        <w:tabs>
          <w:tab w:val="left" w:pos="1134"/>
          <w:tab w:val="center" w:pos="4111"/>
          <w:tab w:val="right" w:pos="7088"/>
        </w:tabs>
      </w:pPr>
    </w:p>
    <w:p w:rsidR="00435E9B" w:rsidRPr="00417624" w:rsidRDefault="00435E9B" w:rsidP="00576451">
      <w:pPr>
        <w:pStyle w:val="a3"/>
        <w:tabs>
          <w:tab w:val="left" w:pos="1134"/>
          <w:tab w:val="center" w:pos="4111"/>
          <w:tab w:val="right" w:pos="7088"/>
        </w:tabs>
      </w:pPr>
      <w:r>
        <w:tab/>
        <w:t>На підставі аналізу праць [16, 31] і поданих вище результатів можна виділити такі області застосування мікрохвильової мікроскопії:</w:t>
      </w:r>
    </w:p>
    <w:p w:rsidR="00435E9B" w:rsidRPr="00417624" w:rsidRDefault="00435E9B" w:rsidP="00576451">
      <w:pPr>
        <w:pStyle w:val="a3"/>
        <w:tabs>
          <w:tab w:val="left" w:pos="1134"/>
          <w:tab w:val="center" w:pos="4111"/>
          <w:tab w:val="right" w:pos="7088"/>
        </w:tabs>
      </w:pPr>
      <w:r>
        <w:tab/>
        <w:t>-</w:t>
      </w:r>
      <w:r>
        <w:rPr>
          <w:lang w:val="ru-RU"/>
        </w:rPr>
        <w:t> </w:t>
      </w:r>
      <w:r w:rsidRPr="00417624">
        <w:t>т</w:t>
      </w:r>
      <w:r>
        <w:t>ехнологія високотемпературних надпровідників;</w:t>
      </w:r>
    </w:p>
    <w:p w:rsidR="00435E9B" w:rsidRPr="00417624" w:rsidRDefault="00435E9B" w:rsidP="00576451">
      <w:pPr>
        <w:pStyle w:val="a3"/>
        <w:tabs>
          <w:tab w:val="left" w:pos="1134"/>
          <w:tab w:val="center" w:pos="4111"/>
          <w:tab w:val="right" w:pos="7088"/>
        </w:tabs>
      </w:pPr>
      <w:r>
        <w:tab/>
        <w:t>-</w:t>
      </w:r>
      <w:r>
        <w:rPr>
          <w:lang w:val="ru-RU"/>
        </w:rPr>
        <w:t> </w:t>
      </w:r>
      <w:r w:rsidRPr="00417624">
        <w:t>в</w:t>
      </w:r>
      <w:r>
        <w:t>ізуалізація поверхневого розподілу;</w:t>
      </w:r>
    </w:p>
    <w:p w:rsidR="00435E9B" w:rsidRDefault="00435E9B" w:rsidP="00576451">
      <w:pPr>
        <w:pStyle w:val="a3"/>
        <w:tabs>
          <w:tab w:val="left" w:pos="1134"/>
          <w:tab w:val="center" w:pos="4111"/>
          <w:tab w:val="right" w:pos="7088"/>
        </w:tabs>
      </w:pPr>
      <w:r>
        <w:tab/>
        <w:t>- біологія і медицина: візуалізація структури біологічних об'єктів, дослідження та візуалізація пухлин.</w:t>
      </w:r>
    </w:p>
    <w:p w:rsidR="00435E9B" w:rsidRDefault="00435E9B" w:rsidP="00576451">
      <w:pPr>
        <w:pStyle w:val="a3"/>
        <w:tabs>
          <w:tab w:val="left" w:pos="1134"/>
          <w:tab w:val="center" w:pos="4111"/>
          <w:tab w:val="right" w:pos="7088"/>
        </w:tabs>
      </w:pPr>
      <w:r>
        <w:tab/>
        <w:t>До перспективних областей застосування цього напрямку потрібно віднести:</w:t>
      </w:r>
    </w:p>
    <w:p w:rsidR="00435E9B" w:rsidRDefault="00435E9B" w:rsidP="00576451">
      <w:pPr>
        <w:pStyle w:val="a3"/>
        <w:tabs>
          <w:tab w:val="left" w:pos="1134"/>
          <w:tab w:val="center" w:pos="4111"/>
          <w:tab w:val="right" w:pos="7088"/>
        </w:tabs>
      </w:pPr>
      <w:r>
        <w:tab/>
        <w:t>- напівпровідникова мікро- та наноелектроніка;</w:t>
      </w:r>
    </w:p>
    <w:p w:rsidR="00435E9B" w:rsidRDefault="00435E9B" w:rsidP="00576451">
      <w:pPr>
        <w:pStyle w:val="a3"/>
        <w:tabs>
          <w:tab w:val="left" w:pos="1134"/>
          <w:tab w:val="center" w:pos="4111"/>
          <w:tab w:val="right" w:pos="7088"/>
        </w:tabs>
      </w:pPr>
      <w:r>
        <w:tab/>
        <w:t>- багатопараметричні дослідження поверхні та приповерхневих поверхонь, нанокластерів;</w:t>
      </w:r>
    </w:p>
    <w:p w:rsidR="00435E9B" w:rsidRDefault="00435E9B" w:rsidP="00576451">
      <w:pPr>
        <w:pStyle w:val="a3"/>
        <w:tabs>
          <w:tab w:val="left" w:pos="1134"/>
          <w:tab w:val="center" w:pos="4111"/>
          <w:tab w:val="right" w:pos="7088"/>
        </w:tabs>
      </w:pPr>
      <w:r>
        <w:tab/>
        <w:t>- топологія розподілу електрофізичних параметрів матеріалів;</w:t>
      </w:r>
    </w:p>
    <w:p w:rsidR="00435E9B" w:rsidRDefault="00435E9B" w:rsidP="00576451">
      <w:pPr>
        <w:pStyle w:val="a3"/>
        <w:tabs>
          <w:tab w:val="left" w:pos="1134"/>
          <w:tab w:val="center" w:pos="4111"/>
          <w:tab w:val="right" w:pos="7088"/>
        </w:tabs>
      </w:pPr>
      <w:r>
        <w:lastRenderedPageBreak/>
        <w:tab/>
        <w:t>- можливість нетеплової локальної модифікації поверхні та приповерхневих шарів.</w:t>
      </w:r>
    </w:p>
    <w:p w:rsidR="00435E9B" w:rsidRPr="008C6735" w:rsidRDefault="00435E9B" w:rsidP="00576451"/>
    <w:p w:rsidR="00435E9B" w:rsidRDefault="00435E9B" w:rsidP="00576451">
      <w:pPr>
        <w:pStyle w:val="30"/>
      </w:pPr>
      <w:r>
        <w:tab/>
      </w:r>
      <w:bookmarkStart w:id="185" w:name="_Toc410984093"/>
      <w:r w:rsidRPr="008C6735">
        <w:t>6.2.2 Типові с</w:t>
      </w:r>
      <w:r>
        <w:t>хеми мікрохвильових мікроскопів</w:t>
      </w:r>
      <w:bookmarkEnd w:id="185"/>
    </w:p>
    <w:p w:rsidR="00435E9B" w:rsidRDefault="00435E9B" w:rsidP="00576451">
      <w:r>
        <w:tab/>
        <w:t>Сканувальні</w:t>
      </w:r>
      <w:r w:rsidRPr="008C6735">
        <w:t xml:space="preserve"> мікрохвильові мікроскопи використовуються для дослідження матеріалів на мікрохвильових частотах і для вимірювання змін опору. Найбільш типові схеми т</w:t>
      </w:r>
      <w:r>
        <w:t>аких пристроїв наведені на рис. 6.5 і 6.6.</w:t>
      </w:r>
    </w:p>
    <w:p w:rsidR="00435E9B" w:rsidRDefault="00435E9B" w:rsidP="00576451"/>
    <w:p w:rsidR="00435E9B" w:rsidRDefault="00435E9B" w:rsidP="00576451">
      <w:pPr>
        <w:pStyle w:val="a3"/>
        <w:jc w:val="center"/>
      </w:pPr>
      <w:r>
        <w:object w:dxaOrig="6361" w:dyaOrig="5776">
          <v:shape id="_x0000_i1451" type="#_x0000_t75" style="width:318pt;height:285.75pt" o:ole="">
            <v:imagedata r:id="rId827" o:title=""/>
          </v:shape>
          <o:OLEObject Type="Embed" ProgID="Visio.Drawing.11" ShapeID="_x0000_i1451" DrawAspect="Content" ObjectID="_1755415321" r:id="rId828"/>
        </w:object>
      </w:r>
    </w:p>
    <w:p w:rsidR="00435E9B" w:rsidRDefault="00435E9B" w:rsidP="00576451">
      <w:r>
        <w:tab/>
        <w:t xml:space="preserve">Рисунок 6.5 – </w:t>
      </w:r>
      <w:r w:rsidRPr="008C6735">
        <w:t>Схема мікрохвильового мікроскопа з ІП на осно</w:t>
      </w:r>
      <w:r>
        <w:t>ві відрізка коаксіальної лінії</w:t>
      </w:r>
    </w:p>
    <w:p w:rsidR="00435E9B" w:rsidRDefault="00435E9B" w:rsidP="00576451"/>
    <w:p w:rsidR="00435E9B" w:rsidRDefault="00435E9B" w:rsidP="00576451">
      <w:r>
        <w:tab/>
        <w:t>Мікрохвильовий сигнал від джерела входить у</w:t>
      </w:r>
      <w:r w:rsidRPr="008C6735">
        <w:t xml:space="preserve"> лінійний резонатор </w:t>
      </w:r>
      <w:r>
        <w:t>із коаксіальною лінією передачі</w:t>
      </w:r>
      <w:r w:rsidRPr="008C6735">
        <w:t>, о</w:t>
      </w:r>
      <w:r>
        <w:t xml:space="preserve">бмеженої з одного боку розв'язувальною ємністю, а з іншого </w:t>
      </w:r>
      <w:r w:rsidRPr="00354357">
        <w:t>–</w:t>
      </w:r>
      <w:r w:rsidRPr="008C6735">
        <w:t xml:space="preserve"> відкритим коаксіальним зондом. За рахунок багаторазового відбит</w:t>
      </w:r>
      <w:r>
        <w:t xml:space="preserve">тя в коаксіальному резонаторі (із добротністю </w:t>
      </w:r>
      <w:r w:rsidRPr="00484F58">
        <w:rPr>
          <w:position w:val="-12"/>
          <w:szCs w:val="24"/>
        </w:rPr>
        <w:object w:dxaOrig="279" w:dyaOrig="360">
          <v:shape id="_x0000_i1452" type="#_x0000_t75" style="width:14.25pt;height:16.5pt" o:ole="">
            <v:imagedata r:id="rId829" o:title=""/>
          </v:shape>
          <o:OLEObject Type="Embed" ProgID="Equation.DSMT4" ShapeID="_x0000_i1452" DrawAspect="Content" ObjectID="_1755415322" r:id="rId830"/>
        </w:object>
      </w:r>
      <w:r w:rsidRPr="007935E9">
        <w:rPr>
          <w:szCs w:val="24"/>
        </w:rPr>
        <w:t>~10</w:t>
      </w:r>
      <w:r w:rsidRPr="007935E9">
        <w:rPr>
          <w:rStyle w:val="af0"/>
          <w:bCs/>
          <w:sz w:val="28"/>
        </w:rPr>
        <w:t>2</w:t>
      </w:r>
      <w:r>
        <w:rPr>
          <w:rStyle w:val="af0"/>
          <w:bCs/>
          <w:sz w:val="28"/>
          <w:vertAlign w:val="baseline"/>
        </w:rPr>
        <w:t>–</w:t>
      </w:r>
      <w:r w:rsidRPr="00B40D40">
        <w:rPr>
          <w:szCs w:val="24"/>
        </w:rPr>
        <w:t>10</w:t>
      </w:r>
      <w:r w:rsidRPr="00AA5CF7">
        <w:rPr>
          <w:rStyle w:val="af0"/>
          <w:bCs/>
          <w:sz w:val="28"/>
        </w:rPr>
        <w:t>3</w:t>
      </w:r>
      <w:r w:rsidRPr="008C6735">
        <w:t xml:space="preserve">) вдається значно зменшити шум </w:t>
      </w:r>
      <w:r>
        <w:t>і підвищити точність вимірювань</w:t>
      </w:r>
      <w:r w:rsidRPr="008C6735">
        <w:t>, але при цьому виникає необхідність перебудови параметрів резонатора при вимірюванні на різних частот</w:t>
      </w:r>
      <w:r>
        <w:t>ах.</w:t>
      </w:r>
    </w:p>
    <w:p w:rsidR="00435E9B" w:rsidRDefault="00435E9B" w:rsidP="00576451"/>
    <w:p w:rsidR="00435E9B" w:rsidRDefault="00644FF9" w:rsidP="00576451">
      <w:pPr>
        <w:pStyle w:val="a3"/>
        <w:jc w:val="center"/>
      </w:pPr>
      <w:r>
        <w:pict>
          <v:shape id="_x0000_i1453" type="#_x0000_t75" style="width:421.5pt;height:281.25pt">
            <v:imagedata r:id="rId831" o:title=""/>
          </v:shape>
        </w:pict>
      </w:r>
    </w:p>
    <w:p w:rsidR="00435E9B" w:rsidRDefault="00435E9B" w:rsidP="007C1087">
      <w:r>
        <w:tab/>
        <w:t xml:space="preserve">Рисунок 6.6 – </w:t>
      </w:r>
      <w:r w:rsidRPr="008C6735">
        <w:t>Схема мікрохвильового мікроскопа з ІП на о</w:t>
      </w:r>
      <w:r>
        <w:t>снові коаксіального резонатора</w:t>
      </w:r>
    </w:p>
    <w:p w:rsidR="00435E9B" w:rsidRPr="00DC4DF0" w:rsidRDefault="00435E9B" w:rsidP="00576451">
      <w:pPr>
        <w:rPr>
          <w:lang w:val="ru-RU"/>
        </w:rPr>
      </w:pPr>
    </w:p>
    <w:p w:rsidR="00435E9B" w:rsidRDefault="00435E9B" w:rsidP="00576451">
      <w:r>
        <w:tab/>
      </w:r>
      <w:r w:rsidRPr="008C6735">
        <w:t>Для того щоб контролюват</w:t>
      </w:r>
      <w:r>
        <w:t>и відстань між зразком і зондом</w:t>
      </w:r>
      <w:r w:rsidRPr="008C6735">
        <w:t>, встановлюється залежність відбитого сигналу від відстані до зразка. Прив'язка системи до зразка переважно</w:t>
      </w:r>
      <w:r>
        <w:t xml:space="preserve"> ємнісна. Якщо зразок металевий</w:t>
      </w:r>
      <w:r w:rsidRPr="008C6735">
        <w:t xml:space="preserve">, то він </w:t>
      </w:r>
      <w:r>
        <w:t>становить одну обкладку конденсатора</w:t>
      </w:r>
      <w:r w:rsidRPr="008C6735">
        <w:t>, а інша формується центральним провідником коаксіального зонда. При зменшенні відстані між зондом і зразком ємність зростає, що призводить до падіння резонансної частоти коаксіального резонато</w:t>
      </w:r>
      <w:r>
        <w:t>ра. В одному граничному випадку</w:t>
      </w:r>
      <w:r w:rsidRPr="008C6735">
        <w:t>, коли з</w:t>
      </w:r>
      <w:r>
        <w:t>онд перебуває далеко від зразка</w:t>
      </w:r>
      <w:r w:rsidRPr="008C6735">
        <w:t>, лінія передачі з відкрит</w:t>
      </w:r>
      <w:r>
        <w:t>им кінцем має кінцевий імпеданс</w:t>
      </w:r>
      <w:r w:rsidRPr="008C6735">
        <w:t xml:space="preserve">. У цьому </w:t>
      </w:r>
      <w:r>
        <w:t>разіпо</w:t>
      </w:r>
      <w:r w:rsidRPr="008C6735">
        <w:t>дана</w:t>
      </w:r>
      <w:r>
        <w:t xml:space="preserve"> система – це напівхвильови</w:t>
      </w:r>
      <w:r w:rsidRPr="008C6735">
        <w:t xml:space="preserve">й резонатор </w:t>
      </w:r>
      <w:r>
        <w:t>і</w:t>
      </w:r>
      <w:r w:rsidRPr="008C6735">
        <w:t>з резонансною частотою</w:t>
      </w:r>
      <w:r w:rsidRPr="00484F58">
        <w:rPr>
          <w:position w:val="-12"/>
          <w:szCs w:val="24"/>
        </w:rPr>
        <w:object w:dxaOrig="300" w:dyaOrig="380">
          <v:shape id="_x0000_i1454" type="#_x0000_t75" style="width:15pt;height:18.75pt" o:ole="">
            <v:imagedata r:id="rId832" o:title=""/>
          </v:shape>
          <o:OLEObject Type="Embed" ProgID="Equation.DSMT4" ShapeID="_x0000_i1454" DrawAspect="Content" ObjectID="_1755415323" r:id="rId833"/>
        </w:object>
      </w:r>
      <w:r w:rsidRPr="008C6735">
        <w:t>. В іншому граничн</w:t>
      </w:r>
      <w:r>
        <w:t>ому випадку</w:t>
      </w:r>
      <w:r w:rsidRPr="008C6735">
        <w:t xml:space="preserve">, коли зразок </w:t>
      </w:r>
      <w:r>
        <w:t>знаходиться в контакті із зондом</w:t>
      </w:r>
      <w:r w:rsidRPr="008C6735">
        <w:t>, ланцюг зами</w:t>
      </w:r>
      <w:r>
        <w:t>кається. Така схема має назву «контакт Корбіно</w:t>
      </w:r>
      <w:r w:rsidRPr="008C6735">
        <w:t xml:space="preserve">». У даному </w:t>
      </w:r>
      <w:r>
        <w:t>випадку система є чвертьхвильовим</w:t>
      </w:r>
      <w:r w:rsidRPr="008C6735">
        <w:t xml:space="preserve"> резонатором і ре</w:t>
      </w:r>
      <w:r>
        <w:t>зонансна частота зменшується на</w:t>
      </w:r>
    </w:p>
    <w:p w:rsidR="00435E9B" w:rsidRPr="0065085E" w:rsidRDefault="00435E9B" w:rsidP="00576451">
      <w:pPr>
        <w:pStyle w:val="a3"/>
        <w:rPr>
          <w:lang w:val="ru-RU"/>
        </w:rPr>
      </w:pPr>
      <w:r>
        <w:lastRenderedPageBreak/>
        <w:tab/>
      </w:r>
      <w:r>
        <w:tab/>
      </w:r>
      <w:r w:rsidRPr="00484F58">
        <w:rPr>
          <w:position w:val="-34"/>
        </w:rPr>
        <w:object w:dxaOrig="1800" w:dyaOrig="780">
          <v:shape id="_x0000_i1455" type="#_x0000_t75" style="width:88.5pt;height:39.75pt" o:ole="">
            <v:imagedata r:id="rId834" o:title=""/>
          </v:shape>
          <o:OLEObject Type="Embed" ProgID="Equation.DSMT4" ShapeID="_x0000_i1455" DrawAspect="Content" ObjectID="_1755415324" r:id="rId835"/>
        </w:object>
      </w:r>
      <w:r>
        <w:t>,</w:t>
      </w:r>
      <w:r>
        <w:tab/>
      </w:r>
      <w:r>
        <w:rPr>
          <w:lang w:val="ru-RU"/>
        </w:rPr>
        <w:t>(6.1)</w:t>
      </w:r>
    </w:p>
    <w:p w:rsidR="00435E9B" w:rsidRDefault="00435E9B" w:rsidP="00576451">
      <w:r>
        <w:t xml:space="preserve">де </w:t>
      </w:r>
      <w:r w:rsidRPr="00A57856">
        <w:rPr>
          <w:i/>
          <w:szCs w:val="24"/>
        </w:rPr>
        <w:t>L</w:t>
      </w:r>
      <w:r w:rsidRPr="00820EDF">
        <w:t>–</w:t>
      </w:r>
      <w:r w:rsidRPr="008C6735">
        <w:t xml:space="preserve"> довжина коаксіального резонат</w:t>
      </w:r>
      <w:r>
        <w:t xml:space="preserve">ора; </w:t>
      </w:r>
      <w:r w:rsidRPr="00484F58">
        <w:rPr>
          <w:position w:val="-12"/>
          <w:szCs w:val="24"/>
        </w:rPr>
        <w:object w:dxaOrig="279" w:dyaOrig="380">
          <v:shape id="_x0000_i1456" type="#_x0000_t75" style="width:14.25pt;height:18.75pt" o:ole="">
            <v:imagedata r:id="rId836" o:title=""/>
          </v:shape>
          <o:OLEObject Type="Embed" ProgID="Equation.DSMT4" ShapeID="_x0000_i1456" DrawAspect="Content" ObjectID="_1755415325" r:id="rId837"/>
        </w:object>
      </w:r>
      <w:r w:rsidRPr="00820EDF">
        <w:t>–</w:t>
      </w:r>
      <w:r>
        <w:t xml:space="preserve"> в</w:t>
      </w:r>
      <w:r w:rsidRPr="008C6735">
        <w:t xml:space="preserve">ідносна діелектрична </w:t>
      </w:r>
      <w:r>
        <w:t>стала</w:t>
      </w:r>
      <w:r w:rsidRPr="008C6735">
        <w:t xml:space="preserve"> коаксіального кабелю. Для типових відстаней між зондом і зразком зміщення частоти досягає значень між 0 </w:t>
      </w:r>
      <w:r>
        <w:t>та</w:t>
      </w:r>
      <w:r w:rsidRPr="00484F58">
        <w:rPr>
          <w:position w:val="-12"/>
          <w:szCs w:val="24"/>
        </w:rPr>
        <w:object w:dxaOrig="380" w:dyaOrig="360">
          <v:shape id="_x0000_i1457" type="#_x0000_t75" style="width:18.75pt;height:16.5pt" o:ole="">
            <v:imagedata r:id="rId838" o:title=""/>
          </v:shape>
          <o:OLEObject Type="Embed" ProgID="Equation.DSMT4" ShapeID="_x0000_i1457" DrawAspect="Content" ObjectID="_1755415326" r:id="rId839"/>
        </w:object>
      </w:r>
      <w:r>
        <w:t>.</w:t>
      </w:r>
    </w:p>
    <w:p w:rsidR="00435E9B" w:rsidRDefault="00435E9B" w:rsidP="00576451">
      <w:r>
        <w:tab/>
      </w:r>
      <w:r w:rsidRPr="008C6735">
        <w:t>Просторова роздільна здатність мікроскопа не з</w:t>
      </w:r>
      <w:r>
        <w:t>алежить від частоти вимірювання</w:t>
      </w:r>
      <w:r w:rsidRPr="008C6735">
        <w:t>, і система може працювати в широко</w:t>
      </w:r>
      <w:r>
        <w:t>му інтервалі частот. Це означає</w:t>
      </w:r>
      <w:r w:rsidRPr="008C6735">
        <w:t xml:space="preserve">, що карту поверхневого розподілу властивостей матеріалу можна </w:t>
      </w:r>
      <w:r>
        <w:t>отримувати точно на тій частоті</w:t>
      </w:r>
      <w:r w:rsidRPr="008C6735">
        <w:t>, на якій буде викори</w:t>
      </w:r>
      <w:r>
        <w:t>стовуватися матеріал. Наприклад</w:t>
      </w:r>
      <w:r w:rsidRPr="008C6735">
        <w:t xml:space="preserve">, розглянемо мікроскоп </w:t>
      </w:r>
      <w:r>
        <w:t>і</w:t>
      </w:r>
      <w:r w:rsidRPr="008C6735">
        <w:t xml:space="preserve">з довжиною коаксіального резонатора </w:t>
      </w:r>
      <w:r w:rsidRPr="000A45A1">
        <w:rPr>
          <w:i/>
          <w:szCs w:val="24"/>
        </w:rPr>
        <w:t>L</w:t>
      </w:r>
      <w:r>
        <w:rPr>
          <w:szCs w:val="24"/>
        </w:rPr>
        <w:t> = </w:t>
      </w:r>
      <w:r w:rsidRPr="00785695">
        <w:rPr>
          <w:szCs w:val="24"/>
        </w:rPr>
        <w:t>2</w:t>
      </w:r>
      <w:r>
        <w:rPr>
          <w:szCs w:val="24"/>
        </w:rPr>
        <w:t> </w:t>
      </w:r>
      <w:r w:rsidRPr="00785695">
        <w:rPr>
          <w:szCs w:val="24"/>
        </w:rPr>
        <w:t>м</w:t>
      </w:r>
      <w:r w:rsidRPr="008C6735">
        <w:t xml:space="preserve">. У </w:t>
      </w:r>
      <w:r>
        <w:t>цьому разі частота основної (фундаментальної</w:t>
      </w:r>
      <w:r w:rsidRPr="008C6735">
        <w:t xml:space="preserve">) </w:t>
      </w:r>
      <w:r>
        <w:t>моди становить приблизно 50 МГц, і можна отримати овертони, кратні 50 МГц</w:t>
      </w:r>
      <w:r w:rsidRPr="008C6735">
        <w:t>, доступні для отримання зображення. Верхня межа частоти мікроскопа задається відповідно з ро</w:t>
      </w:r>
      <w:r>
        <w:t>бочою шириною смуги електроніки</w:t>
      </w:r>
      <w:r w:rsidRPr="008C6735">
        <w:t xml:space="preserve">. На </w:t>
      </w:r>
      <w:r>
        <w:t>практиці мікрохвильове</w:t>
      </w:r>
      <w:r w:rsidRPr="008C6735">
        <w:t xml:space="preserve"> дже</w:t>
      </w:r>
      <w:r>
        <w:t>рело має верхню межу частоти 50 </w:t>
      </w:r>
      <w:r w:rsidRPr="008C6735">
        <w:t>ГГц. Однак мікрохвильова спр</w:t>
      </w:r>
      <w:r>
        <w:t>ямована котушка (сполучна муфта)</w:t>
      </w:r>
      <w:r w:rsidRPr="008C6735">
        <w:t xml:space="preserve">, детектор і коаксіальний кабель теж можуть обмежувати ширину частотної смуги мікроскопа. </w:t>
      </w:r>
      <w:r>
        <w:t>Однак можна сконструювати мікроскоп</w:t>
      </w:r>
      <w:r w:rsidRPr="008C6735">
        <w:t>, який має м</w:t>
      </w:r>
      <w:r>
        <w:t>айже безперервне зображення за</w:t>
      </w:r>
      <w:r w:rsidRPr="008C6735">
        <w:t xml:space="preserve"> трьом</w:t>
      </w:r>
      <w:r>
        <w:t>а</w:t>
      </w:r>
      <w:r w:rsidRPr="008C6735">
        <w:t xml:space="preserve"> д</w:t>
      </w:r>
      <w:r>
        <w:t>есятками частот від 50 МГц до 50 ГГц.</w:t>
      </w:r>
    </w:p>
    <w:p w:rsidR="00435E9B" w:rsidRDefault="00435E9B" w:rsidP="00576451">
      <w:r>
        <w:tab/>
      </w:r>
      <w:r w:rsidRPr="008C6735">
        <w:t>Для аналізу надпровідних керамічних зразків необхідні кількісні безпосередні та руйнівні методи дослідження характеристик тонких плівок. При цьому метод повинен забезпечувати високу просторову роздільну зд</w:t>
      </w:r>
      <w:r>
        <w:t>атність і бути високошвидкісним. Бажано також</w:t>
      </w:r>
      <w:r w:rsidRPr="008C6735">
        <w:t xml:space="preserve">, щоб установка для </w:t>
      </w:r>
      <w:r>
        <w:t>аналізу мала просту конструкцію</w:t>
      </w:r>
      <w:r w:rsidRPr="008C6735">
        <w:t>, складалася з комерційно доступних компонентів і забезпечувала безпосер</w:t>
      </w:r>
      <w:r>
        <w:t>едню інтерпретацію зображення. В</w:t>
      </w:r>
      <w:r w:rsidRPr="008C6735">
        <w:t>сім пере</w:t>
      </w:r>
      <w:r>
        <w:t>ліченим</w:t>
      </w:r>
      <w:r w:rsidRPr="008C6735">
        <w:t xml:space="preserve"> в</w:t>
      </w:r>
      <w:r>
        <w:t>ище вимогам відповідає МСМС.</w:t>
      </w:r>
    </w:p>
    <w:p w:rsidR="00435E9B" w:rsidRPr="008C6735" w:rsidRDefault="00435E9B" w:rsidP="00576451">
      <w:r>
        <w:tab/>
      </w:r>
      <w:r w:rsidRPr="008C6735">
        <w:t xml:space="preserve">Неруйнівний спосіб отримання зображень мікрохвильового поверхневого опору був продемонстрований </w:t>
      </w:r>
      <w:r>
        <w:t>і</w:t>
      </w:r>
      <w:r w:rsidRPr="008C6735">
        <w:t>з використанням різних систем резонансних зондів. Найкр</w:t>
      </w:r>
      <w:r>
        <w:t>ащі результати із зображення дисипації</w:t>
      </w:r>
      <w:r w:rsidRPr="008C6735">
        <w:t xml:space="preserve"> у зразку отримані при вимірах добротності </w:t>
      </w:r>
      <w:r w:rsidRPr="000C1498">
        <w:rPr>
          <w:i/>
        </w:rPr>
        <w:t>Q</w:t>
      </w:r>
      <w:r w:rsidRPr="008C6735">
        <w:t xml:space="preserve">. Для визначення взаємозв'язку між </w:t>
      </w:r>
      <w:r w:rsidRPr="000C1498">
        <w:rPr>
          <w:i/>
        </w:rPr>
        <w:lastRenderedPageBreak/>
        <w:t>Q</w:t>
      </w:r>
      <w:r>
        <w:t>мікроскопа та</w:t>
      </w:r>
      <w:r w:rsidRPr="008C6735">
        <w:t xml:space="preserve"> поверхневим опором зразка</w:t>
      </w:r>
      <w:r w:rsidRPr="00484F58">
        <w:rPr>
          <w:position w:val="-12"/>
        </w:rPr>
        <w:object w:dxaOrig="340" w:dyaOrig="380">
          <v:shape id="_x0000_i1458" type="#_x0000_t75" style="width:18pt;height:18.75pt" o:ole="">
            <v:imagedata r:id="rId840" o:title=""/>
          </v:shape>
          <o:OLEObject Type="Embed" ProgID="Equation.DSMT4" ShapeID="_x0000_i1458" DrawAspect="Content" ObjectID="_1755415327" r:id="rId841"/>
        </w:object>
      </w:r>
      <w:r w:rsidRPr="008C6735">
        <w:t xml:space="preserve"> була використана алюмінієва плівка змінн</w:t>
      </w:r>
      <w:r>
        <w:t>ої товщини на скляній підкладці</w:t>
      </w:r>
      <w:r w:rsidRPr="008C6735">
        <w:t>. Пе</w:t>
      </w:r>
      <w:r>
        <w:t>ретин тонкої плівки клиноподібний, тому можна зіставити зміну</w:t>
      </w:r>
      <w:r w:rsidRPr="008C6735">
        <w:t xml:space="preserve"> поверхневого опору з параметрами сканування. Використовуючи зонд </w:t>
      </w:r>
      <w:r>
        <w:t>і</w:t>
      </w:r>
      <w:r w:rsidRPr="008C6735">
        <w:t>з центральним провідником діаметром 500 мкм і вибираючи резона</w:t>
      </w:r>
      <w:r>
        <w:t>нс мікроскопа та частоту 7,5 ГГц</w:t>
      </w:r>
      <w:r w:rsidRPr="008C6735">
        <w:t>, автори роботи отримал</w:t>
      </w:r>
      <w:r>
        <w:t xml:space="preserve">и дані про зміщення частоти і </w:t>
      </w:r>
      <w:r w:rsidRPr="000C1498">
        <w:rPr>
          <w:i/>
        </w:rPr>
        <w:t>Q</w:t>
      </w:r>
      <w:r w:rsidRPr="008C6735">
        <w:t>, що дозволило побудувати топографію розподілу поверхневого опору тонкої плів</w:t>
      </w:r>
      <w:r>
        <w:t>ки на сапфіровій підкладці [16]</w:t>
      </w:r>
      <w:r w:rsidRPr="008C6735">
        <w:t>.</w:t>
      </w:r>
    </w:p>
    <w:p w:rsidR="00435E9B" w:rsidRDefault="00435E9B" w:rsidP="00576451"/>
    <w:p w:rsidR="00435E9B" w:rsidRDefault="00435E9B" w:rsidP="00765361">
      <w:pPr>
        <w:pStyle w:val="20"/>
      </w:pPr>
      <w:r>
        <w:tab/>
      </w:r>
      <w:bookmarkStart w:id="186" w:name="_Toc410984094"/>
      <w:r>
        <w:t>Теми практичних (семінарських) занять і контрольні питання до розділу 6</w:t>
      </w:r>
      <w:bookmarkEnd w:id="186"/>
    </w:p>
    <w:p w:rsidR="00435E9B" w:rsidRDefault="00435E9B" w:rsidP="00765361">
      <w:pPr>
        <w:pStyle w:val="30"/>
      </w:pPr>
      <w:r>
        <w:tab/>
      </w:r>
      <w:bookmarkStart w:id="187" w:name="_Toc410984095"/>
      <w:r>
        <w:t>Теми практичних (семінарських) занять</w:t>
      </w:r>
      <w:bookmarkEnd w:id="187"/>
    </w:p>
    <w:p w:rsidR="00435E9B" w:rsidRDefault="00435E9B" w:rsidP="00576451">
      <w:r>
        <w:tab/>
        <w:t>1. Основні типи АК для діагностики матеріалів, що базуються на сфокусованих пучках заряджених частинок (п. 6.1).</w:t>
      </w:r>
    </w:p>
    <w:p w:rsidR="00435E9B" w:rsidRDefault="00435E9B" w:rsidP="00576451">
      <w:r>
        <w:tab/>
        <w:t>2. Основні принципи побудови ядерного сканувального мікрозонда і загальна схема розташування його основних елементів (п. 6.1.1).</w:t>
      </w:r>
    </w:p>
    <w:p w:rsidR="00435E9B" w:rsidRDefault="00435E9B" w:rsidP="00576451">
      <w:r>
        <w:tab/>
        <w:t>3. Основні методи локального кількісного мікроаналізу та їх коротка характеристика (п. 6.1.1)</w:t>
      </w:r>
    </w:p>
    <w:p w:rsidR="00435E9B" w:rsidRDefault="00435E9B" w:rsidP="00576451">
      <w:r>
        <w:tab/>
        <w:t>4. Загальна методика ближньопольової діагностики та схема мікрохвильового сканування мікроструктур (п. 6.2).</w:t>
      </w:r>
    </w:p>
    <w:p w:rsidR="00435E9B" w:rsidRPr="00987613" w:rsidRDefault="00435E9B" w:rsidP="00576451">
      <w:r>
        <w:tab/>
        <w:t>5. Схема та принцип роботи мікрохвильового мікроскопа на основі відрізка коаксіальної лінії (п.</w:t>
      </w:r>
      <w:r>
        <w:rPr>
          <w:lang w:val="ru-RU"/>
        </w:rPr>
        <w:t> </w:t>
      </w:r>
      <w:r>
        <w:t>6.2.2).</w:t>
      </w:r>
    </w:p>
    <w:p w:rsidR="00435E9B" w:rsidRDefault="00435E9B" w:rsidP="00576451">
      <w:pPr>
        <w:rPr>
          <w:lang w:val="ru-RU"/>
        </w:rPr>
      </w:pPr>
      <w:r w:rsidRPr="00196037">
        <w:tab/>
      </w:r>
      <w:r>
        <w:t>6.</w:t>
      </w:r>
      <w:r>
        <w:rPr>
          <w:lang w:val="ru-RU"/>
        </w:rPr>
        <w:t> </w:t>
      </w:r>
      <w:r>
        <w:t xml:space="preserve">Схема </w:t>
      </w:r>
      <w:r>
        <w:rPr>
          <w:lang w:val="ru-RU"/>
        </w:rPr>
        <w:t>та</w:t>
      </w:r>
      <w:r>
        <w:t xml:space="preserve"> принцип роботи мікрохвильового мікроскопа на основі коаксіального резонатора (п.</w:t>
      </w:r>
      <w:r>
        <w:rPr>
          <w:lang w:val="ru-RU"/>
        </w:rPr>
        <w:t> </w:t>
      </w:r>
      <w:r>
        <w:t>6.2.2).</w:t>
      </w:r>
    </w:p>
    <w:p w:rsidR="00435E9B" w:rsidRDefault="00435E9B" w:rsidP="00576451">
      <w:pPr>
        <w:rPr>
          <w:lang w:val="ru-RU"/>
        </w:rPr>
      </w:pPr>
    </w:p>
    <w:p w:rsidR="00435E9B" w:rsidRDefault="00435E9B" w:rsidP="00765361">
      <w:pPr>
        <w:pStyle w:val="30"/>
        <w:rPr>
          <w:lang w:val="ru-RU"/>
        </w:rPr>
      </w:pPr>
      <w:r>
        <w:rPr>
          <w:lang w:val="ru-RU"/>
        </w:rPr>
        <w:tab/>
      </w:r>
      <w:bookmarkStart w:id="188" w:name="_Toc410984096"/>
      <w:r>
        <w:t>Контрольні питання</w:t>
      </w:r>
      <w:bookmarkEnd w:id="188"/>
    </w:p>
    <w:p w:rsidR="00435E9B" w:rsidRDefault="00435E9B" w:rsidP="00576451">
      <w:pPr>
        <w:rPr>
          <w:lang w:val="ru-RU"/>
        </w:rPr>
      </w:pPr>
      <w:r>
        <w:rPr>
          <w:lang w:val="ru-RU"/>
        </w:rPr>
        <w:tab/>
      </w:r>
      <w:r>
        <w:t>1.</w:t>
      </w:r>
      <w:r>
        <w:rPr>
          <w:lang w:val="ru-RU"/>
        </w:rPr>
        <w:t> </w:t>
      </w:r>
      <w:r>
        <w:t>Які апаратурні комплекси з діагностики мікро-і нанорозмірних об'єктів вам відомі?</w:t>
      </w:r>
    </w:p>
    <w:p w:rsidR="00435E9B" w:rsidRDefault="00435E9B" w:rsidP="00576451">
      <w:pPr>
        <w:rPr>
          <w:lang w:val="ru-RU"/>
        </w:rPr>
      </w:pPr>
      <w:r>
        <w:rPr>
          <w:lang w:val="ru-RU"/>
        </w:rPr>
        <w:tab/>
      </w:r>
      <w:r>
        <w:t>2.</w:t>
      </w:r>
      <w:r>
        <w:rPr>
          <w:lang w:val="ru-RU"/>
        </w:rPr>
        <w:t> </w:t>
      </w:r>
      <w:r>
        <w:t>Які види сфокусованих пучків заряджених частинок застосовуються в діагностиці матеріалів?</w:t>
      </w:r>
    </w:p>
    <w:p w:rsidR="00435E9B" w:rsidRDefault="00435E9B" w:rsidP="00576451">
      <w:pPr>
        <w:rPr>
          <w:lang w:val="ru-RU"/>
        </w:rPr>
      </w:pPr>
      <w:r>
        <w:rPr>
          <w:lang w:val="ru-RU"/>
        </w:rPr>
        <w:lastRenderedPageBreak/>
        <w:tab/>
      </w:r>
      <w:r>
        <w:t>3.</w:t>
      </w:r>
      <w:r>
        <w:rPr>
          <w:lang w:val="ru-RU"/>
        </w:rPr>
        <w:t> </w:t>
      </w:r>
      <w:r>
        <w:t>У чому полягають основні методи зондового мікроаналізу?</w:t>
      </w:r>
    </w:p>
    <w:p w:rsidR="00435E9B" w:rsidRDefault="00435E9B" w:rsidP="00576451">
      <w:pPr>
        <w:rPr>
          <w:lang w:val="ru-RU"/>
        </w:rPr>
      </w:pPr>
      <w:r>
        <w:rPr>
          <w:lang w:val="ru-RU"/>
        </w:rPr>
        <w:tab/>
      </w:r>
      <w:r>
        <w:t>4.</w:t>
      </w:r>
      <w:r>
        <w:rPr>
          <w:lang w:val="ru-RU"/>
        </w:rPr>
        <w:t> </w:t>
      </w:r>
      <w:r>
        <w:t>У чому полягає перевага мікроаналізу іонним пучком порівняно з електронним?</w:t>
      </w:r>
    </w:p>
    <w:p w:rsidR="00435E9B" w:rsidRDefault="00435E9B" w:rsidP="00576451">
      <w:pPr>
        <w:rPr>
          <w:lang w:val="ru-RU"/>
        </w:rPr>
      </w:pPr>
      <w:r>
        <w:rPr>
          <w:lang w:val="ru-RU"/>
        </w:rPr>
        <w:tab/>
      </w:r>
      <w:r>
        <w:t>5.</w:t>
      </w:r>
      <w:r>
        <w:rPr>
          <w:lang w:val="ru-RU"/>
        </w:rPr>
        <w:t> </w:t>
      </w:r>
      <w:r>
        <w:t>Які основні фізичні принципи покладені в основу побудови ядерного сканувального мікрозонда?</w:t>
      </w:r>
    </w:p>
    <w:p w:rsidR="00435E9B" w:rsidRDefault="00435E9B" w:rsidP="00576451">
      <w:pPr>
        <w:rPr>
          <w:lang w:val="ru-RU"/>
        </w:rPr>
      </w:pPr>
      <w:r>
        <w:rPr>
          <w:lang w:val="ru-RU"/>
        </w:rPr>
        <w:tab/>
      </w:r>
      <w:r>
        <w:t>6.</w:t>
      </w:r>
      <w:r>
        <w:rPr>
          <w:lang w:val="ru-RU"/>
        </w:rPr>
        <w:t> </w:t>
      </w:r>
      <w:r>
        <w:t>У чому полягають загальні принципи побудови структурної схеми ядерного скануючого мікрозонда?</w:t>
      </w:r>
    </w:p>
    <w:p w:rsidR="00435E9B" w:rsidRDefault="00435E9B" w:rsidP="00576451">
      <w:pPr>
        <w:rPr>
          <w:lang w:val="ru-RU"/>
        </w:rPr>
      </w:pPr>
      <w:r>
        <w:rPr>
          <w:lang w:val="ru-RU"/>
        </w:rPr>
        <w:tab/>
      </w:r>
      <w:r>
        <w:t>7.</w:t>
      </w:r>
      <w:r>
        <w:rPr>
          <w:lang w:val="ru-RU"/>
        </w:rPr>
        <w:t> </w:t>
      </w:r>
      <w:r>
        <w:t>Чому одним з основних методів мікроаналізу є метод PIXE?</w:t>
      </w:r>
    </w:p>
    <w:p w:rsidR="00435E9B" w:rsidRDefault="00435E9B" w:rsidP="00576451">
      <w:pPr>
        <w:rPr>
          <w:lang w:val="ru-RU"/>
        </w:rPr>
      </w:pPr>
      <w:r>
        <w:rPr>
          <w:lang w:val="ru-RU"/>
        </w:rPr>
        <w:tab/>
      </w:r>
      <w:r>
        <w:t>8.</w:t>
      </w:r>
      <w:r>
        <w:rPr>
          <w:lang w:val="ru-RU"/>
        </w:rPr>
        <w:t> </w:t>
      </w:r>
      <w:r>
        <w:t>Для яких матеріальних зразків використовуються методи мікроаналізу RBS і ERDA?</w:t>
      </w:r>
    </w:p>
    <w:p w:rsidR="00435E9B" w:rsidRDefault="00435E9B" w:rsidP="00576451">
      <w:pPr>
        <w:rPr>
          <w:lang w:val="ru-RU"/>
        </w:rPr>
      </w:pPr>
      <w:r>
        <w:rPr>
          <w:lang w:val="ru-RU"/>
        </w:rPr>
        <w:tab/>
      </w:r>
      <w:r>
        <w:t>9.</w:t>
      </w:r>
      <w:r>
        <w:rPr>
          <w:lang w:val="ru-RU"/>
        </w:rPr>
        <w:t> </w:t>
      </w:r>
      <w:r>
        <w:t>У чому полягають фізичні принципи побудови нетрадиційних методів діагностики NRA, IBIC і IBIL?</w:t>
      </w:r>
    </w:p>
    <w:p w:rsidR="00435E9B" w:rsidRDefault="00435E9B" w:rsidP="00576451">
      <w:r>
        <w:rPr>
          <w:lang w:val="ru-RU"/>
        </w:rPr>
        <w:tab/>
      </w:r>
      <w:r>
        <w:t>10.</w:t>
      </w:r>
      <w:r>
        <w:rPr>
          <w:lang w:val="ru-RU"/>
        </w:rPr>
        <w:t> </w:t>
      </w:r>
      <w:r>
        <w:t>У чому полягають загальні принципи побудови ближн</w:t>
      </w:r>
      <w:r>
        <w:rPr>
          <w:lang w:val="ru-RU"/>
        </w:rPr>
        <w:t>ьо</w:t>
      </w:r>
      <w:r>
        <w:t>пол</w:t>
      </w:r>
      <w:r>
        <w:rPr>
          <w:lang w:val="ru-RU"/>
        </w:rPr>
        <w:t>ьо</w:t>
      </w:r>
      <w:r>
        <w:t>вої НВЧ-діагностики матеріалів?</w:t>
      </w:r>
    </w:p>
    <w:p w:rsidR="00435E9B" w:rsidRDefault="00435E9B" w:rsidP="00576451">
      <w:r>
        <w:tab/>
        <w:t>11. На яких різновидах вимірювальних перетворювачів ґрунтуються методи ближньопольової НВЧ-діагностики?</w:t>
      </w:r>
    </w:p>
    <w:p w:rsidR="00435E9B" w:rsidRDefault="00435E9B" w:rsidP="00576451">
      <w:r>
        <w:tab/>
        <w:t>12. У чому полягають основи побудови схем мікрохвильового сканування мікроструктур?</w:t>
      </w:r>
    </w:p>
    <w:p w:rsidR="00435E9B" w:rsidRDefault="00435E9B" w:rsidP="00576451">
      <w:r>
        <w:tab/>
        <w:t>13. У чому полягає принцип роботи мікрохвильового мікроскопа на основі відрізка коаксіальної лінії?</w:t>
      </w:r>
    </w:p>
    <w:p w:rsidR="00435E9B" w:rsidRDefault="00435E9B" w:rsidP="00576451">
      <w:r>
        <w:tab/>
        <w:t>14. У чому полягає принцип роботи мікрохвильового мікроскопа на основі коаксіального резонатора?</w:t>
      </w:r>
    </w:p>
    <w:p w:rsidR="00435E9B" w:rsidRDefault="00435E9B" w:rsidP="00765361">
      <w:pPr>
        <w:pStyle w:val="1"/>
      </w:pPr>
      <w:r>
        <w:br w:type="column"/>
      </w:r>
      <w:bookmarkStart w:id="189" w:name="_Toc410984097"/>
      <w:r>
        <w:lastRenderedPageBreak/>
        <w:t>РОЗДІЛ 7</w:t>
      </w:r>
      <w:r>
        <w:br/>
        <w:t>РАДІОФІЗИЧНІ МЕТОДИ ДІАГНОСТИКИ В МЕДИЦИНІ</w:t>
      </w:r>
      <w:bookmarkEnd w:id="189"/>
    </w:p>
    <w:p w:rsidR="00435E9B" w:rsidRDefault="00435E9B" w:rsidP="008C6735"/>
    <w:p w:rsidR="00435E9B" w:rsidRDefault="00435E9B" w:rsidP="008C6735">
      <w:r>
        <w:tab/>
        <w:t>Останніми десятиліттями особлива увага приділяється питанням діагностики та дослідження біологічних об'єктів та середовищ, як за допомогою використання знань і умінь у сфері біології, біохімії, хімії, так і з використанням нових розробок учених у галузі радіофізики. Пов'язано це насамперед із необхідністю виявлення та діагностики різних захворювань на ранніх стадіях (на рівні наявності захворювання в кількох клітинах). Лише такий підхід до діагностики, а потім і до лікування, здатен зупинити ракові захворювання, що розвиваються надзвичайно швидкими темпами, й ефективно усунути їх існуючими безконтактними або хірургічними методами.</w:t>
      </w:r>
    </w:p>
    <w:p w:rsidR="00435E9B" w:rsidRDefault="00435E9B" w:rsidP="008C6735">
      <w:r>
        <w:tab/>
        <w:t>Серед різних методів діагностики та візуалізації в медицині особливе місце займає безконтактна мікрохвильова діагностика. Зокрема, при такій діагностиці спостерігається висока контрастність у діелектричних властивостях між зараженими і нормальними тканинами, що дозволяє чітко вказати уражені ділянки. Саме тому ця методика отримала значний розвиток і привернула увагу як із боку дослідників в області НВЧ, так і медиків.</w:t>
      </w:r>
    </w:p>
    <w:p w:rsidR="00435E9B" w:rsidRDefault="00435E9B" w:rsidP="008C6735">
      <w:r>
        <w:tab/>
        <w:t>У цьому розділі поданий огляд результатів сучасних досліджень в області візуалізації зображень отриманих НВЧ-методами. Зокрема розглянуто питання дослідження біологічних тканин та об’єктів з основним упором на пухлини молочної залози. Проведено аналіз існуючих систем візуалізації НВЧ-полями, описані їх переваги та недоліки, способи можливої реалізації, фундаментальні подібності між різними системами. Сформульовані основні вимоги, що ставляться до подібних систем, і стратегія для подолання обмежень, які існують при цьому.</w:t>
      </w:r>
    </w:p>
    <w:p w:rsidR="00435E9B" w:rsidRDefault="00435E9B" w:rsidP="008C6735"/>
    <w:p w:rsidR="00435E9B" w:rsidRDefault="00435E9B" w:rsidP="00765361">
      <w:pPr>
        <w:pStyle w:val="20"/>
      </w:pPr>
      <w:r>
        <w:lastRenderedPageBreak/>
        <w:tab/>
      </w:r>
      <w:bookmarkStart w:id="190" w:name="_Toc410984098"/>
      <w:r>
        <w:t>7.1 Загальні питання діагностики біологічних об'єктів</w:t>
      </w:r>
      <w:bookmarkEnd w:id="190"/>
    </w:p>
    <w:p w:rsidR="00435E9B" w:rsidRDefault="00435E9B" w:rsidP="008C6735">
      <w:r>
        <w:tab/>
        <w:t xml:space="preserve">Останнім десятиліттям спостерігається значний інтерес до безконтактної діагностики біологічних об'єктів із використанням мікрохвильових систем. Такі системи, зокрема, можуть бути використані для виявлення злоякісних клітин </w:t>
      </w:r>
      <w:r w:rsidRPr="00C125E1">
        <w:t xml:space="preserve">раку </w:t>
      </w:r>
      <w:r w:rsidRPr="004A1C70">
        <w:t>[</w:t>
      </w:r>
      <w:bookmarkStart w:id="191" w:name="_Ref382830613"/>
      <w:r w:rsidRPr="004A1C70">
        <w:endnoteReference w:id="30"/>
      </w:r>
      <w:bookmarkStart w:id="192" w:name="_Ref382830452"/>
      <w:bookmarkEnd w:id="191"/>
      <w:r>
        <w:rPr>
          <w:lang w:val="ru-RU"/>
        </w:rPr>
        <w:t>–</w:t>
      </w:r>
      <w:r w:rsidRPr="00E6650A">
        <w:rPr>
          <w:vanish/>
        </w:rPr>
        <w:endnoteReference w:id="31"/>
      </w:r>
      <w:bookmarkStart w:id="193" w:name="_Ref382830336"/>
      <w:bookmarkEnd w:id="192"/>
      <w:r w:rsidRPr="00E6650A">
        <w:rPr>
          <w:vanish/>
        </w:rPr>
        <w:endnoteReference w:id="32"/>
      </w:r>
      <w:bookmarkStart w:id="194" w:name="_Ref382831959"/>
      <w:bookmarkEnd w:id="193"/>
      <w:r w:rsidRPr="00E6650A">
        <w:rPr>
          <w:vanish/>
        </w:rPr>
        <w:endnoteReference w:id="33"/>
      </w:r>
      <w:bookmarkEnd w:id="194"/>
      <w:r w:rsidRPr="00E6650A">
        <w:rPr>
          <w:vanish/>
        </w:rPr>
        <w:endnoteReference w:id="34"/>
      </w:r>
      <w:r w:rsidRPr="00E6650A">
        <w:rPr>
          <w:vanish/>
        </w:rPr>
        <w:endnoteReference w:id="35"/>
      </w:r>
      <w:bookmarkStart w:id="195" w:name="_Ref382832237"/>
      <w:r w:rsidRPr="00E6650A">
        <w:rPr>
          <w:vanish/>
        </w:rPr>
        <w:endnoteReference w:id="36"/>
      </w:r>
      <w:bookmarkStart w:id="196" w:name="_Ref382831128"/>
      <w:bookmarkEnd w:id="195"/>
      <w:r w:rsidRPr="00E6650A">
        <w:rPr>
          <w:vanish/>
        </w:rPr>
        <w:endnoteReference w:id="37"/>
      </w:r>
      <w:bookmarkStart w:id="197" w:name="_Ref382827276"/>
      <w:bookmarkEnd w:id="196"/>
      <w:r w:rsidRPr="00E6650A">
        <w:rPr>
          <w:vanish/>
        </w:rPr>
        <w:endnoteReference w:id="38"/>
      </w:r>
      <w:bookmarkEnd w:id="197"/>
      <w:r w:rsidRPr="00E6650A">
        <w:rPr>
          <w:vanish/>
        </w:rPr>
        <w:endnoteReference w:id="39"/>
      </w:r>
      <w:bookmarkStart w:id="198" w:name="_Ref382827280"/>
      <w:r w:rsidRPr="004A1C70">
        <w:endnoteReference w:id="40"/>
      </w:r>
      <w:bookmarkEnd w:id="198"/>
      <w:r>
        <w:t>]</w:t>
      </w:r>
      <w:r w:rsidRPr="004A1C70">
        <w:t>. Деякі</w:t>
      </w:r>
      <w:r>
        <w:t xml:space="preserve"> із запропонованих схем та методик уже досягли достатньої зрілості, для апробації в клінічних умовах [</w:t>
      </w:r>
      <w:r w:rsidR="006B1C10">
        <w:fldChar w:fldCharType="begin"/>
      </w:r>
      <w:r>
        <w:instrText xml:space="preserve"> NOTEREF _Ref382827276 \h </w:instrText>
      </w:r>
      <w:r w:rsidR="006B1C10">
        <w:fldChar w:fldCharType="separate"/>
      </w:r>
      <w:r w:rsidR="00502DA1">
        <w:t>37</w:t>
      </w:r>
      <w:r w:rsidR="006B1C10">
        <w:fldChar w:fldCharType="end"/>
      </w:r>
      <w:r>
        <w:t>–</w:t>
      </w:r>
      <w:r w:rsidR="006B1C10">
        <w:fldChar w:fldCharType="begin"/>
      </w:r>
      <w:r>
        <w:instrText xml:space="preserve"> NOTEREF _Ref382827280 \h </w:instrText>
      </w:r>
      <w:r w:rsidR="006B1C10">
        <w:fldChar w:fldCharType="separate"/>
      </w:r>
      <w:r w:rsidR="00502DA1">
        <w:t>39</w:t>
      </w:r>
      <w:r w:rsidR="006B1C10">
        <w:fldChar w:fldCharType="end"/>
      </w:r>
      <w:r>
        <w:t>]</w:t>
      </w:r>
      <w:r w:rsidRPr="004B04E7">
        <w:t>.</w:t>
      </w:r>
      <w:r>
        <w:t xml:space="preserve">Головним мотивом застосування цих методів є: підвищена продуктивність і широка доступність пристроїв із досить низькою вартістю; швидке збільшення обчислювальних потужностей для розрахунку складних електромагнітних завдань; удосконалення моделей людського тіла; збільшення кількості зареєстрованих електромагнітних властивостей тканин людини тощо. </w:t>
      </w:r>
      <w:r w:rsidRPr="004B04E7">
        <w:t>[</w:t>
      </w:r>
      <w:r w:rsidRPr="004B04E7">
        <w:endnoteReference w:id="41"/>
      </w:r>
      <w:r w:rsidRPr="004B04E7">
        <w:rPr>
          <w:vanish/>
        </w:rPr>
        <w:endnoteReference w:id="42"/>
      </w:r>
      <w:r>
        <w:t>–</w:t>
      </w:r>
      <w:r w:rsidRPr="004B04E7">
        <w:endnoteReference w:id="43"/>
      </w:r>
      <w:r>
        <w:t>].</w:t>
      </w:r>
    </w:p>
    <w:p w:rsidR="00435E9B" w:rsidRDefault="00435E9B" w:rsidP="008C6735">
      <w:r>
        <w:tab/>
        <w:t xml:space="preserve">Незважаючи на описані вище переваги, НВЧ-діагностика та візуалізація полів мають потенціал до розвитку, оскільки є низка питань щодо поліпшення чутливості та специфічності матеріалу, який може бути досліджений таким методом. Зокрема, тканини молочної залози є гетерогенними, внаслідок чого відбувається розподіл комплексу поля на весь організм. Зусилля мають бути спрямовані на усунення радіоперешкод, викликаних антропологічними особливостями досліджуваного тіла, наприклад для грудей – шкіра грудей, соски, грудна стінка і т. д. Так звана нормальна тканина (малі перешкоди викликані особливостями будови досліджуваного об'єкта) на надвисоких частотах, і пухлини дуже малі в разі раннього виявлення. Втрати не дозволяють зробити компроміс між просторовим дозволом і глибиною проникнення випромінювання. Застосування випромінювання на більш високих частотах дозволяє отримати кращий дозвіл і використовувати невеликі елементи антен, що, у свою чергу, призводить до зниження проникнення електромагнітного поля всередину біологічної тканини. Крім того, висока роздільна здатність збільшує розмір відповідного електромагнітного завдання, що призводить до збільшення обчислювального часу, необхідного для відновлення зображення. </w:t>
      </w:r>
      <w:r>
        <w:lastRenderedPageBreak/>
        <w:t>Індивідуальні анатомічні особливості об'єкта також певною мірою додають складності в процес створення образу об'єкта.</w:t>
      </w:r>
    </w:p>
    <w:p w:rsidR="00435E9B" w:rsidRDefault="00435E9B" w:rsidP="008C6735">
      <w:r>
        <w:tab/>
        <w:t>На додаток до труднощів, згаданих вище, кожен метод візуалізації також стикається з конкретними проблемами, пов'язаними з конфігурацією системи для дослідження та візуалізації, оскільки різні методи базуються на різних фізичних ефектах. Способи НВЧ-візуалізації при діагностиці біологічних об'єктів можна умовно розділити на дві основні категорії: активні та пасивні способи (рис. 7.1).</w:t>
      </w:r>
    </w:p>
    <w:p w:rsidR="00435E9B" w:rsidRDefault="00435E9B" w:rsidP="008C6735"/>
    <w:p w:rsidR="00435E9B" w:rsidRDefault="00435E9B" w:rsidP="008C6735">
      <w:r>
        <w:rPr>
          <w:lang w:eastAsia="ru-RU"/>
        </w:rPr>
        <w:tab/>
      </w:r>
      <w:r>
        <w:rPr>
          <w:lang w:eastAsia="ru-RU"/>
        </w:rPr>
        <w:tab/>
      </w:r>
      <w:r w:rsidR="006B1C10" w:rsidRPr="006B1C10">
        <w:rPr>
          <w:lang w:eastAsia="ru-RU"/>
        </w:rPr>
      </w:r>
      <w:r w:rsidR="006B1C10">
        <w:rPr>
          <w:lang w:eastAsia="ru-RU"/>
        </w:rPr>
        <w:pict>
          <v:group id="_x0000_s1261" editas="canvas" style="width:369pt;height:365.1pt;mso-position-horizontal-relative:char;mso-position-vertical-relative:line" coordsize="7380,7302">
            <o:lock v:ext="edit" aspectratio="t"/>
            <v:shape id="_x0000_s1262" type="#_x0000_t75" style="position:absolute;width:7380;height:7302" o:preferrelative="f">
              <v:fill o:detectmouseclick="t"/>
              <v:path o:extrusionok="t" o:connecttype="none"/>
              <o:lock v:ext="edit" text="t"/>
            </v:shape>
            <v:line id="_x0000_s1263" style="position:absolute" from="6300,3936" to="6301,6633" strokecolor="#333" strokeweight=".00125mm"/>
            <v:line id="_x0000_s1264" style="position:absolute;flip:x" from="3024,5780" to="3571,5781" strokecolor="#333" strokeweight=".00125mm"/>
            <v:line id="_x0000_s1265" style="position:absolute;flip:x" from="3024,6851" to="3571,6852" strokecolor="#333" strokeweight=".00125mm"/>
            <v:line id="_x0000_s1266" style="position:absolute;flip:x" from="3024,4809" to="3571,4810" strokecolor="#333" strokeweight=".00125mm"/>
            <v:line id="_x0000_s1267" style="position:absolute" from="3571,3936" to="3572,6851" strokecolor="#333" strokeweight=".00125mm"/>
            <v:rect id="_x0000_s1268" style="position:absolute;left:2283;top:157;width:2630;height:992" fillcolor="teal" stroked="f"/>
            <v:rect id="_x0000_s1269" style="position:absolute;left:2283;top:157;width:2630;height:992" filled="f" strokecolor="teal" strokeweight="86e-5mm"/>
            <v:rect id="_x0000_s1270" style="position:absolute;left:2155;top:31;width:2629;height:992" stroked="f"/>
            <v:rect id="_x0000_s1271" style="position:absolute;left:2155;top:31;width:2629;height:992" filled="f" strokecolor="teal" strokeweight="86e-5mm"/>
            <v:rect id="_x0000_s1272" style="position:absolute;left:2664;top:289;width:1530;height:345;mso-wrap-style:none" filled="f" stroked="f">
              <v:textbox style="mso-next-textbox:#_x0000_s1272;mso-fit-shape-to-text:t" inset="0,0,0,0">
                <w:txbxContent>
                  <w:p w:rsidR="00240A95" w:rsidRDefault="00240A95">
                    <w:r>
                      <w:rPr>
                        <w:b/>
                        <w:bCs/>
                        <w:color w:val="000000"/>
                        <w:sz w:val="20"/>
                        <w:szCs w:val="20"/>
                        <w:lang w:val="en-US"/>
                      </w:rPr>
                      <w:t>СПОСОБ</w:t>
                    </w:r>
                    <w:r>
                      <w:rPr>
                        <w:b/>
                        <w:bCs/>
                        <w:color w:val="000000"/>
                        <w:sz w:val="20"/>
                        <w:szCs w:val="20"/>
                      </w:rPr>
                      <w:t>И Н</w:t>
                    </w:r>
                    <w:r>
                      <w:rPr>
                        <w:b/>
                        <w:bCs/>
                        <w:color w:val="000000"/>
                        <w:sz w:val="20"/>
                        <w:szCs w:val="20"/>
                        <w:lang w:val="en-US"/>
                      </w:rPr>
                      <w:t xml:space="preserve">ВЧ </w:t>
                    </w:r>
                  </w:p>
                </w:txbxContent>
              </v:textbox>
            </v:rect>
            <v:rect id="_x0000_s1273" style="position:absolute;left:2759;top:524;width:1397;height:345;mso-wrap-style:none" filled="f" stroked="f">
              <v:textbox style="mso-next-textbox:#_x0000_s1273;mso-fit-shape-to-text:t" inset="0,0,0,0">
                <w:txbxContent>
                  <w:p w:rsidR="00240A95" w:rsidRPr="00E033A4" w:rsidRDefault="00240A95">
                    <w:r>
                      <w:rPr>
                        <w:b/>
                        <w:bCs/>
                        <w:color w:val="000000"/>
                        <w:sz w:val="20"/>
                        <w:szCs w:val="20"/>
                      </w:rPr>
                      <w:t>ВІЗУАЛІЗАЦІЇ</w:t>
                    </w:r>
                  </w:p>
                </w:txbxContent>
              </v:textbox>
            </v:rect>
            <v:rect id="_x0000_s1274" style="position:absolute;left:161;top:1782;width:1920;height:714" fillcolor="teal" stroked="f"/>
            <v:rect id="_x0000_s1275" style="position:absolute;left:161;top:1782;width:1920;height:714" filled="f" strokecolor="teal" strokeweight="86e-5mm"/>
            <v:rect id="_x0000_s1276" style="position:absolute;left:32;top:1657;width:1921;height:713" stroked="f"/>
            <v:rect id="_x0000_s1277" style="position:absolute;left:32;top:1657;width:1921;height:713" filled="f" strokecolor="teal" strokeweight="86e-5mm"/>
            <v:rect id="_x0000_s1278" style="position:absolute;left:556;top:1913;width:967;height:345;mso-wrap-style:none" filled="f" stroked="f">
              <v:textbox style="mso-next-textbox:#_x0000_s1278;mso-fit-shape-to-text:t" inset="0,0,0,0">
                <w:txbxContent>
                  <w:p w:rsidR="00240A95" w:rsidRPr="00E033A4" w:rsidRDefault="00240A95">
                    <w:r>
                      <w:rPr>
                        <w:b/>
                        <w:bCs/>
                        <w:color w:val="000000"/>
                        <w:sz w:val="20"/>
                        <w:szCs w:val="20"/>
                        <w:lang w:val="en-US"/>
                      </w:rPr>
                      <w:t>ПАСИВН</w:t>
                    </w:r>
                    <w:r>
                      <w:rPr>
                        <w:b/>
                        <w:bCs/>
                        <w:color w:val="000000"/>
                        <w:sz w:val="20"/>
                        <w:szCs w:val="20"/>
                      </w:rPr>
                      <w:t>І</w:t>
                    </w:r>
                  </w:p>
                </w:txbxContent>
              </v:textbox>
            </v:rect>
            <v:line id="_x0000_s1279" style="position:absolute" from="3571,1161" to="3572,1629" strokecolor="#333" strokeweight=".00125mm"/>
            <v:shape id="_x0000_s1280" style="position:absolute;left:942;top:1360;width:2629;height:277" coordsize="2629,277" path="m2629,l,,,277e" filled="f" strokecolor="#333" strokeweight=".00125mm">
              <v:path arrowok="t"/>
            </v:shape>
            <v:line id="_x0000_s1281" style="position:absolute" from="3571,2525" to="3572,3143" strokecolor="#333" strokeweight=".00125mm"/>
            <v:rect id="_x0000_s1282" style="position:absolute;left:2849;top:3270;width:1921;height:713" fillcolor="olive" stroked="f"/>
            <v:rect id="_x0000_s1283" style="position:absolute;left:2849;top:3270;width:1921;height:713" filled="f" strokecolor="olive" strokeweight="86e-5mm"/>
            <v:rect id="_x0000_s1284" style="position:absolute;left:2721;top:3144;width:1921;height:713" stroked="f"/>
            <v:rect id="_x0000_s1285" style="position:absolute;left:2721;top:3144;width:1921;height:713" filled="f" strokecolor="olive" strokeweight="86e-5mm"/>
            <v:rect id="_x0000_s1286" style="position:absolute;left:2976;top:3408;width:1280;height:310;mso-wrap-style:none" filled="f" stroked="f">
              <v:textbox style="mso-next-textbox:#_x0000_s1286;mso-fit-shape-to-text:t" inset="0,0,0,0">
                <w:txbxContent>
                  <w:p w:rsidR="00240A95" w:rsidRDefault="00240A95">
                    <w:r>
                      <w:rPr>
                        <w:b/>
                        <w:bCs/>
                        <w:color w:val="000000"/>
                        <w:sz w:val="18"/>
                        <w:szCs w:val="18"/>
                        <w:lang w:val="en-US"/>
                      </w:rPr>
                      <w:t>ТОМОГРАФ</w:t>
                    </w:r>
                    <w:r>
                      <w:rPr>
                        <w:b/>
                        <w:bCs/>
                        <w:color w:val="000000"/>
                        <w:sz w:val="18"/>
                        <w:szCs w:val="18"/>
                      </w:rPr>
                      <w:t>І</w:t>
                    </w:r>
                    <w:r>
                      <w:rPr>
                        <w:b/>
                        <w:bCs/>
                        <w:color w:val="000000"/>
                        <w:sz w:val="18"/>
                        <w:szCs w:val="18"/>
                        <w:lang w:val="en-US"/>
                      </w:rPr>
                      <w:t>Я</w:t>
                    </w:r>
                  </w:p>
                </w:txbxContent>
              </v:textbox>
            </v:rect>
            <v:rect id="_x0000_s1287" style="position:absolute;left:2829;top:1782;width:1921;height:715" fillcolor="teal" stroked="f"/>
            <v:rect id="_x0000_s1288" style="position:absolute;left:2829;top:1782;width:1921;height:715" filled="f" strokecolor="teal" strokeweight="86e-5mm"/>
            <v:rect id="_x0000_s1289" style="position:absolute;left:2701;top:1657;width:1920;height:714" stroked="f"/>
            <v:rect id="_x0000_s1290" style="position:absolute;left:2701;top:1657;width:1920;height:714" filled="f" strokecolor="teal" strokeweight="86e-5mm"/>
            <v:rect id="_x0000_s1291" style="position:absolute;left:3152;top:1913;width:946;height:345;mso-wrap-style:none" filled="f" stroked="f">
              <v:textbox style="mso-next-textbox:#_x0000_s1291;mso-fit-shape-to-text:t" inset="0,0,0,0">
                <w:txbxContent>
                  <w:p w:rsidR="00240A95" w:rsidRPr="00E033A4" w:rsidRDefault="00240A95">
                    <w:r>
                      <w:rPr>
                        <w:b/>
                        <w:bCs/>
                        <w:color w:val="000000"/>
                        <w:sz w:val="20"/>
                        <w:szCs w:val="20"/>
                        <w:lang w:val="en-US"/>
                      </w:rPr>
                      <w:t>АКТИВН</w:t>
                    </w:r>
                    <w:r>
                      <w:rPr>
                        <w:b/>
                        <w:bCs/>
                        <w:color w:val="000000"/>
                        <w:sz w:val="20"/>
                        <w:szCs w:val="20"/>
                      </w:rPr>
                      <w:t>І</w:t>
                    </w:r>
                  </w:p>
                </w:txbxContent>
              </v:textbox>
            </v:rect>
            <v:line id="_x0000_s1292" style="position:absolute;flip:x" from="841,2748" to="6300,2749" strokecolor="#333" strokeweight=".00125mm"/>
            <v:line id="_x0000_s1293" style="position:absolute" from="6300,2748" to="6301,3144" strokecolor="#333" strokeweight=".00125mm"/>
            <v:rect id="_x0000_s1294" style="position:absolute;left:5427;top:3270;width:1922;height:713" fillcolor="olive" stroked="f"/>
            <v:rect id="_x0000_s1295" style="position:absolute;left:5427;top:3270;width:1922;height:713" filled="f" strokecolor="olive" strokeweight="86e-5mm"/>
            <v:rect id="_x0000_s1296" style="position:absolute;left:5299;top:3144;width:1922;height:713" stroked="f"/>
            <v:rect id="_x0000_s1297" style="position:absolute;left:5299;top:3144;width:1922;height:713" filled="f" strokecolor="olive" strokeweight="86e-5mm"/>
            <v:rect id="_x0000_s1298" style="position:absolute;left:5655;top:3319;width:1370;height:310;mso-wrap-style:none" filled="f" stroked="f">
              <v:textbox style="mso-next-textbox:#_x0000_s1298;mso-fit-shape-to-text:t" inset="0,0,0,0">
                <w:txbxContent>
                  <w:p w:rsidR="00240A95" w:rsidRPr="009C6B7D" w:rsidRDefault="00240A95">
                    <w:r>
                      <w:rPr>
                        <w:b/>
                        <w:bCs/>
                        <w:color w:val="000000"/>
                        <w:sz w:val="18"/>
                        <w:szCs w:val="18"/>
                        <w:lang w:val="en-US"/>
                      </w:rPr>
                      <w:t>КОМБ</w:t>
                    </w:r>
                    <w:r>
                      <w:rPr>
                        <w:b/>
                        <w:bCs/>
                        <w:color w:val="000000"/>
                        <w:sz w:val="18"/>
                        <w:szCs w:val="18"/>
                      </w:rPr>
                      <w:t>І</w:t>
                    </w:r>
                    <w:r>
                      <w:rPr>
                        <w:b/>
                        <w:bCs/>
                        <w:color w:val="000000"/>
                        <w:sz w:val="18"/>
                        <w:szCs w:val="18"/>
                        <w:lang w:val="en-US"/>
                      </w:rPr>
                      <w:t>Н</w:t>
                    </w:r>
                    <w:r>
                      <w:rPr>
                        <w:b/>
                        <w:bCs/>
                        <w:color w:val="000000"/>
                        <w:sz w:val="18"/>
                        <w:szCs w:val="18"/>
                      </w:rPr>
                      <w:t>О</w:t>
                    </w:r>
                    <w:r>
                      <w:rPr>
                        <w:b/>
                        <w:bCs/>
                        <w:color w:val="000000"/>
                        <w:sz w:val="18"/>
                        <w:szCs w:val="18"/>
                        <w:lang w:val="en-US"/>
                      </w:rPr>
                      <w:t>ВАН</w:t>
                    </w:r>
                    <w:r>
                      <w:rPr>
                        <w:b/>
                        <w:bCs/>
                        <w:color w:val="000000"/>
                        <w:sz w:val="18"/>
                        <w:szCs w:val="18"/>
                      </w:rPr>
                      <w:t>І</w:t>
                    </w:r>
                  </w:p>
                </w:txbxContent>
              </v:textbox>
            </v:rect>
            <v:rect id="_x0000_s1299" style="position:absolute;left:7063;top:3319;width:127;height:483;mso-wrap-style:none" filled="f" stroked="f">
              <v:textbox style="mso-next-textbox:#_x0000_s1299;mso-fit-shape-to-text:t" inset="0,0,0,0">
                <w:txbxContent>
                  <w:p w:rsidR="00240A95" w:rsidRPr="009C6B7D" w:rsidRDefault="00240A95" w:rsidP="009C6B7D"/>
                </w:txbxContent>
              </v:textbox>
            </v:rect>
            <v:rect id="_x0000_s1300" style="position:absolute;left:5866;top:3547;width:814;height:310;mso-wrap-style:none" filled="f" stroked="f">
              <v:textbox style="mso-next-textbox:#_x0000_s1300;mso-fit-shape-to-text:t" inset="0,0,0,0">
                <w:txbxContent>
                  <w:p w:rsidR="00240A95" w:rsidRPr="009C6B7D" w:rsidRDefault="00240A95">
                    <w:r>
                      <w:rPr>
                        <w:b/>
                        <w:bCs/>
                        <w:color w:val="000000"/>
                        <w:sz w:val="18"/>
                        <w:szCs w:val="18"/>
                        <w:lang w:val="en-US"/>
                      </w:rPr>
                      <w:t>МЕТОД</w:t>
                    </w:r>
                    <w:r>
                      <w:rPr>
                        <w:b/>
                        <w:bCs/>
                        <w:color w:val="000000"/>
                        <w:sz w:val="18"/>
                        <w:szCs w:val="18"/>
                      </w:rPr>
                      <w:t>И</w:t>
                    </w:r>
                  </w:p>
                </w:txbxContent>
              </v:textbox>
            </v:rect>
            <v:line id="_x0000_s1301" style="position:absolute" from="840,2747" to="841,3143" strokecolor="#333" strokeweight=".00125mm"/>
            <v:rect id="_x0000_s1302" style="position:absolute;left:161;top:3269;width:1920;height:714" fillcolor="olive" stroked="f"/>
            <v:rect id="_x0000_s1303" style="position:absolute;left:161;top:3269;width:1920;height:714" filled="f" strokecolor="olive" strokeweight="86e-5mm"/>
            <v:rect id="_x0000_s1304" style="position:absolute;left:32;top:3143;width:1921;height:714" stroked="f"/>
            <v:rect id="_x0000_s1305" style="position:absolute;left:32;top:3143;width:1921;height:714" filled="f" strokecolor="olive" strokeweight="86e-5mm"/>
            <v:rect id="_x0000_s1306" style="position:absolute;left:299;top:3408;width:1361;height:310;mso-wrap-style:none" filled="f" stroked="f">
              <v:textbox style="mso-next-textbox:#_x0000_s1306;mso-fit-shape-to-text:t" inset="0,0,0,0">
                <w:txbxContent>
                  <w:p w:rsidR="00240A95" w:rsidRDefault="00240A95">
                    <w:r>
                      <w:rPr>
                        <w:b/>
                        <w:bCs/>
                        <w:color w:val="000000"/>
                        <w:sz w:val="18"/>
                        <w:szCs w:val="18"/>
                        <w:lang w:val="en-US"/>
                      </w:rPr>
                      <w:t>М</w:t>
                    </w:r>
                    <w:r>
                      <w:rPr>
                        <w:b/>
                        <w:bCs/>
                        <w:color w:val="000000"/>
                        <w:sz w:val="18"/>
                        <w:szCs w:val="18"/>
                      </w:rPr>
                      <w:t>І</w:t>
                    </w:r>
                    <w:r>
                      <w:rPr>
                        <w:b/>
                        <w:bCs/>
                        <w:color w:val="000000"/>
                        <w:sz w:val="18"/>
                        <w:szCs w:val="18"/>
                        <w:lang w:val="en-US"/>
                      </w:rPr>
                      <w:t>КРОСКОП</w:t>
                    </w:r>
                    <w:r>
                      <w:rPr>
                        <w:b/>
                        <w:bCs/>
                        <w:color w:val="000000"/>
                        <w:sz w:val="18"/>
                        <w:szCs w:val="18"/>
                      </w:rPr>
                      <w:t>І</w:t>
                    </w:r>
                    <w:r>
                      <w:rPr>
                        <w:b/>
                        <w:bCs/>
                        <w:color w:val="000000"/>
                        <w:sz w:val="18"/>
                        <w:szCs w:val="18"/>
                        <w:lang w:val="en-US"/>
                      </w:rPr>
                      <w:t>Я</w:t>
                    </w:r>
                  </w:p>
                </w:txbxContent>
              </v:textbox>
            </v:rect>
            <v:rect id="_x0000_s1307" style="position:absolute;left:1151;top:4498;width:2001;height:715" fillcolor="silver" stroked="f"/>
            <v:rect id="_x0000_s1308" style="position:absolute;left:1151;top:4498;width:2001;height:715" filled="f" strokecolor="silver" strokeweight="86e-5mm"/>
            <v:rect id="_x0000_s1309" style="position:absolute;left:1023;top:4373;width:2001;height:714" stroked="f"/>
            <v:rect id="_x0000_s1310" style="position:absolute;left:1023;top:4373;width:2001;height:714" filled="f" strokecolor="blue" strokeweight="86e-5mm"/>
            <v:rect id="_x0000_s1311" style="position:absolute;left:1191;top:5510;width:2002;height:713" fillcolor="silver" stroked="f"/>
            <v:rect id="_x0000_s1312" style="position:absolute;left:1191;top:5510;width:2002;height:713" filled="f" strokecolor="silver" strokeweight="86e-5mm"/>
            <v:rect id="_x0000_s1313" style="position:absolute;left:1063;top:5384;width:2002;height:713" stroked="f"/>
            <v:rect id="_x0000_s1314" style="position:absolute;left:1063;top:5384;width:2002;height:713" filled="f" strokecolor="blue" strokeweight="86e-5mm"/>
            <v:rect id="_x0000_s1315" style="position:absolute;left:1191;top:6501;width:1982;height:714" fillcolor="silver" stroked="f"/>
            <v:rect id="_x0000_s1316" style="position:absolute;left:1191;top:6501;width:1982;height:714" filled="f" strokecolor="silver" strokeweight="86e-5mm"/>
            <v:rect id="_x0000_s1317" style="position:absolute;left:1063;top:6375;width:1981;height:714" stroked="f"/>
            <v:rect id="_x0000_s1318" style="position:absolute;left:1063;top:6375;width:1981;height:714" filled="f" strokecolor="blue" strokeweight="86e-5mm"/>
            <v:rect id="_x0000_s1319" style="position:absolute;left:1465;top:4425;width:992;height:276;mso-wrap-style:none" filled="f" stroked="f">
              <v:textbox style="mso-next-textbox:#_x0000_s1319;mso-fit-shape-to-text:t" inset="0,0,0,0">
                <w:txbxContent>
                  <w:p w:rsidR="00240A95" w:rsidRDefault="00240A95">
                    <w:r>
                      <w:rPr>
                        <w:b/>
                        <w:bCs/>
                        <w:color w:val="000000"/>
                        <w:sz w:val="16"/>
                        <w:szCs w:val="16"/>
                        <w:lang w:val="en-US"/>
                      </w:rPr>
                      <w:t>СИСТЕМ</w:t>
                    </w:r>
                    <w:r>
                      <w:rPr>
                        <w:b/>
                        <w:bCs/>
                        <w:color w:val="000000"/>
                        <w:sz w:val="16"/>
                        <w:szCs w:val="16"/>
                      </w:rPr>
                      <w:t>И</w:t>
                    </w:r>
                    <w:r>
                      <w:rPr>
                        <w:b/>
                        <w:bCs/>
                        <w:color w:val="000000"/>
                        <w:sz w:val="16"/>
                        <w:szCs w:val="16"/>
                        <w:lang w:val="en-US"/>
                      </w:rPr>
                      <w:t xml:space="preserve"> В </w:t>
                    </w:r>
                  </w:p>
                </w:txbxContent>
              </v:textbox>
            </v:rect>
            <v:rect id="_x0000_s1320" style="position:absolute;left:1446;top:4627;width:998;height:276;mso-wrap-style:none" filled="f" stroked="f">
              <v:textbox style="mso-next-textbox:#_x0000_s1320;mso-fit-shape-to-text:t" inset="0,0,0,0">
                <w:txbxContent>
                  <w:p w:rsidR="00240A95" w:rsidRDefault="00240A95">
                    <w:r>
                      <w:rPr>
                        <w:b/>
                        <w:bCs/>
                        <w:color w:val="000000"/>
                        <w:sz w:val="16"/>
                        <w:szCs w:val="16"/>
                        <w:lang w:val="en-US"/>
                      </w:rPr>
                      <w:t>ЧАСТОТН</w:t>
                    </w:r>
                    <w:r>
                      <w:rPr>
                        <w:b/>
                        <w:bCs/>
                        <w:color w:val="000000"/>
                        <w:sz w:val="16"/>
                        <w:szCs w:val="16"/>
                      </w:rPr>
                      <w:t>ІЙ</w:t>
                    </w:r>
                  </w:p>
                </w:txbxContent>
              </v:textbox>
            </v:rect>
            <v:rect id="_x0000_s1321" style="position:absolute;left:1578;top:4828;width:750;height:276;mso-wrap-style:none" filled="f" stroked="f">
              <v:textbox style="mso-next-textbox:#_x0000_s1321;mso-fit-shape-to-text:t" inset="0,0,0,0">
                <w:txbxContent>
                  <w:p w:rsidR="00240A95" w:rsidRPr="0022273E" w:rsidRDefault="00240A95">
                    <w:r>
                      <w:rPr>
                        <w:b/>
                        <w:bCs/>
                        <w:color w:val="000000"/>
                        <w:sz w:val="16"/>
                        <w:szCs w:val="16"/>
                        <w:lang w:val="en-US"/>
                      </w:rPr>
                      <w:t>ОБЛАСТ</w:t>
                    </w:r>
                    <w:r>
                      <w:rPr>
                        <w:b/>
                        <w:bCs/>
                        <w:color w:val="000000"/>
                        <w:sz w:val="16"/>
                        <w:szCs w:val="16"/>
                      </w:rPr>
                      <w:t>І</w:t>
                    </w:r>
                  </w:p>
                </w:txbxContent>
              </v:textbox>
            </v:rect>
            <v:rect id="_x0000_s1322" style="position:absolute;left:1584;top:5384;width:845;height:276;mso-wrap-style:none" filled="f" stroked="f">
              <v:textbox style="mso-next-textbox:#_x0000_s1322;mso-fit-shape-to-text:t" inset="0,0,0,0">
                <w:txbxContent>
                  <w:p w:rsidR="00240A95" w:rsidRPr="0022273E" w:rsidRDefault="00240A95">
                    <w:r>
                      <w:rPr>
                        <w:b/>
                        <w:bCs/>
                        <w:color w:val="000000"/>
                        <w:sz w:val="16"/>
                        <w:szCs w:val="16"/>
                        <w:lang w:val="en-US"/>
                      </w:rPr>
                      <w:t xml:space="preserve">СИСТЕМИ      </w:t>
                    </w:r>
                  </w:p>
                </w:txbxContent>
              </v:textbox>
            </v:rect>
            <v:rect id="_x0000_s1323" style="position:absolute;left:2489;top:5397;width:107;height:276;mso-wrap-style:none" filled="f" stroked="f">
              <v:textbox style="mso-next-textbox:#_x0000_s1323;mso-fit-shape-to-text:t" inset="0,0,0,0">
                <w:txbxContent>
                  <w:p w:rsidR="00240A95" w:rsidRDefault="00240A95">
                    <w:r>
                      <w:rPr>
                        <w:b/>
                        <w:bCs/>
                        <w:color w:val="000000"/>
                        <w:sz w:val="16"/>
                        <w:szCs w:val="16"/>
                      </w:rPr>
                      <w:t>В</w:t>
                    </w:r>
                  </w:p>
                </w:txbxContent>
              </v:textbox>
            </v:rect>
            <v:rect id="_x0000_s1324" style="position:absolute;left:1643;top:5598;width:767;height:276;mso-wrap-style:none" filled="f" stroked="f">
              <v:textbox style="mso-next-textbox:#_x0000_s1324;mso-fit-shape-to-text:t" inset="0,0,0,0">
                <w:txbxContent>
                  <w:p w:rsidR="00240A95" w:rsidRPr="0022273E" w:rsidRDefault="00240A95">
                    <w:r>
                      <w:rPr>
                        <w:b/>
                        <w:bCs/>
                        <w:color w:val="000000"/>
                        <w:sz w:val="16"/>
                        <w:szCs w:val="16"/>
                      </w:rPr>
                      <w:t>ЧАСОВІЙ</w:t>
                    </w:r>
                  </w:p>
                </w:txbxContent>
              </v:textbox>
            </v:rect>
            <v:rect id="_x0000_s1325" style="position:absolute;left:1660;top:5800;width:750;height:276;mso-wrap-style:none" filled="f" stroked="f">
              <v:textbox style="mso-next-textbox:#_x0000_s1325;mso-fit-shape-to-text:t" inset="0,0,0,0">
                <w:txbxContent>
                  <w:p w:rsidR="00240A95" w:rsidRPr="0022273E" w:rsidRDefault="00240A95">
                    <w:r>
                      <w:rPr>
                        <w:b/>
                        <w:bCs/>
                        <w:color w:val="000000"/>
                        <w:sz w:val="16"/>
                        <w:szCs w:val="16"/>
                        <w:lang w:val="en-US"/>
                      </w:rPr>
                      <w:t>ОБЛАСТ</w:t>
                    </w:r>
                    <w:r>
                      <w:rPr>
                        <w:b/>
                        <w:bCs/>
                        <w:color w:val="000000"/>
                        <w:sz w:val="16"/>
                        <w:szCs w:val="16"/>
                      </w:rPr>
                      <w:t>І</w:t>
                    </w:r>
                  </w:p>
                </w:txbxContent>
              </v:textbox>
            </v:rect>
            <v:rect id="_x0000_s1326" style="position:absolute;left:1446;top:6501;width:1218;height:276;mso-wrap-style:none" filled="f" stroked="f">
              <v:textbox style="mso-next-textbox:#_x0000_s1326;mso-fit-shape-to-text:t" inset="0,0,0,0">
                <w:txbxContent>
                  <w:p w:rsidR="00240A95" w:rsidRDefault="00240A95">
                    <w:r>
                      <w:rPr>
                        <w:b/>
                        <w:bCs/>
                        <w:color w:val="000000"/>
                        <w:sz w:val="16"/>
                        <w:szCs w:val="16"/>
                        <w:lang w:val="en-US"/>
                      </w:rPr>
                      <w:t>КОМБ</w:t>
                    </w:r>
                    <w:r>
                      <w:rPr>
                        <w:b/>
                        <w:bCs/>
                        <w:color w:val="000000"/>
                        <w:sz w:val="16"/>
                        <w:szCs w:val="16"/>
                      </w:rPr>
                      <w:t>ІНОВАНІ</w:t>
                    </w:r>
                  </w:p>
                </w:txbxContent>
              </v:textbox>
            </v:rect>
            <v:rect id="_x0000_s1327" style="position:absolute;left:1584;top:6750;width:845;height:276;mso-wrap-style:none" filled="f" stroked="f">
              <v:textbox style="mso-next-textbox:#_x0000_s1327;mso-fit-shape-to-text:t" inset="0,0,0,0">
                <w:txbxContent>
                  <w:p w:rsidR="00240A95" w:rsidRPr="0022273E" w:rsidRDefault="00240A95">
                    <w:r>
                      <w:rPr>
                        <w:b/>
                        <w:bCs/>
                        <w:color w:val="000000"/>
                        <w:sz w:val="16"/>
                        <w:szCs w:val="16"/>
                        <w:lang w:val="en-US"/>
                      </w:rPr>
                      <w:t>СИСТЕМ</w:t>
                    </w:r>
                    <w:r>
                      <w:rPr>
                        <w:b/>
                        <w:bCs/>
                        <w:color w:val="000000"/>
                        <w:sz w:val="16"/>
                        <w:szCs w:val="16"/>
                      </w:rPr>
                      <w:t>И</w:t>
                    </w:r>
                  </w:p>
                </w:txbxContent>
              </v:textbox>
            </v:rect>
            <v:line id="_x0000_s1328" style="position:absolute;flip:x" from="5755,6652" to="6300,6653" strokecolor="#333" strokeweight=".00125mm"/>
            <v:line id="_x0000_s1329" style="position:absolute;flip:x" from="5755,5047" to="6300,5048" strokecolor="#333" strokeweight=".00125mm"/>
            <v:rect id="_x0000_s1330" style="position:absolute;left:3992;top:4479;width:2002;height:1149" fillcolor="silver" stroked="f"/>
            <v:rect id="_x0000_s1331" style="position:absolute;left:3992;top:4479;width:2002;height:1149" filled="f" strokecolor="silver" strokeweight="86e-5mm"/>
            <v:rect id="_x0000_s1332" style="position:absolute;left:3864;top:4353;width:2002;height:1149" stroked="f"/>
            <v:rect id="_x0000_s1333" style="position:absolute;left:3864;top:4353;width:2002;height:1149" filled="f" strokecolor="blue" strokeweight="86e-5mm"/>
            <v:rect id="_x0000_s1334" style="position:absolute;left:4252;top:4534;width:1117;height:276;mso-wrap-style:none" filled="f" stroked="f">
              <v:textbox style="mso-next-textbox:#_x0000_s1334;mso-fit-shape-to-text:t" inset="0,0,0,0">
                <w:txbxContent>
                  <w:p w:rsidR="00240A95" w:rsidRPr="0022273E" w:rsidRDefault="00240A95">
                    <w:r>
                      <w:rPr>
                        <w:b/>
                        <w:bCs/>
                        <w:color w:val="000000"/>
                        <w:sz w:val="16"/>
                        <w:szCs w:val="16"/>
                      </w:rPr>
                      <w:t>І</w:t>
                    </w:r>
                    <w:r>
                      <w:rPr>
                        <w:b/>
                        <w:bCs/>
                        <w:color w:val="000000"/>
                        <w:sz w:val="16"/>
                        <w:szCs w:val="16"/>
                        <w:lang w:val="en-US"/>
                      </w:rPr>
                      <w:t>НДУ</w:t>
                    </w:r>
                    <w:r>
                      <w:rPr>
                        <w:b/>
                        <w:bCs/>
                        <w:color w:val="000000"/>
                        <w:sz w:val="16"/>
                        <w:szCs w:val="16"/>
                      </w:rPr>
                      <w:t>К</w:t>
                    </w:r>
                    <w:r>
                      <w:rPr>
                        <w:b/>
                        <w:bCs/>
                        <w:color w:val="000000"/>
                        <w:sz w:val="16"/>
                        <w:szCs w:val="16"/>
                        <w:lang w:val="en-US"/>
                      </w:rPr>
                      <w:t>ОВАН</w:t>
                    </w:r>
                    <w:r>
                      <w:rPr>
                        <w:b/>
                        <w:bCs/>
                        <w:color w:val="000000"/>
                        <w:sz w:val="16"/>
                        <w:szCs w:val="16"/>
                      </w:rPr>
                      <w:t>А</w:t>
                    </w:r>
                  </w:p>
                </w:txbxContent>
              </v:textbox>
            </v:rect>
            <v:rect id="_x0000_s1335" style="position:absolute;left:4283;top:4724;width:976;height:276;mso-wrap-style:none" filled="f" stroked="f">
              <v:textbox style="mso-next-textbox:#_x0000_s1335;mso-fit-shape-to-text:t" inset="0,0,0,0">
                <w:txbxContent>
                  <w:p w:rsidR="00240A95" w:rsidRDefault="00240A95">
                    <w:r>
                      <w:rPr>
                        <w:b/>
                        <w:bCs/>
                        <w:color w:val="000000"/>
                        <w:sz w:val="16"/>
                        <w:szCs w:val="16"/>
                      </w:rPr>
                      <w:t>Н</w:t>
                    </w:r>
                    <w:r>
                      <w:rPr>
                        <w:b/>
                        <w:bCs/>
                        <w:color w:val="000000"/>
                        <w:sz w:val="16"/>
                        <w:szCs w:val="16"/>
                        <w:lang w:val="en-US"/>
                      </w:rPr>
                      <w:t>ВЧ ТЕРМО</w:t>
                    </w:r>
                  </w:p>
                </w:txbxContent>
              </v:textbox>
            </v:rect>
            <v:rect id="_x0000_s1336" style="position:absolute;left:5353;top:4724;width:54;height:276;mso-wrap-style:none" filled="f" stroked="f">
              <v:textbox style="mso-next-textbox:#_x0000_s1336;mso-fit-shape-to-text:t" inset="0,0,0,0">
                <w:txbxContent>
                  <w:p w:rsidR="00240A95" w:rsidRDefault="00240A95">
                    <w:r>
                      <w:rPr>
                        <w:b/>
                        <w:bCs/>
                        <w:color w:val="000000"/>
                        <w:sz w:val="16"/>
                        <w:szCs w:val="16"/>
                        <w:lang w:val="en-US"/>
                      </w:rPr>
                      <w:t>-</w:t>
                    </w:r>
                  </w:p>
                </w:txbxContent>
              </v:textbox>
            </v:rect>
            <v:rect id="_x0000_s1337" style="position:absolute;left:4299;top:4937;width:1054;height:276;mso-wrap-style:none" filled="f" stroked="f">
              <v:textbox style="mso-next-textbox:#_x0000_s1337;mso-fit-shape-to-text:t" inset="0,0,0,0">
                <w:txbxContent>
                  <w:p w:rsidR="00240A95" w:rsidRDefault="00240A95">
                    <w:r>
                      <w:rPr>
                        <w:b/>
                        <w:bCs/>
                        <w:color w:val="000000"/>
                        <w:sz w:val="16"/>
                        <w:szCs w:val="16"/>
                        <w:lang w:val="en-US"/>
                      </w:rPr>
                      <w:t>АКУСТИЧ</w:t>
                    </w:r>
                    <w:r>
                      <w:rPr>
                        <w:b/>
                        <w:bCs/>
                        <w:color w:val="000000"/>
                        <w:sz w:val="16"/>
                        <w:szCs w:val="16"/>
                      </w:rPr>
                      <w:t>НА</w:t>
                    </w:r>
                  </w:p>
                </w:txbxContent>
              </v:textbox>
            </v:rect>
            <v:rect id="_x0000_s1338" style="position:absolute;left:4261;top:5121;width:1171;height:276;mso-wrap-style:none" filled="f" stroked="f">
              <v:textbox style="mso-next-textbox:#_x0000_s1338;mso-fit-shape-to-text:t" inset="0,0,0,0">
                <w:txbxContent>
                  <w:p w:rsidR="00240A95" w:rsidRDefault="00240A95">
                    <w:r>
                      <w:rPr>
                        <w:b/>
                        <w:bCs/>
                        <w:color w:val="000000"/>
                        <w:sz w:val="16"/>
                        <w:szCs w:val="16"/>
                        <w:lang w:val="en-US"/>
                      </w:rPr>
                      <w:t>В</w:t>
                    </w:r>
                    <w:r>
                      <w:rPr>
                        <w:b/>
                        <w:bCs/>
                        <w:color w:val="000000"/>
                        <w:sz w:val="16"/>
                        <w:szCs w:val="16"/>
                      </w:rPr>
                      <w:t>І</w:t>
                    </w:r>
                    <w:r>
                      <w:rPr>
                        <w:b/>
                        <w:bCs/>
                        <w:color w:val="000000"/>
                        <w:sz w:val="16"/>
                        <w:szCs w:val="16"/>
                        <w:lang w:val="en-US"/>
                      </w:rPr>
                      <w:t>ЗУАЛ</w:t>
                    </w:r>
                    <w:r>
                      <w:rPr>
                        <w:b/>
                        <w:bCs/>
                        <w:color w:val="000000"/>
                        <w:sz w:val="16"/>
                        <w:szCs w:val="16"/>
                      </w:rPr>
                      <w:t>І</w:t>
                    </w:r>
                    <w:r>
                      <w:rPr>
                        <w:b/>
                        <w:bCs/>
                        <w:color w:val="000000"/>
                        <w:sz w:val="16"/>
                        <w:szCs w:val="16"/>
                        <w:lang w:val="en-US"/>
                      </w:rPr>
                      <w:t>ЗАЦ</w:t>
                    </w:r>
                    <w:r>
                      <w:rPr>
                        <w:b/>
                        <w:bCs/>
                        <w:color w:val="000000"/>
                        <w:sz w:val="16"/>
                        <w:szCs w:val="16"/>
                      </w:rPr>
                      <w:t>І</w:t>
                    </w:r>
                    <w:r>
                      <w:rPr>
                        <w:b/>
                        <w:bCs/>
                        <w:color w:val="000000"/>
                        <w:sz w:val="16"/>
                        <w:szCs w:val="16"/>
                        <w:lang w:val="en-US"/>
                      </w:rPr>
                      <w:t>Я</w:t>
                    </w:r>
                  </w:p>
                </w:txbxContent>
              </v:textbox>
            </v:rect>
            <v:rect id="_x0000_s1339" style="position:absolute;left:3992;top:6065;width:2002;height:1150" fillcolor="silver" stroked="f"/>
            <v:rect id="_x0000_s1340" style="position:absolute;left:3992;top:6065;width:2002;height:1150" filled="f" strokecolor="silver" strokeweight="86e-5mm"/>
            <v:rect id="_x0000_s1341" style="position:absolute;left:3864;top:5939;width:2002;height:1150" stroked="f"/>
            <v:rect id="_x0000_s1342" style="position:absolute;left:3864;top:5939;width:2002;height:1150" filled="f" strokecolor="blue" strokeweight="86e-5mm"/>
            <v:rect id="_x0000_s1343" style="position:absolute;left:4218;top:6299;width:1331;height:276;mso-wrap-style:none" filled="f" stroked="f">
              <v:textbox style="mso-next-textbox:#_x0000_s1343;mso-fit-shape-to-text:t" inset="0,0,0,0">
                <w:txbxContent>
                  <w:p w:rsidR="00240A95" w:rsidRDefault="00240A95">
                    <w:r>
                      <w:rPr>
                        <w:b/>
                        <w:bCs/>
                        <w:color w:val="000000"/>
                        <w:sz w:val="16"/>
                        <w:szCs w:val="16"/>
                      </w:rPr>
                      <w:t>ЩО КЕРУЄТЬСЯ</w:t>
                    </w:r>
                  </w:p>
                </w:txbxContent>
              </v:textbox>
            </v:rect>
            <v:rect id="_x0000_s1344" style="position:absolute;left:4186;top:6501;width:1363;height:276;mso-wrap-style:none" filled="f" stroked="f">
              <v:textbox style="mso-next-textbox:#_x0000_s1344;mso-fit-shape-to-text:t" inset="0,0,0,0">
                <w:txbxContent>
                  <w:p w:rsidR="00240A95" w:rsidRDefault="00240A95">
                    <w:r>
                      <w:rPr>
                        <w:b/>
                        <w:bCs/>
                        <w:color w:val="000000"/>
                        <w:sz w:val="16"/>
                        <w:szCs w:val="16"/>
                        <w:lang w:val="en-US"/>
                      </w:rPr>
                      <w:t xml:space="preserve">УЛЬТРАЗВУКОМ  </w:t>
                    </w:r>
                  </w:p>
                </w:txbxContent>
              </v:textbox>
            </v:rect>
            <v:rect id="_x0000_s1345" style="position:absolute;left:4098;top:6065;width:1613;height:276;mso-wrap-style:none" filled="f" stroked="f">
              <v:textbox style="mso-next-textbox:#_x0000_s1345;mso-fit-shape-to-text:t" inset="0,0,0,0">
                <w:txbxContent>
                  <w:p w:rsidR="00240A95" w:rsidRPr="0022273E" w:rsidRDefault="00240A95">
                    <w:r>
                      <w:rPr>
                        <w:b/>
                        <w:bCs/>
                        <w:color w:val="000000"/>
                        <w:sz w:val="16"/>
                        <w:szCs w:val="16"/>
                      </w:rPr>
                      <w:t>НВЧ-</w:t>
                    </w:r>
                    <w:r>
                      <w:rPr>
                        <w:b/>
                        <w:bCs/>
                        <w:color w:val="000000"/>
                        <w:sz w:val="16"/>
                        <w:szCs w:val="16"/>
                        <w:lang w:val="en-US"/>
                      </w:rPr>
                      <w:t>В</w:t>
                    </w:r>
                    <w:r>
                      <w:rPr>
                        <w:b/>
                        <w:bCs/>
                        <w:color w:val="000000"/>
                        <w:sz w:val="16"/>
                        <w:szCs w:val="16"/>
                      </w:rPr>
                      <w:t>І</w:t>
                    </w:r>
                    <w:r>
                      <w:rPr>
                        <w:b/>
                        <w:bCs/>
                        <w:color w:val="000000"/>
                        <w:sz w:val="16"/>
                        <w:szCs w:val="16"/>
                        <w:lang w:val="en-US"/>
                      </w:rPr>
                      <w:t>ЗУАЛ</w:t>
                    </w:r>
                    <w:r>
                      <w:rPr>
                        <w:b/>
                        <w:bCs/>
                        <w:color w:val="000000"/>
                        <w:sz w:val="16"/>
                        <w:szCs w:val="16"/>
                      </w:rPr>
                      <w:t>І</w:t>
                    </w:r>
                    <w:r>
                      <w:rPr>
                        <w:b/>
                        <w:bCs/>
                        <w:color w:val="000000"/>
                        <w:sz w:val="16"/>
                        <w:szCs w:val="16"/>
                        <w:lang w:val="en-US"/>
                      </w:rPr>
                      <w:t>ЗАЦ</w:t>
                    </w:r>
                    <w:r>
                      <w:rPr>
                        <w:b/>
                        <w:bCs/>
                        <w:color w:val="000000"/>
                        <w:sz w:val="16"/>
                        <w:szCs w:val="16"/>
                      </w:rPr>
                      <w:t>І</w:t>
                    </w:r>
                    <w:r>
                      <w:rPr>
                        <w:b/>
                        <w:bCs/>
                        <w:color w:val="000000"/>
                        <w:sz w:val="16"/>
                        <w:szCs w:val="16"/>
                        <w:lang w:val="en-US"/>
                      </w:rPr>
                      <w:t>Я</w:t>
                    </w:r>
                    <w:r>
                      <w:rPr>
                        <w:b/>
                        <w:bCs/>
                        <w:color w:val="000000"/>
                        <w:sz w:val="16"/>
                        <w:szCs w:val="16"/>
                      </w:rPr>
                      <w:t>,</w:t>
                    </w:r>
                  </w:p>
                </w:txbxContent>
              </v:textbox>
            </v:rect>
            <w10:wrap type="none"/>
            <w10:anchorlock/>
          </v:group>
        </w:pict>
      </w:r>
    </w:p>
    <w:p w:rsidR="00435E9B" w:rsidRDefault="00435E9B" w:rsidP="00801D65">
      <w:r>
        <w:tab/>
        <w:t>Рисунок 7.1 – НВЧ системи візуалізації при діагностиці біологічних об'єктів</w:t>
      </w:r>
    </w:p>
    <w:p w:rsidR="00435E9B" w:rsidRDefault="00435E9B" w:rsidP="008C6735"/>
    <w:p w:rsidR="00435E9B" w:rsidRDefault="00435E9B" w:rsidP="008C6735">
      <w:r>
        <w:tab/>
        <w:t xml:space="preserve">Реалізація активних систем здійснюється за допомогою датчиків при зондуванні біологічного об'єкта власною енергією, що виробляється. У пасивних системах ця енергія генерується об'єктом. Активну мікрохвильову </w:t>
      </w:r>
      <w:r>
        <w:lastRenderedPageBreak/>
        <w:t>обробку зображень, у свою чергу, можна розділити на мікрохвильову томографію та надширокосмугові радіолокаційні методи, такі як мікрохвильова мікроскопія, а також комбіновані методи, що будуть описані нижче.</w:t>
      </w:r>
    </w:p>
    <w:p w:rsidR="00435E9B" w:rsidRDefault="00435E9B" w:rsidP="008C6735"/>
    <w:p w:rsidR="00435E9B" w:rsidRDefault="00435E9B" w:rsidP="00765361">
      <w:pPr>
        <w:pStyle w:val="20"/>
      </w:pPr>
      <w:r>
        <w:tab/>
      </w:r>
      <w:bookmarkStart w:id="199" w:name="_Toc410984099"/>
      <w:r>
        <w:t>7.2 Основні способи діагностики біологічних об'єктів</w:t>
      </w:r>
      <w:bookmarkEnd w:id="199"/>
    </w:p>
    <w:p w:rsidR="00435E9B" w:rsidRDefault="00435E9B" w:rsidP="00765361">
      <w:pPr>
        <w:pStyle w:val="30"/>
      </w:pPr>
      <w:r>
        <w:tab/>
      </w:r>
      <w:bookmarkStart w:id="200" w:name="_Toc410984100"/>
      <w:r>
        <w:t>7.2.1 Мікрохвильова радіометрія</w:t>
      </w:r>
      <w:bookmarkEnd w:id="200"/>
    </w:p>
    <w:p w:rsidR="00435E9B" w:rsidRDefault="00435E9B" w:rsidP="008C6735">
      <w:r>
        <w:tab/>
        <w:t xml:space="preserve">Мікрохвильова радіотермометрія </w:t>
      </w:r>
      <w:r w:rsidRPr="00820EDF">
        <w:t>–</w:t>
      </w:r>
      <w:r>
        <w:t xml:space="preserve"> пасивне мікрохвильове формування зображень, що базується на вимірюванні електромагнітного поля, безпосередньо випроміненого нагрітими тілами згідно із законом Планка:</w:t>
      </w:r>
    </w:p>
    <w:p w:rsidR="00435E9B" w:rsidRPr="006B6948" w:rsidRDefault="00435E9B" w:rsidP="005653A2">
      <w:pPr>
        <w:pStyle w:val="a3"/>
        <w:rPr>
          <w:lang w:eastAsia="ru-RU"/>
        </w:rPr>
      </w:pPr>
      <w:r>
        <w:rPr>
          <w:lang w:eastAsia="ru-RU"/>
        </w:rPr>
        <w:tab/>
      </w:r>
      <w:r>
        <w:rPr>
          <w:lang w:eastAsia="ru-RU"/>
        </w:rPr>
        <w:tab/>
      </w:r>
      <w:r w:rsidRPr="00BA66CB">
        <w:rPr>
          <w:position w:val="-46"/>
        </w:rPr>
        <w:object w:dxaOrig="2240" w:dyaOrig="940">
          <v:shape id="_x0000_i1459" type="#_x0000_t75" style="width:111.75pt;height:48pt" o:ole="">
            <v:imagedata r:id="rId842" o:title=""/>
          </v:shape>
          <o:OLEObject Type="Embed" ProgID="Equation.DSMT4" ShapeID="_x0000_i1459" DrawAspect="Content" ObjectID="_1755415328" r:id="rId843"/>
        </w:object>
      </w:r>
      <w:r>
        <w:t>,</w:t>
      </w:r>
      <w:r w:rsidR="006B1C10" w:rsidRPr="00BA66CB">
        <w:rPr>
          <w:lang w:eastAsia="ru-RU"/>
        </w:rPr>
        <w:fldChar w:fldCharType="begin"/>
      </w:r>
      <w:r w:rsidRPr="00BA66CB">
        <w:rPr>
          <w:lang w:eastAsia="ru-RU"/>
        </w:rPr>
        <w:instrText xml:space="preserve"> QUOTE </w:instrText>
      </w:r>
      <w:r w:rsidR="00644FF9">
        <w:rPr>
          <w:lang w:eastAsia="ru-RU"/>
        </w:rPr>
        <w:pict>
          <v:shape id="_x0000_i1460" type="#_x0000_t75" style="width:103.5pt;height:34.5pt" equationxml="&lt;">
            <v:imagedata r:id="rId844" o:title="" chromakey="white"/>
          </v:shape>
        </w:pict>
      </w:r>
      <w:r w:rsidR="006B1C10" w:rsidRPr="00BA66CB">
        <w:rPr>
          <w:lang w:eastAsia="ru-RU"/>
        </w:rPr>
        <w:fldChar w:fldCharType="end"/>
      </w:r>
      <w:r w:rsidRPr="00BA66CB">
        <w:rPr>
          <w:lang w:eastAsia="ru-RU"/>
        </w:rPr>
        <w:tab/>
        <w:t>(</w:t>
      </w:r>
      <w:r>
        <w:rPr>
          <w:lang w:eastAsia="ru-RU"/>
        </w:rPr>
        <w:t>7.</w:t>
      </w:r>
      <w:r w:rsidRPr="00BA66CB">
        <w:rPr>
          <w:lang w:eastAsia="ru-RU"/>
        </w:rPr>
        <w:t>1)</w:t>
      </w:r>
    </w:p>
    <w:p w:rsidR="00435E9B" w:rsidRDefault="00435E9B" w:rsidP="008C6735">
      <w:r>
        <w:t xml:space="preserve">де </w:t>
      </w:r>
      <w:r w:rsidRPr="00BA66CB">
        <w:rPr>
          <w:position w:val="-4"/>
        </w:rPr>
        <w:object w:dxaOrig="200" w:dyaOrig="279">
          <v:shape id="_x0000_i1461" type="#_x0000_t75" style="width:9pt;height:14.25pt" o:ole="">
            <v:imagedata r:id="rId845" o:title=""/>
          </v:shape>
          <o:OLEObject Type="Embed" ProgID="Equation.DSMT4" ShapeID="_x0000_i1461" DrawAspect="Content" ObjectID="_1755415329" r:id="rId846"/>
        </w:object>
      </w:r>
      <w:r w:rsidRPr="00820EDF">
        <w:t>–</w:t>
      </w:r>
      <w:r>
        <w:t xml:space="preserve"> спектральна густина електромагнітного випромінювання; </w:t>
      </w:r>
      <w:r w:rsidRPr="00BA66CB">
        <w:rPr>
          <w:position w:val="-10"/>
        </w:rPr>
        <w:object w:dxaOrig="220" w:dyaOrig="279">
          <v:shape id="_x0000_i1462" type="#_x0000_t75" style="width:11.25pt;height:14.25pt" o:ole="">
            <v:imagedata r:id="rId847" o:title=""/>
          </v:shape>
          <o:OLEObject Type="Embed" ProgID="Equation.DSMT4" ShapeID="_x0000_i1462" DrawAspect="Content" ObjectID="_1755415330" r:id="rId848"/>
        </w:object>
      </w:r>
      <w:r w:rsidRPr="00820EDF">
        <w:t>–</w:t>
      </w:r>
      <w:r>
        <w:t xml:space="preserve"> магнітна проникність; </w:t>
      </w:r>
      <w:r w:rsidRPr="00BA66CB">
        <w:rPr>
          <w:position w:val="-6"/>
        </w:rPr>
        <w:object w:dxaOrig="200" w:dyaOrig="240">
          <v:shape id="_x0000_i1463" type="#_x0000_t75" style="width:9pt;height:12pt" o:ole="">
            <v:imagedata r:id="rId849" o:title=""/>
          </v:shape>
          <o:OLEObject Type="Embed" ProgID="Equation.DSMT4" ShapeID="_x0000_i1463" DrawAspect="Content" ObjectID="_1755415331" r:id="rId850"/>
        </w:object>
      </w:r>
      <w:r w:rsidRPr="00820EDF">
        <w:t>–</w:t>
      </w:r>
      <w:r>
        <w:t xml:space="preserve"> питома провідність; </w:t>
      </w:r>
      <w:r w:rsidRPr="00BA66CB">
        <w:rPr>
          <w:position w:val="-12"/>
        </w:rPr>
        <w:object w:dxaOrig="260" w:dyaOrig="360">
          <v:shape id="_x0000_i1464" type="#_x0000_t75" style="width:14.25pt;height:18.75pt" o:ole="">
            <v:imagedata r:id="rId851" o:title=""/>
          </v:shape>
          <o:OLEObject Type="Embed" ProgID="Equation.DSMT4" ShapeID="_x0000_i1464" DrawAspect="Content" ObjectID="_1755415332" r:id="rId852"/>
        </w:object>
      </w:r>
      <w:r w:rsidRPr="00820EDF">
        <w:t>–</w:t>
      </w:r>
      <w:r>
        <w:t xml:space="preserve"> частота; </w:t>
      </w:r>
      <w:r w:rsidRPr="00BA66CB">
        <w:rPr>
          <w:position w:val="-4"/>
        </w:rPr>
        <w:object w:dxaOrig="240" w:dyaOrig="279">
          <v:shape id="_x0000_i1465" type="#_x0000_t75" style="width:12pt;height:14.25pt" o:ole="">
            <v:imagedata r:id="rId853" o:title=""/>
          </v:shape>
          <o:OLEObject Type="Embed" ProgID="Equation.DSMT4" ShapeID="_x0000_i1465" DrawAspect="Content" ObjectID="_1755415333" r:id="rId854"/>
        </w:object>
      </w:r>
      <w:r w:rsidRPr="00820EDF">
        <w:t>–</w:t>
      </w:r>
      <w:r>
        <w:t xml:space="preserve"> температура абсолютно чорного тіла; </w:t>
      </w:r>
      <w:r w:rsidRPr="005718E0">
        <w:rPr>
          <w:position w:val="-10"/>
        </w:rPr>
        <w:object w:dxaOrig="1640" w:dyaOrig="400">
          <v:shape id="_x0000_i1466" type="#_x0000_t75" style="width:81.75pt;height:20.25pt" o:ole="">
            <v:imagedata r:id="rId855" o:title=""/>
          </v:shape>
          <o:OLEObject Type="Embed" ProgID="Equation.DSMT4" ShapeID="_x0000_i1466" DrawAspect="Content" ObjectID="_1755415334" r:id="rId856"/>
        </w:object>
      </w:r>
      <w:r w:rsidR="006B1C10" w:rsidRPr="00BA66CB">
        <w:rPr>
          <w:lang w:eastAsia="ru-RU"/>
        </w:rPr>
        <w:fldChar w:fldCharType="begin"/>
      </w:r>
      <w:r w:rsidRPr="00BA66CB">
        <w:rPr>
          <w:lang w:eastAsia="ru-RU"/>
        </w:rPr>
        <w:instrText xml:space="preserve"> QUOTE </w:instrText>
      </w:r>
      <w:r w:rsidR="00644FF9">
        <w:rPr>
          <w:lang w:eastAsia="ru-RU"/>
        </w:rPr>
        <w:pict>
          <v:shape id="_x0000_i1467" type="#_x0000_t75" style="width:99.75pt;height:18.75pt" equationxml="&lt;">
            <v:imagedata r:id="rId857" o:title="" chromakey="white"/>
          </v:shape>
        </w:pict>
      </w:r>
      <w:r w:rsidR="006B1C10" w:rsidRPr="00BA66CB">
        <w:rPr>
          <w:lang w:eastAsia="ru-RU"/>
        </w:rPr>
        <w:fldChar w:fldCharType="end"/>
      </w:r>
      <w:r w:rsidRPr="00BA66CB">
        <w:rPr>
          <w:lang w:eastAsia="ru-RU"/>
        </w:rPr>
        <w:t>Дж</w:t>
      </w:r>
      <w:r w:rsidRPr="005718E0">
        <w:rPr>
          <w:position w:val="-4"/>
        </w:rPr>
        <w:object w:dxaOrig="120" w:dyaOrig="180">
          <v:shape id="_x0000_i1468" type="#_x0000_t75" style="width:6.75pt;height:8.25pt" o:ole="">
            <v:imagedata r:id="rId858" o:title=""/>
          </v:shape>
          <o:OLEObject Type="Embed" ProgID="Equation.DSMT4" ShapeID="_x0000_i1468" DrawAspect="Content" ObjectID="_1755415335" r:id="rId859"/>
        </w:object>
      </w:r>
      <w:r w:rsidRPr="00BA66CB">
        <w:rPr>
          <w:lang w:eastAsia="ru-RU"/>
        </w:rPr>
        <w:t>с</w:t>
      </w:r>
      <w:r>
        <w:rPr>
          <w:lang w:eastAsia="ru-RU"/>
        </w:rPr>
        <w:t>;</w:t>
      </w:r>
      <w:r w:rsidRPr="005718E0">
        <w:rPr>
          <w:position w:val="-10"/>
        </w:rPr>
        <w:object w:dxaOrig="1600" w:dyaOrig="400">
          <v:shape id="_x0000_i1469" type="#_x0000_t75" style="width:80.25pt;height:20.25pt" o:ole="">
            <v:imagedata r:id="rId860" o:title=""/>
          </v:shape>
          <o:OLEObject Type="Embed" ProgID="Equation.DSMT4" ShapeID="_x0000_i1469" DrawAspect="Content" ObjectID="_1755415336" r:id="rId861"/>
        </w:object>
      </w:r>
      <w:r w:rsidR="006B1C10" w:rsidRPr="00BA66CB">
        <w:rPr>
          <w:lang w:eastAsia="ru-RU"/>
        </w:rPr>
        <w:fldChar w:fldCharType="begin"/>
      </w:r>
      <w:r w:rsidRPr="00BA66CB">
        <w:rPr>
          <w:lang w:eastAsia="ru-RU"/>
        </w:rPr>
        <w:instrText xml:space="preserve"> QUOTE </w:instrText>
      </w:r>
      <w:r w:rsidR="00644FF9">
        <w:rPr>
          <w:lang w:eastAsia="ru-RU"/>
        </w:rPr>
        <w:pict>
          <v:shape id="_x0000_i1470" type="#_x0000_t75" style="width:96pt;height:18.75pt" equationxml="&lt;">
            <v:imagedata r:id="rId862" o:title="" chromakey="white"/>
          </v:shape>
        </w:pict>
      </w:r>
      <w:r w:rsidR="006B1C10" w:rsidRPr="00BA66CB">
        <w:rPr>
          <w:lang w:eastAsia="ru-RU"/>
        </w:rPr>
        <w:fldChar w:fldCharType="end"/>
      </w:r>
      <w:r w:rsidRPr="00BA66CB">
        <w:rPr>
          <w:lang w:eastAsia="ru-RU"/>
        </w:rPr>
        <w:t>Дж</w:t>
      </w:r>
      <w:r w:rsidRPr="005718E0">
        <w:rPr>
          <w:position w:val="-4"/>
        </w:rPr>
        <w:object w:dxaOrig="120" w:dyaOrig="180">
          <v:shape id="_x0000_i1471" type="#_x0000_t75" style="width:6.75pt;height:8.25pt" o:ole="">
            <v:imagedata r:id="rId858" o:title=""/>
          </v:shape>
          <o:OLEObject Type="Embed" ProgID="Equation.DSMT4" ShapeID="_x0000_i1471" DrawAspect="Content" ObjectID="_1755415337" r:id="rId863"/>
        </w:object>
      </w:r>
      <w:r w:rsidRPr="00BA66CB">
        <w:rPr>
          <w:lang w:eastAsia="ru-RU"/>
        </w:rPr>
        <w:t>К</w:t>
      </w:r>
      <w:r>
        <w:rPr>
          <w:lang w:eastAsia="ru-RU"/>
        </w:rPr>
        <w:t xml:space="preserve">; </w:t>
      </w:r>
      <w:r w:rsidRPr="005718E0">
        <w:rPr>
          <w:position w:val="-10"/>
        </w:rPr>
        <w:object w:dxaOrig="960" w:dyaOrig="340">
          <v:shape id="_x0000_i1472" type="#_x0000_t75" style="width:48.75pt;height:18pt" o:ole="">
            <v:imagedata r:id="rId864" o:title=""/>
          </v:shape>
          <o:OLEObject Type="Embed" ProgID="Equation.DSMT4" ShapeID="_x0000_i1472" DrawAspect="Content" ObjectID="_1755415338" r:id="rId865"/>
        </w:object>
      </w:r>
      <w:r>
        <w:t>.</w:t>
      </w:r>
    </w:p>
    <w:p w:rsidR="00435E9B" w:rsidRDefault="00435E9B" w:rsidP="008C6735">
      <w:r>
        <w:tab/>
        <w:t>Згідно із цим рівнянням розподіл випромінювання залежить від частоти, а також від температури. Тому радіометри часто називають термографією. Температура є ключовим параметром, який використовують для того, щоб передбачити наявність злоякісної пухлини [</w:t>
      </w:r>
      <w:r w:rsidR="006B1C10">
        <w:fldChar w:fldCharType="begin"/>
      </w:r>
      <w:r>
        <w:instrText xml:space="preserve"> NOTEREF _Ref382827276 \h </w:instrText>
      </w:r>
      <w:r w:rsidR="006B1C10">
        <w:fldChar w:fldCharType="separate"/>
      </w:r>
      <w:r w:rsidR="00502DA1">
        <w:t>37</w:t>
      </w:r>
      <w:r w:rsidR="006B1C10">
        <w:fldChar w:fldCharType="end"/>
      </w:r>
      <w:r>
        <w:t>].</w:t>
      </w:r>
    </w:p>
    <w:p w:rsidR="00435E9B" w:rsidRDefault="00435E9B" w:rsidP="008C6735">
      <w:r>
        <w:tab/>
        <w:t>Існує кілька факторів, що сприяють підвищенню температури за наявності пухлини: злоякісні клітини більш метаболічно активні та виробляють більше тепла, вони мають знижену здатність до терморегуляції, а також встановлено, що локалізоване збільшення об'єму крові може бути пов'язане з раннім ростом пухлини. Останній фактор особливо важливий, оскільки він дозволяє виявити рак грудей за допомогою НВЧ-томографії на ранніх стадіях. Теплова потужність шуму, що вимірюється радіометром, обумовлена локальним розподілом температури в грудях, з урахуванням її реконструкції на основі даних, зібраних із різних позицій антени радіометра (рис. 7.2).</w:t>
      </w:r>
    </w:p>
    <w:p w:rsidR="00435E9B" w:rsidRDefault="006B1C10" w:rsidP="005653A2">
      <w:pPr>
        <w:pStyle w:val="a3"/>
        <w:ind w:left="736" w:firstLine="680"/>
        <w:rPr>
          <w:lang w:eastAsia="ru-RU"/>
        </w:rPr>
      </w:pPr>
      <w:r w:rsidRPr="006B1C10">
        <w:rPr>
          <w:lang w:eastAsia="ru-RU"/>
        </w:rPr>
      </w:r>
      <w:r>
        <w:rPr>
          <w:lang w:eastAsia="ru-RU"/>
        </w:rPr>
        <w:pict>
          <v:group id="_x0000_s1346" editas="canvas" style="width:366.75pt;height:194.25pt;mso-position-horizontal-relative:char;mso-position-vertical-relative:line" coordsize="7335,3885">
            <o:lock v:ext="edit" aspectratio="t"/>
            <v:shape id="_x0000_s1347" type="#_x0000_t75" style="position:absolute;width:7335;height:3885" o:preferrelative="f">
              <v:fill o:detectmouseclick="t"/>
              <v:path o:extrusionok="t" o:connecttype="none"/>
              <o:lock v:ext="edit" text="t"/>
            </v:shape>
            <v:shape id="_x0000_s1348" type="#_x0000_t75" style="position:absolute;left:22;top:23;width:7291;height:3840">
              <v:imagedata r:id="rId866" o:title=""/>
            </v:shape>
            <v:rect id="_x0000_s1349" style="position:absolute;left:4106;top:327;width:2320;height:822" fillcolor="silver" stroked="f"/>
            <v:rect id="_x0000_s1350" style="position:absolute;left:4392;top:517;width:1462;height:552;mso-wrap-style:none" filled="f" stroked="f">
              <v:textbox style="mso-next-textbox:#_x0000_s1350;mso-fit-shape-to-text:t" inset="0,0,0,0">
                <w:txbxContent>
                  <w:p w:rsidR="00240A95" w:rsidRPr="00B5349D" w:rsidRDefault="00240A95">
                    <w:pPr>
                      <w:rPr>
                        <w:sz w:val="32"/>
                        <w:szCs w:val="32"/>
                      </w:rPr>
                    </w:pPr>
                    <w:r w:rsidRPr="00B5349D">
                      <w:rPr>
                        <w:b/>
                        <w:bCs/>
                        <w:color w:val="000000"/>
                        <w:sz w:val="32"/>
                        <w:szCs w:val="32"/>
                        <w:lang w:val="en-US"/>
                      </w:rPr>
                      <w:t>Рад</w:t>
                    </w:r>
                    <w:r w:rsidRPr="00B5349D">
                      <w:rPr>
                        <w:b/>
                        <w:bCs/>
                        <w:color w:val="000000"/>
                        <w:sz w:val="32"/>
                        <w:szCs w:val="32"/>
                      </w:rPr>
                      <w:t>і</w:t>
                    </w:r>
                    <w:r w:rsidRPr="00B5349D">
                      <w:rPr>
                        <w:b/>
                        <w:bCs/>
                        <w:color w:val="000000"/>
                        <w:sz w:val="32"/>
                        <w:szCs w:val="32"/>
                        <w:lang w:val="en-US"/>
                      </w:rPr>
                      <w:t>ометр</w:t>
                    </w:r>
                  </w:p>
                </w:txbxContent>
              </v:textbox>
            </v:rect>
            <v:rect id="_x0000_s1351" style="position:absolute;left:6139;top:630;width:127;height:483;mso-wrap-style:none" filled="f" stroked="f">
              <v:textbox style="mso-next-textbox:#_x0000_s1351;mso-fit-shape-to-text:t" inset="0,0,0,0">
                <w:txbxContent>
                  <w:p w:rsidR="00240A95" w:rsidRDefault="00240A95"/>
                </w:txbxContent>
              </v:textbox>
            </v:rect>
            <w10:wrap type="none"/>
            <w10:anchorlock/>
          </v:group>
        </w:pict>
      </w:r>
    </w:p>
    <w:p w:rsidR="00435E9B" w:rsidRDefault="00435E9B" w:rsidP="008C6735">
      <w:r>
        <w:tab/>
        <w:t>Рисунок 7.2 – Приклад НВЧ-системи візуалізації полів при діагностиці біологічних об'єктів</w:t>
      </w:r>
    </w:p>
    <w:p w:rsidR="00435E9B" w:rsidRDefault="00435E9B" w:rsidP="008C6735"/>
    <w:p w:rsidR="00435E9B" w:rsidRDefault="00435E9B" w:rsidP="00CB59E1">
      <w:pPr>
        <w:pStyle w:val="a3"/>
      </w:pPr>
      <w:r>
        <w:tab/>
        <w:t>Відповідно до (7.1) пік електромагнітного випромінювання спостерігається в інфрачервоному діапазоні, але високе ослаблення в тканині об'єкта на цих частотах обмежує застосування інфрачервоної термографії для вимірювання температури шкіри. У мікрохвильовому діапазоні частот інтенсивність випромінювання приблизно в десять мільйонів разів менша, але втрати в тканинах значно нижчі. Крім того, потужність, яку випромінює в цій смузі частот, прямо пропорційна температурі яскравості за абсолютною шкалою:</w:t>
      </w:r>
    </w:p>
    <w:p w:rsidR="00435E9B" w:rsidRPr="005718E0" w:rsidRDefault="00435E9B" w:rsidP="00CB59E1">
      <w:pPr>
        <w:pStyle w:val="a3"/>
        <w:rPr>
          <w:lang w:eastAsia="ru-RU"/>
        </w:rPr>
      </w:pPr>
      <w:r>
        <w:tab/>
      </w:r>
      <w:r>
        <w:tab/>
      </w:r>
      <w:r w:rsidRPr="005718E0">
        <w:rPr>
          <w:position w:val="-12"/>
        </w:rPr>
        <w:object w:dxaOrig="1219" w:dyaOrig="380">
          <v:shape id="_x0000_i1473" type="#_x0000_t75" style="width:60pt;height:18.75pt" o:ole="">
            <v:imagedata r:id="rId867" o:title=""/>
          </v:shape>
          <o:OLEObject Type="Embed" ProgID="Equation.DSMT4" ShapeID="_x0000_i1473" DrawAspect="Content" ObjectID="_1755415339" r:id="rId868"/>
        </w:object>
      </w:r>
      <w:r w:rsidRPr="005718E0">
        <w:t>,</w:t>
      </w:r>
      <w:r>
        <w:rPr>
          <w:lang w:eastAsia="ru-RU"/>
        </w:rPr>
        <w:tab/>
      </w:r>
      <w:r w:rsidRPr="005718E0">
        <w:rPr>
          <w:lang w:eastAsia="ru-RU"/>
        </w:rPr>
        <w:t>(</w:t>
      </w:r>
      <w:r>
        <w:rPr>
          <w:lang w:eastAsia="ru-RU"/>
        </w:rPr>
        <w:t>7.</w:t>
      </w:r>
      <w:r w:rsidRPr="005718E0">
        <w:rPr>
          <w:lang w:eastAsia="ru-RU"/>
        </w:rPr>
        <w:t>2)</w:t>
      </w:r>
    </w:p>
    <w:p w:rsidR="00435E9B" w:rsidRDefault="00435E9B" w:rsidP="008C6735">
      <w:r>
        <w:t xml:space="preserve">де </w:t>
      </w:r>
      <w:r w:rsidRPr="005718E0">
        <w:rPr>
          <w:position w:val="-12"/>
          <w:lang w:eastAsia="ru-RU"/>
        </w:rPr>
        <w:object w:dxaOrig="380" w:dyaOrig="360">
          <v:shape id="_x0000_i1474" type="#_x0000_t75" style="width:18.75pt;height:18.75pt" o:ole="">
            <v:imagedata r:id="rId869" o:title=""/>
          </v:shape>
          <o:OLEObject Type="Embed" ProgID="Equation.DSMT4" ShapeID="_x0000_i1474" DrawAspect="Content" ObjectID="_1755415340" r:id="rId870"/>
        </w:object>
      </w:r>
      <w:r w:rsidRPr="00820EDF">
        <w:t>–</w:t>
      </w:r>
      <w:r>
        <w:t xml:space="preserve"> пропускна здатність системи.</w:t>
      </w:r>
    </w:p>
    <w:p w:rsidR="00435E9B" w:rsidRDefault="00435E9B" w:rsidP="008C6735">
      <w:r>
        <w:tab/>
        <w:t>Пасивні методи мають ряд переваг. Серед них те, що пацієнт і медичний персонал не зазнають впливу електромагнітного випромінювання, а також цей метод може бути використаний для виявлення раку грудей у чоловіків, що не може бути зроблено за допомогою мамографії.</w:t>
      </w:r>
    </w:p>
    <w:p w:rsidR="00435E9B" w:rsidRDefault="00435E9B" w:rsidP="008C6735">
      <w:r>
        <w:tab/>
        <w:t xml:space="preserve">Основним завданням цього методу є визначення мінімального рівня потужності випромінювання пухлин, що викликає технічні проблеми. Вирішенням цієї проблеми може бути використання систем охолодження для зниження температури НВЧ-детектора </w:t>
      </w:r>
      <w:r w:rsidRPr="006A73CE">
        <w:t>[</w:t>
      </w:r>
      <w:r w:rsidRPr="006A73CE">
        <w:endnoteReference w:id="44"/>
      </w:r>
      <w:r>
        <w:t>].</w:t>
      </w:r>
    </w:p>
    <w:p w:rsidR="00435E9B" w:rsidRDefault="00435E9B" w:rsidP="008C6735">
      <w:r>
        <w:lastRenderedPageBreak/>
        <w:tab/>
        <w:t xml:space="preserve">Друге питання стосується оцінки просторового розподілу температури всередині тіла. Одна частота радіотермометрії забезпечує вимірювання середньої температури певній галузі. Тому дуже важко провести різницю між охолодженою мішенню, що розташована близько до шкіри, і гарячою мішенню, що розташована глибоко в грудях. Виміряна температура яскравості в цих двох випадках може бути такою самою, хоча цілі абсолютно різні. Ця проблема може бути вирішена за допомогою мікрохвильової радіотермометрії на різних </w:t>
      </w:r>
      <w:r w:rsidRPr="006A73CE">
        <w:t>частотах [</w:t>
      </w:r>
      <w:r w:rsidRPr="006A73CE">
        <w:endnoteReference w:id="45"/>
      </w:r>
      <w:r w:rsidRPr="006A73CE">
        <w:t xml:space="preserve">]. Метод </w:t>
      </w:r>
      <w:r>
        <w:t>базується</w:t>
      </w:r>
      <w:r w:rsidRPr="006A73CE">
        <w:t xml:space="preserve"> на дисперсійних властивостях тканини (інтенсивність теплового випромінювання</w:t>
      </w:r>
      <w:r>
        <w:t xml:space="preserve"> зростає на більш високих частотах, а глибина проникнення в біологічні тканини зменшується). Аналіз виміряних радіометричних даних на декількох частотах дозволяє оцінити глибину та розмір джерела тепла.</w:t>
      </w:r>
    </w:p>
    <w:p w:rsidR="00435E9B" w:rsidRDefault="00435E9B" w:rsidP="008C6735"/>
    <w:p w:rsidR="00435E9B" w:rsidRDefault="00435E9B" w:rsidP="00765361">
      <w:pPr>
        <w:pStyle w:val="30"/>
      </w:pPr>
      <w:r>
        <w:tab/>
      </w:r>
      <w:bookmarkStart w:id="201" w:name="_Toc410984101"/>
      <w:r>
        <w:t>7.2.2 Мікрохвильова томографія</w:t>
      </w:r>
      <w:bookmarkEnd w:id="201"/>
    </w:p>
    <w:p w:rsidR="00435E9B" w:rsidRDefault="00435E9B" w:rsidP="008C6735">
      <w:r>
        <w:tab/>
        <w:t>Слово «томографія» походить від грецьких слів «різати» (tomos) і «писати» (graphein). Цей термін «прийшов» у мікрохвильову візуалізацію з алгоритмів обробки зображень. Він відомий також у магнітно-резонансній томографії (МРТ) та рентгенівській комп'ютерній томографії (КТ), в яких зображення внутрішніх структур тіла представлене у вигляді послідовності зрізів. Сьогодні застосування активних мікрохвильових методів отримання зображення для візуалізації внутрішньої частини тіла також часто називають НВЧ-томографією, незважаючи на їх здатність безпосередньо набувати тривимірних (3D) зображень.</w:t>
      </w:r>
    </w:p>
    <w:p w:rsidR="00435E9B" w:rsidRDefault="00435E9B" w:rsidP="008C6735">
      <w:r>
        <w:tab/>
      </w:r>
      <w:r w:rsidRPr="00DC6771">
        <w:rPr>
          <w:i/>
        </w:rPr>
        <w:t>Частотно-</w:t>
      </w:r>
      <w:r>
        <w:rPr>
          <w:i/>
        </w:rPr>
        <w:t>часові</w:t>
      </w:r>
      <w:r w:rsidRPr="00DC6771">
        <w:rPr>
          <w:i/>
        </w:rPr>
        <w:t xml:space="preserve"> системи</w:t>
      </w:r>
      <w:r>
        <w:t>. Частотно-часові системи ґрунтуються на методах зворотного розсіювання, в яких НВЧ-передавач опромінює об'єкт, а розсіяні поля (прийняті НВЧ-приймачами) у декількох точках знаходяться з вимірів, шляхом вирахування падаючого поля (рис. 7.3). Використовуючи цю інформацію, отримуємо відновлену картину про досліджуваний об'єкт.</w:t>
      </w:r>
    </w:p>
    <w:p w:rsidR="00435E9B" w:rsidRPr="005B105A" w:rsidRDefault="006B1C10" w:rsidP="005B105A">
      <w:pPr>
        <w:pStyle w:val="a3"/>
        <w:ind w:left="28" w:firstLine="680"/>
        <w:rPr>
          <w:lang w:val="ru-RU" w:eastAsia="ru-RU"/>
        </w:rPr>
      </w:pPr>
      <w:r w:rsidRPr="006B1C10">
        <w:rPr>
          <w:lang w:val="en-US" w:eastAsia="ru-RU"/>
        </w:rPr>
        <w:lastRenderedPageBreak/>
        <w:pict>
          <v:shape id="_x0000_i1475" type="#_x0000_t75" style="width:356.25pt;height:192.75pt">
            <v:imagedata r:id="rId871" o:title="" croptop="5294f"/>
          </v:shape>
        </w:pict>
      </w:r>
    </w:p>
    <w:p w:rsidR="00435E9B" w:rsidRDefault="00435E9B" w:rsidP="008C6735">
      <w:r>
        <w:tab/>
        <w:t>Рисунок 7.3 – Система мікрохвильових приймачів для вимірювання падаючого та розсіяного полів</w:t>
      </w:r>
    </w:p>
    <w:p w:rsidR="00435E9B" w:rsidRDefault="00435E9B" w:rsidP="008C6735"/>
    <w:p w:rsidR="00435E9B" w:rsidRPr="002C326D" w:rsidRDefault="00435E9B" w:rsidP="002C326D">
      <w:r w:rsidRPr="002C326D">
        <w:tab/>
        <w:t>Такий метод описується хвильовим рівнянням</w:t>
      </w:r>
    </w:p>
    <w:p w:rsidR="00435E9B" w:rsidRPr="00A033E5" w:rsidRDefault="00435E9B" w:rsidP="002C326D">
      <w:pPr>
        <w:pStyle w:val="a3"/>
        <w:ind w:left="1416"/>
        <w:rPr>
          <w:lang w:eastAsia="ru-RU"/>
        </w:rPr>
      </w:pPr>
      <w:r>
        <w:rPr>
          <w:b/>
          <w:lang w:val="ru-RU"/>
        </w:rPr>
        <w:tab/>
      </w:r>
      <w:r w:rsidRPr="00DF225D">
        <w:rPr>
          <w:b/>
          <w:position w:val="-14"/>
        </w:rPr>
        <w:object w:dxaOrig="5000" w:dyaOrig="440">
          <v:shape id="_x0000_i1476" type="#_x0000_t75" style="width:247.5pt;height:21.75pt" o:ole="">
            <v:imagedata r:id="rId872" o:title=""/>
          </v:shape>
          <o:OLEObject Type="Embed" ProgID="Equation.DSMT4" ShapeID="_x0000_i1476" DrawAspect="Content" ObjectID="_1755415341" r:id="rId873"/>
        </w:object>
      </w:r>
      <w:r>
        <w:rPr>
          <w:b/>
          <w:lang w:val="ru-RU"/>
        </w:rPr>
        <w:tab/>
      </w:r>
      <w:r w:rsidR="006B1C10" w:rsidRPr="00A033E5">
        <w:rPr>
          <w:lang w:eastAsia="ru-RU"/>
        </w:rPr>
        <w:fldChar w:fldCharType="begin"/>
      </w:r>
      <w:r w:rsidRPr="00A033E5">
        <w:rPr>
          <w:lang w:eastAsia="ru-RU"/>
        </w:rPr>
        <w:instrText xml:space="preserve"> QUOTE </w:instrText>
      </w:r>
      <w:r w:rsidR="00644FF9">
        <w:rPr>
          <w:lang w:eastAsia="ru-RU"/>
        </w:rPr>
        <w:pict>
          <v:shape id="_x0000_i1477" type="#_x0000_t75" style="width:260.25pt;height:21.75pt" equationxml="&lt;">
            <v:imagedata r:id="rId874" o:title="" chromakey="white"/>
          </v:shape>
        </w:pict>
      </w:r>
      <w:r w:rsidR="006B1C10" w:rsidRPr="00A033E5">
        <w:rPr>
          <w:lang w:eastAsia="ru-RU"/>
        </w:rPr>
        <w:fldChar w:fldCharType="end"/>
      </w:r>
      <w:r w:rsidRPr="00A033E5">
        <w:rPr>
          <w:lang w:eastAsia="ru-RU"/>
        </w:rPr>
        <w:t>(</w:t>
      </w:r>
      <w:r>
        <w:rPr>
          <w:lang w:eastAsia="ru-RU"/>
        </w:rPr>
        <w:t>7.</w:t>
      </w:r>
      <w:r w:rsidRPr="00A033E5">
        <w:rPr>
          <w:lang w:eastAsia="ru-RU"/>
        </w:rPr>
        <w:t>3)</w:t>
      </w:r>
    </w:p>
    <w:p w:rsidR="00435E9B" w:rsidRDefault="00435E9B" w:rsidP="008C6735">
      <w:r>
        <w:t xml:space="preserve">де </w:t>
      </w:r>
      <w:r w:rsidRPr="008C0DBC">
        <w:rPr>
          <w:position w:val="-12"/>
          <w:lang w:eastAsia="ru-RU"/>
        </w:rPr>
        <w:object w:dxaOrig="620" w:dyaOrig="420">
          <v:shape id="_x0000_i1478" type="#_x0000_t75" style="width:30.75pt;height:21.75pt" o:ole="">
            <v:imagedata r:id="rId875" o:title=""/>
          </v:shape>
          <o:OLEObject Type="Embed" ProgID="Equation.DSMT4" ShapeID="_x0000_i1478" DrawAspect="Content" ObjectID="_1755415342" r:id="rId876"/>
        </w:object>
      </w:r>
      <w:r w:rsidRPr="00820EDF">
        <w:t>–</w:t>
      </w:r>
      <w:r>
        <w:t xml:space="preserve"> напруженість електричного поля; </w:t>
      </w:r>
      <w:r w:rsidRPr="00DF225D">
        <w:rPr>
          <w:position w:val="-4"/>
          <w:lang w:eastAsia="ru-RU"/>
        </w:rPr>
        <w:object w:dxaOrig="220" w:dyaOrig="279">
          <v:shape id="_x0000_i1479" type="#_x0000_t75" style="width:11.25pt;height:14.25pt" o:ole="">
            <v:imagedata r:id="rId877" o:title=""/>
          </v:shape>
          <o:OLEObject Type="Embed" ProgID="Equation.DSMT4" ShapeID="_x0000_i1479" DrawAspect="Content" ObjectID="_1755415343" r:id="rId878"/>
        </w:object>
      </w:r>
      <w:r w:rsidRPr="00820EDF">
        <w:t>–</w:t>
      </w:r>
      <w:r>
        <w:t xml:space="preserve"> просторова координата; </w:t>
      </w:r>
      <w:r w:rsidRPr="00DF225D">
        <w:rPr>
          <w:b/>
          <w:position w:val="-14"/>
        </w:rPr>
        <w:object w:dxaOrig="580" w:dyaOrig="420">
          <v:shape id="_x0000_i1480" type="#_x0000_t75" style="width:29.25pt;height:21.75pt" o:ole="">
            <v:imagedata r:id="rId879" o:title=""/>
          </v:shape>
          <o:OLEObject Type="Embed" ProgID="Equation.DSMT4" ShapeID="_x0000_i1480" DrawAspect="Content" ObjectID="_1755415344" r:id="rId880"/>
        </w:object>
      </w:r>
      <w:r w:rsidRPr="00820EDF">
        <w:t>–</w:t>
      </w:r>
      <w:r>
        <w:t xml:space="preserve"> невідомий розподіл комплексної діелектричної проникності; </w:t>
      </w:r>
      <w:r w:rsidRPr="00E268E4">
        <w:rPr>
          <w:position w:val="-6"/>
        </w:rPr>
        <w:object w:dxaOrig="240" w:dyaOrig="360">
          <v:shape id="_x0000_i1481" type="#_x0000_t75" style="width:12pt;height:18.75pt" o:ole="">
            <v:imagedata r:id="rId881" o:title=""/>
          </v:shape>
          <o:OLEObject Type="Embed" ProgID="Equation.DSMT4" ShapeID="_x0000_i1481" DrawAspect="Content" ObjectID="_1755415345" r:id="rId882"/>
        </w:object>
      </w:r>
      <w:r w:rsidRPr="00820EDF">
        <w:t>–</w:t>
      </w:r>
      <w:r>
        <w:t xml:space="preserve"> джерело густини струму; </w:t>
      </w:r>
      <w:r w:rsidRPr="00DF225D">
        <w:rPr>
          <w:position w:val="-12"/>
          <w:lang w:eastAsia="ru-RU"/>
        </w:rPr>
        <w:object w:dxaOrig="960" w:dyaOrig="360">
          <v:shape id="_x0000_i1482" type="#_x0000_t75" style="width:48.75pt;height:18.75pt" o:ole="">
            <v:imagedata r:id="rId883" o:title=""/>
          </v:shape>
          <o:OLEObject Type="Embed" ProgID="Equation.DSMT4" ShapeID="_x0000_i1482" DrawAspect="Content" ObjectID="_1755415346" r:id="rId884"/>
        </w:object>
      </w:r>
      <w:r w:rsidR="006B1C10" w:rsidRPr="00A033E5">
        <w:rPr>
          <w:lang w:eastAsia="ru-RU"/>
        </w:rPr>
        <w:fldChar w:fldCharType="begin"/>
      </w:r>
      <w:r w:rsidRPr="00A033E5">
        <w:rPr>
          <w:lang w:eastAsia="ru-RU"/>
        </w:rPr>
        <w:instrText xml:space="preserve"> QUOTE </w:instrText>
      </w:r>
      <w:r w:rsidR="00644FF9">
        <w:rPr>
          <w:lang w:eastAsia="ru-RU"/>
        </w:rPr>
        <w:pict>
          <v:shape id="_x0000_i1483" type="#_x0000_t75" style="width:52.5pt;height:18.75pt" equationxml="&lt;">
            <v:imagedata r:id="rId885" o:title="" chromakey="white"/>
          </v:shape>
        </w:pict>
      </w:r>
      <w:r w:rsidR="006B1C10" w:rsidRPr="00A033E5">
        <w:rPr>
          <w:lang w:eastAsia="ru-RU"/>
        </w:rPr>
        <w:fldChar w:fldCharType="end"/>
      </w:r>
      <w:r>
        <w:rPr>
          <w:lang w:eastAsia="ru-RU"/>
        </w:rPr>
        <w:t>;μ</w:t>
      </w:r>
      <w:r>
        <w:rPr>
          <w:vertAlign w:val="subscript"/>
          <w:lang w:eastAsia="ru-RU"/>
        </w:rPr>
        <w:t>0 </w:t>
      </w:r>
      <w:r>
        <w:rPr>
          <w:lang w:eastAsia="ru-RU"/>
        </w:rPr>
        <w:t>= 4π·10</w:t>
      </w:r>
      <w:r>
        <w:rPr>
          <w:vertAlign w:val="superscript"/>
          <w:lang w:eastAsia="ru-RU"/>
        </w:rPr>
        <w:t>-7</w:t>
      </w:r>
      <w:r>
        <w:rPr>
          <w:lang w:eastAsia="ru-RU"/>
        </w:rPr>
        <w:t xml:space="preserve"> Гн/м; </w:t>
      </w:r>
      <w:r w:rsidR="006B1C10" w:rsidRPr="00A033E5">
        <w:rPr>
          <w:lang w:eastAsia="ru-RU"/>
        </w:rPr>
        <w:fldChar w:fldCharType="begin"/>
      </w:r>
      <w:r w:rsidRPr="00A033E5">
        <w:rPr>
          <w:lang w:eastAsia="ru-RU"/>
        </w:rPr>
        <w:instrText xml:space="preserve"> QUOTE </w:instrText>
      </w:r>
      <w:r w:rsidR="00644FF9">
        <w:rPr>
          <w:lang w:eastAsia="ru-RU"/>
        </w:rPr>
        <w:pict>
          <v:shape id="_x0000_i1484" type="#_x0000_t75" style="width:117.75pt;height:18.75pt" equationxml="&lt;">
            <v:imagedata r:id="rId886" o:title="" chromakey="white"/>
          </v:shape>
        </w:pict>
      </w:r>
      <w:r w:rsidR="006B1C10" w:rsidRPr="00A033E5">
        <w:rPr>
          <w:lang w:eastAsia="ru-RU"/>
        </w:rPr>
        <w:fldChar w:fldCharType="end"/>
      </w:r>
      <w:r w:rsidRPr="00E268E4">
        <w:rPr>
          <w:b/>
          <w:position w:val="-12"/>
        </w:rPr>
        <w:object w:dxaOrig="220" w:dyaOrig="340">
          <v:shape id="_x0000_i1485" type="#_x0000_t75" style="width:11.25pt;height:18pt" o:ole="">
            <v:imagedata r:id="rId887" o:title=""/>
          </v:shape>
          <o:OLEObject Type="Embed" ProgID="Equation.DSMT4" ShapeID="_x0000_i1485" DrawAspect="Content" ObjectID="_1755415347" r:id="rId888"/>
        </w:object>
      </w:r>
      <w:r w:rsidRPr="00820EDF">
        <w:t>–</w:t>
      </w:r>
      <w:r>
        <w:t xml:space="preserve"> уявна одиниця; припускаючи, що фактор часу </w:t>
      </w:r>
      <w:r w:rsidRPr="002C326D">
        <w:rPr>
          <w:position w:val="-6"/>
        </w:rPr>
        <w:object w:dxaOrig="560" w:dyaOrig="360">
          <v:shape id="_x0000_i1486" type="#_x0000_t75" style="width:28.5pt;height:18.75pt" o:ole="">
            <v:imagedata r:id="rId889" o:title=""/>
          </v:shape>
          <o:OLEObject Type="Embed" ProgID="Equation.DSMT4" ShapeID="_x0000_i1486" DrawAspect="Content" ObjectID="_1755415348" r:id="rId890"/>
        </w:object>
      </w:r>
      <w:r w:rsidR="006B1C10" w:rsidRPr="00A033E5">
        <w:rPr>
          <w:lang w:eastAsia="ru-RU"/>
        </w:rPr>
        <w:fldChar w:fldCharType="begin"/>
      </w:r>
      <w:r w:rsidRPr="00A033E5">
        <w:rPr>
          <w:lang w:eastAsia="ru-RU"/>
        </w:rPr>
        <w:instrText xml:space="preserve"> QUOTE </w:instrText>
      </w:r>
      <w:r w:rsidR="00644FF9">
        <w:rPr>
          <w:lang w:eastAsia="ru-RU"/>
        </w:rPr>
        <w:pict>
          <v:shape id="_x0000_i1487" type="#_x0000_t75" style="width:28.5pt;height:19.5pt" equationxml="&lt;">
            <v:imagedata r:id="rId891" o:title="" chromakey="white"/>
          </v:shape>
        </w:pict>
      </w:r>
      <w:r w:rsidR="006B1C10" w:rsidRPr="00A033E5">
        <w:rPr>
          <w:lang w:eastAsia="ru-RU"/>
        </w:rPr>
        <w:fldChar w:fldCharType="end"/>
      </w:r>
      <w:r>
        <w:t>.</w:t>
      </w:r>
    </w:p>
    <w:p w:rsidR="00435E9B" w:rsidRDefault="00435E9B" w:rsidP="008C6735">
      <w:r>
        <w:tab/>
        <w:t xml:space="preserve">Зворотне завдання полягає у визначенні положення та діелектричної проникності розсіювача (наприклад, розподіл комплексної діелектричної проникності </w:t>
      </w:r>
      <w:r w:rsidRPr="008C0DBC">
        <w:rPr>
          <w:position w:val="-12"/>
          <w:lang w:eastAsia="ru-RU"/>
        </w:rPr>
        <w:object w:dxaOrig="560" w:dyaOrig="360">
          <v:shape id="_x0000_i1488" type="#_x0000_t75" style="width:28.5pt;height:18.75pt" o:ole="">
            <v:imagedata r:id="rId892" o:title=""/>
          </v:shape>
          <o:OLEObject Type="Embed" ProgID="Equation.DSMT4" ShapeID="_x0000_i1488" DrawAspect="Content" ObjectID="_1755415349" r:id="rId893"/>
        </w:object>
      </w:r>
      <w:r>
        <w:t>) із виміряного розсіяного поля.</w:t>
      </w:r>
    </w:p>
    <w:p w:rsidR="00435E9B" w:rsidRDefault="00435E9B" w:rsidP="008C6735">
      <w:r>
        <w:tab/>
        <w:t>Розв’язання цієї задачі, як правило, здійснюється за допомогою процедури оптимізації шляхом скорочення різниці між розрахунковими і виміряними даними з використанням рівняння (7.3).</w:t>
      </w:r>
    </w:p>
    <w:p w:rsidR="00435E9B" w:rsidRDefault="00435E9B" w:rsidP="008C6735">
      <w:r>
        <w:tab/>
        <w:t xml:space="preserve">Загальна потужність випромінювання для таких систем набагато нижча, ніж від передавача звичайного стільникового телефону. Звичайно, роздільна здатність НВЧ-томографії не може конкурувати з роздільною здатністю, що досягається комп'ютерною томографією через велику різницю в довжині хвилі. Проте високий діелектричний контраст на надвисоких </w:t>
      </w:r>
      <w:r>
        <w:lastRenderedPageBreak/>
        <w:t>частотах робить ці прилади дуже чутливими до наявності випромінювання з ділянки злоякісної тканини.</w:t>
      </w:r>
    </w:p>
    <w:p w:rsidR="00435E9B" w:rsidRDefault="00435E9B" w:rsidP="008C6735">
      <w:r>
        <w:tab/>
        <w:t>Спроби вирішити двонапівперіодне 3D-зворотне завдання розсіювання для отримання більш точного результату призводять до високого обсягу обчислювальної вартості, які є тепер головною проблемою для таких систем. Однак ця проблема може бути вирішена вже найближчим десятиліттям з урахуванням темпів розвитку комп'ютерних технологій.</w:t>
      </w:r>
    </w:p>
    <w:p w:rsidR="00435E9B" w:rsidRDefault="00435E9B" w:rsidP="008C6735">
      <w:r>
        <w:tab/>
        <w:t>На практиці, вимірювання поля проводяться з використанням двох (передавальної та приймальної) антен у бістатичній конфігурації при механічному скануванні [</w:t>
      </w:r>
      <w:r w:rsidR="006B1C10">
        <w:fldChar w:fldCharType="begin"/>
      </w:r>
      <w:r>
        <w:instrText xml:space="preserve"> NOTEREF _Ref382830336 \h </w:instrText>
      </w:r>
      <w:r w:rsidR="006B1C10">
        <w:fldChar w:fldCharType="separate"/>
      </w:r>
      <w:r w:rsidR="00502DA1">
        <w:t>31</w:t>
      </w:r>
      <w:r w:rsidR="006B1C10">
        <w:fldChar w:fldCharType="end"/>
      </w:r>
      <w:r>
        <w:t>] або масиву антен при електронному скануванні [</w:t>
      </w:r>
      <w:r w:rsidR="006B1C10">
        <w:fldChar w:fldCharType="begin"/>
      </w:r>
      <w:r>
        <w:instrText xml:space="preserve"> NOTEREF _Ref382830613 \h </w:instrText>
      </w:r>
      <w:r w:rsidR="006B1C10">
        <w:fldChar w:fldCharType="separate"/>
      </w:r>
      <w:r w:rsidR="00502DA1">
        <w:t>29</w:t>
      </w:r>
      <w:r w:rsidR="006B1C10">
        <w:fldChar w:fldCharType="end"/>
      </w:r>
      <w:r>
        <w:t xml:space="preserve">, </w:t>
      </w:r>
      <w:r w:rsidR="006B1C10">
        <w:fldChar w:fldCharType="begin"/>
      </w:r>
      <w:r>
        <w:instrText xml:space="preserve"> NOTEREF _Ref382830452 \h </w:instrText>
      </w:r>
      <w:r w:rsidR="006B1C10">
        <w:fldChar w:fldCharType="separate"/>
      </w:r>
      <w:r w:rsidR="00502DA1">
        <w:t>30</w:t>
      </w:r>
      <w:r w:rsidR="006B1C10">
        <w:fldChar w:fldCharType="end"/>
      </w:r>
      <w:r>
        <w:t>]. У першому випадку, отримавши дані про розсіяння сигналу для зазначеного місця розташування антени, результати зберігаються в процесорі, а антена переміщується в нове положення. Процедура вимірювання повторюється для багатьох місць розміщення антени. Механічні системи сканування бістатичної конфігурації, як правило, мають тривалий час збору даних (до кількох годин), що вимагає високої точності позиціонування антен і стабільності частоти системи. Оптимальний час збору даних для системи візуалізації дорівнює або менший, ніж цикл дихання пацієнта. Щоб гарантувати стабільність об'єкта до зображення застосовують електронне сканування антенних решіток, як це показано на рис. 7.4. У такій конфігурації кожна антена працює в режимі передачі або прийому для того, щоб максимізувати кількість даних вимірювань. Наведена конфігурація забезпечує зниження часу вимірів порівняно з механічним скануванням і мінімальний дискомфорт для пацієнта.</w:t>
      </w:r>
    </w:p>
    <w:p w:rsidR="00435E9B" w:rsidRDefault="00435E9B" w:rsidP="008C6735">
      <w:r>
        <w:tab/>
        <w:t>Високочутлива приймальна система необхідна для ретельного вимірювання розсіяної компоненти поля. Висока чутливість може бути досягнута за допомогою використання супергетеродинного приймача з ретельною фільтрацією сигналу. Динамічний діапазон систем відображення на сьогодні становить більше ніж 120 дБ [</w:t>
      </w:r>
      <w:r w:rsidR="006B1C10">
        <w:fldChar w:fldCharType="begin"/>
      </w:r>
      <w:r>
        <w:instrText xml:space="preserve"> NOTEREF _Ref382830613 \h </w:instrText>
      </w:r>
      <w:r w:rsidR="006B1C10">
        <w:fldChar w:fldCharType="separate"/>
      </w:r>
      <w:r w:rsidR="00502DA1">
        <w:t>29</w:t>
      </w:r>
      <w:r w:rsidR="006B1C10">
        <w:fldChar w:fldCharType="end"/>
      </w:r>
      <w:r>
        <w:t>].</w:t>
      </w:r>
    </w:p>
    <w:p w:rsidR="00435E9B" w:rsidRDefault="00435E9B" w:rsidP="008C6735">
      <w:r>
        <w:lastRenderedPageBreak/>
        <w:tab/>
        <w:t>У багатьох НВЧ-томографах сполучна речовина між антенами та тілом вводиться для того, щоб уникнути сильних відбиттів від повітря/скінів інтерфейсу. Тому орієнтація пацієнта для цих систем (рис. 7.3) відрізняється від мікрохвильової радіометрії (рис. 7.2). Електричні властивості середовища обрані близькими до властивостей тіла для підвищення зв'язку. Однак на практиці електричні властивості середовища залежать від температури, і будь-які температурні дрейфи та непередбачувані місцеві температурні градієнти впливають на точність вимірювань системи.</w:t>
      </w:r>
    </w:p>
    <w:p w:rsidR="00435E9B" w:rsidRDefault="00435E9B" w:rsidP="008C6735">
      <w:r>
        <w:tab/>
        <w:t xml:space="preserve">Фотографія реального прототипу системи </w:t>
      </w:r>
      <w:r>
        <w:rPr>
          <w:lang w:val="ru-RU"/>
        </w:rPr>
        <w:t>Н</w:t>
      </w:r>
      <w:r>
        <w:t>ВЧ 3D-візуалізації, що використовується в частотній області вимірювань у поєднанні з багатоканальним приймачем і електронним скануванням, показана на рис.</w:t>
      </w:r>
      <w:r>
        <w:rPr>
          <w:lang w:val="ru-RU"/>
        </w:rPr>
        <w:t> </w:t>
      </w:r>
      <w:r>
        <w:t>7.4</w:t>
      </w:r>
      <w:r>
        <w:rPr>
          <w:lang w:val="ru-RU"/>
        </w:rPr>
        <w:t> </w:t>
      </w:r>
      <w:r w:rsidRPr="009D4868">
        <w:rPr>
          <w:lang w:val="ru-RU"/>
        </w:rPr>
        <w:t>[</w:t>
      </w:r>
      <w:r w:rsidR="006B1C10" w:rsidRPr="009D4868">
        <w:rPr>
          <w:lang w:val="ru-RU"/>
        </w:rPr>
        <w:fldChar w:fldCharType="begin"/>
      </w:r>
      <w:r>
        <w:rPr>
          <w:lang w:val="en-US"/>
        </w:rPr>
        <w:instrText>NOTEREF</w:instrText>
      </w:r>
      <w:r w:rsidRPr="009D4868">
        <w:rPr>
          <w:lang w:val="ru-RU"/>
        </w:rPr>
        <w:instrText xml:space="preserve"> _</w:instrText>
      </w:r>
      <w:r>
        <w:rPr>
          <w:lang w:val="en-US"/>
        </w:rPr>
        <w:instrText>Ref</w:instrText>
      </w:r>
      <w:r w:rsidRPr="009D4868">
        <w:rPr>
          <w:lang w:val="ru-RU"/>
        </w:rPr>
        <w:instrText>382831128 \</w:instrText>
      </w:r>
      <w:r>
        <w:rPr>
          <w:lang w:val="en-US"/>
        </w:rPr>
        <w:instrText>h</w:instrText>
      </w:r>
      <w:r w:rsidR="006B1C10" w:rsidRPr="009D4868">
        <w:rPr>
          <w:lang w:val="ru-RU"/>
        </w:rPr>
      </w:r>
      <w:r w:rsidR="006B1C10" w:rsidRPr="009D4868">
        <w:rPr>
          <w:lang w:val="ru-RU"/>
        </w:rPr>
        <w:fldChar w:fldCharType="separate"/>
      </w:r>
      <w:r w:rsidR="00502DA1" w:rsidRPr="00502DA1">
        <w:rPr>
          <w:lang w:val="ru-RU"/>
        </w:rPr>
        <w:t>36</w:t>
      </w:r>
      <w:r w:rsidR="006B1C10" w:rsidRPr="009D4868">
        <w:rPr>
          <w:lang w:val="ru-RU"/>
        </w:rPr>
        <w:fldChar w:fldCharType="end"/>
      </w:r>
      <w:r>
        <w:t>].</w:t>
      </w:r>
    </w:p>
    <w:p w:rsidR="00435E9B" w:rsidRDefault="00435E9B" w:rsidP="008C6735"/>
    <w:p w:rsidR="00435E9B" w:rsidRPr="00AE66F5" w:rsidRDefault="00435E9B" w:rsidP="00AE66F5">
      <w:r w:rsidRPr="00AE66F5">
        <w:tab/>
      </w:r>
      <w:r w:rsidRPr="00AE66F5">
        <w:tab/>
      </w:r>
      <w:r w:rsidR="00644FF9">
        <w:pict>
          <v:shape id="_x0000_i1489" type="#_x0000_t75" style="width:317.25pt;height:280.5pt">
            <v:imagedata r:id="rId894" o:title="" cropleft="589f" cropright="997f"/>
          </v:shape>
        </w:pict>
      </w:r>
    </w:p>
    <w:p w:rsidR="00435E9B" w:rsidRPr="002752D2" w:rsidRDefault="00435E9B" w:rsidP="00AE66F5">
      <w:pPr>
        <w:rPr>
          <w:lang w:val="ru-RU"/>
        </w:rPr>
      </w:pPr>
      <w:r>
        <w:tab/>
        <w:t xml:space="preserve">Рисунок 7.4 – </w:t>
      </w:r>
      <w:r w:rsidRPr="00AE66F5">
        <w:t>Фотографія прототипу си</w:t>
      </w:r>
      <w:r>
        <w:t>стеми Н</w:t>
      </w:r>
      <w:r w:rsidRPr="00AE66F5">
        <w:t>В</w:t>
      </w:r>
      <w:r>
        <w:t>Ч 3D-візуалізації (вигляд зверху)</w:t>
      </w:r>
    </w:p>
    <w:p w:rsidR="00435E9B" w:rsidRPr="002752D2" w:rsidRDefault="00435E9B" w:rsidP="00AE66F5">
      <w:pPr>
        <w:rPr>
          <w:lang w:val="ru-RU"/>
        </w:rPr>
      </w:pPr>
    </w:p>
    <w:p w:rsidR="00435E9B" w:rsidRDefault="00435E9B" w:rsidP="00AE66F5">
      <w:r>
        <w:tab/>
      </w:r>
      <w:r w:rsidRPr="00AE66F5">
        <w:t>Мікрохвильова систем</w:t>
      </w:r>
      <w:r>
        <w:t>а візуалізації містить 32 канали для вимірювання</w:t>
      </w:r>
      <w:r w:rsidRPr="00AE66F5">
        <w:t>.</w:t>
      </w:r>
      <w:r>
        <w:t xml:space="preserve"> Кожен канал може працювати як у режимі передачі, так і </w:t>
      </w:r>
      <w:r>
        <w:lastRenderedPageBreak/>
        <w:t>прийому. Ж</w:t>
      </w:r>
      <w:r w:rsidRPr="00AE66F5">
        <w:t xml:space="preserve">ивлення системи здійснюється від одного джерела випромінювання. Антени </w:t>
      </w:r>
      <w:r>
        <w:t>занурені у бак сполучної рідини</w:t>
      </w:r>
      <w:r w:rsidRPr="00AE66F5">
        <w:t xml:space="preserve">, </w:t>
      </w:r>
      <w:r>
        <w:t>що</w:t>
      </w:r>
      <w:r w:rsidRPr="00AE66F5">
        <w:t xml:space="preserve"> імітує електричні параметри молочної залози. Щоб опромінити область зображ</w:t>
      </w:r>
      <w:r>
        <w:t>ення використовують 32 антени</w:t>
      </w:r>
      <w:r w:rsidRPr="00AE66F5">
        <w:t>, роз</w:t>
      </w:r>
      <w:r>
        <w:t>міщені</w:t>
      </w:r>
      <w:r w:rsidRPr="00AE66F5">
        <w:t xml:space="preserve"> в циліндр</w:t>
      </w:r>
      <w:r>
        <w:t>ичній установці радіусом 8 см</w:t>
      </w:r>
      <w:r w:rsidRPr="00AE66F5">
        <w:t>, як показано на рис.</w:t>
      </w:r>
      <w:r>
        <w:t> 7.4</w:t>
      </w:r>
      <w:r w:rsidRPr="00AE66F5">
        <w:t>. Ан</w:t>
      </w:r>
      <w:r>
        <w:t>тени орієнтовані горизонтально та розміщені в 4 ряди, 8 антен у кожному ряді</w:t>
      </w:r>
      <w:r w:rsidRPr="00AE66F5">
        <w:t>. Сист</w:t>
      </w:r>
      <w:r>
        <w:t>ема антенних решіток розроблена, вважаючи</w:t>
      </w:r>
      <w:r w:rsidRPr="00AE66F5">
        <w:t xml:space="preserve">, що під </w:t>
      </w:r>
      <w:r>
        <w:t>час діагностики пацієнт лежить.</w:t>
      </w:r>
    </w:p>
    <w:p w:rsidR="00435E9B" w:rsidRDefault="00435E9B" w:rsidP="000D4EFC">
      <w:r>
        <w:tab/>
      </w:r>
      <w:r w:rsidRPr="00AE66F5">
        <w:t>Альтернативним способом вимірюванн</w:t>
      </w:r>
      <w:r>
        <w:t>я розсіяного поля є модельована</w:t>
      </w:r>
      <w:r w:rsidRPr="00AE66F5">
        <w:t xml:space="preserve"> техніка </w:t>
      </w:r>
      <w:r w:rsidRPr="00FB2B03">
        <w:t>розсіювання [</w:t>
      </w:r>
      <w:bookmarkStart w:id="202" w:name="_Ref382831588"/>
      <w:r w:rsidRPr="00FB2B03">
        <w:endnoteReference w:id="46"/>
      </w:r>
      <w:bookmarkEnd w:id="202"/>
      <w:r>
        <w:t>–</w:t>
      </w:r>
      <w:r w:rsidRPr="00FB2B03">
        <w:endnoteReference w:id="47"/>
      </w:r>
      <w:r>
        <w:t>]</w:t>
      </w:r>
      <w:r w:rsidRPr="00FB2B03">
        <w:t>. Система складається</w:t>
      </w:r>
      <w:r>
        <w:t xml:space="preserve"> із двох великих рупорних антен, як показано на рис. 7.5</w:t>
      </w:r>
      <w:r w:rsidRPr="00AE66F5">
        <w:t>. Передавальна антен</w:t>
      </w:r>
      <w:r>
        <w:t>а висвітлює область дослідження</w:t>
      </w:r>
      <w:r w:rsidRPr="00AE66F5">
        <w:t>. Вимірювання розсіяного поля забезпечується масивом д</w:t>
      </w:r>
      <w:r>
        <w:t>ослідження системи візуалізації</w:t>
      </w:r>
      <w:r w:rsidRPr="00AE66F5">
        <w:t>, розміщ</w:t>
      </w:r>
      <w:r>
        <w:t>еним</w:t>
      </w:r>
      <w:r w:rsidRPr="00AE66F5">
        <w:t xml:space="preserve"> перед к</w:t>
      </w:r>
      <w:r>
        <w:t xml:space="preserve">олекторною діафрагмою. Масив дослідження </w:t>
      </w:r>
      <w:r w:rsidRPr="00517CDD">
        <w:rPr>
          <w:lang w:eastAsia="ru-RU"/>
        </w:rPr>
        <w:t>–</w:t>
      </w:r>
      <w:r>
        <w:t xml:space="preserve"> дипольний масиві</w:t>
      </w:r>
      <w:r w:rsidRPr="00AE66F5">
        <w:t>з розміром кроку</w:t>
      </w:r>
      <w:r>
        <w:t>,що дорівнює</w:t>
      </w:r>
      <w:r w:rsidRPr="00AE66F5">
        <w:t xml:space="preserve"> половині довжини хвилі в середовищі (який зазвича</w:t>
      </w:r>
      <w:r>
        <w:t>й базується на водних розчинах) [</w:t>
      </w:r>
      <w:r w:rsidR="006B1C10">
        <w:fldChar w:fldCharType="begin"/>
      </w:r>
      <w:r>
        <w:instrText xml:space="preserve"> NOTEREF _Ref382831588 \h </w:instrText>
      </w:r>
      <w:r w:rsidR="006B1C10">
        <w:fldChar w:fldCharType="separate"/>
      </w:r>
      <w:r w:rsidR="00502DA1">
        <w:t>45</w:t>
      </w:r>
      <w:r w:rsidR="006B1C10">
        <w:fldChar w:fldCharType="end"/>
      </w:r>
      <w:r w:rsidRPr="00AE66F5">
        <w:t>]. Модуляція діодів призводить до сигналу на виході колекторної діафрагми. Виміряний сигнал пропорційний п</w:t>
      </w:r>
      <w:r>
        <w:t>олю в положенні обраного диполя</w:t>
      </w:r>
      <w:r w:rsidRPr="00AE66F5">
        <w:t>. Масив сканування швидко обробляється послідовним шляхом. Цей спосіб вимірювання розподілу електромагнітного поля забезпечує в</w:t>
      </w:r>
      <w:r>
        <w:t>исоку швидкість збору даних.</w:t>
      </w:r>
    </w:p>
    <w:p w:rsidR="00435E9B" w:rsidRDefault="00435E9B" w:rsidP="000D4EFC">
      <w:r>
        <w:tab/>
      </w:r>
      <w:r w:rsidRPr="00E25545">
        <w:rPr>
          <w:i/>
        </w:rPr>
        <w:t>Системи, що працюють у часовій області</w:t>
      </w:r>
      <w:r w:rsidRPr="00AE66F5">
        <w:t xml:space="preserve">. </w:t>
      </w:r>
      <w:r>
        <w:t>Ці</w:t>
      </w:r>
      <w:r w:rsidRPr="00AE66F5">
        <w:t xml:space="preserve"> системи час</w:t>
      </w:r>
      <w:r>
        <w:t>то згадуються як радарні методи. Цей метод виник унаслідок</w:t>
      </w:r>
      <w:r w:rsidRPr="00AE66F5">
        <w:t xml:space="preserve"> застосування військового та підповерхнево</w:t>
      </w:r>
      <w:r>
        <w:t>го радіолокаційного зондування і</w:t>
      </w:r>
      <w:r w:rsidRPr="00AE66F5">
        <w:t xml:space="preserve"> був запропонований для виявлення раку молочної залози в кінці дев'яностих років</w:t>
      </w:r>
      <w:r>
        <w:t xml:space="preserve"> минулого століття</w:t>
      </w:r>
      <w:r w:rsidRPr="00AE66F5">
        <w:t>. Він використовує до</w:t>
      </w:r>
      <w:r>
        <w:t>бре розвинений радарний принцип</w:t>
      </w:r>
      <w:r w:rsidRPr="00AE66F5">
        <w:t>, де короткі імпульси вип</w:t>
      </w:r>
      <w:r>
        <w:t>ромінюються з малою потужністю і</w:t>
      </w:r>
      <w:r w:rsidRPr="00AE66F5">
        <w:t xml:space="preserve"> приймаються в різних місцях </w:t>
      </w:r>
      <w:r>
        <w:t>із зонда антени або, альтернативно</w:t>
      </w:r>
      <w:r w:rsidRPr="00AE66F5">
        <w:t>, шляхом використання масиву анте</w:t>
      </w:r>
      <w:r>
        <w:t>н. Час затримки між випромінюваними й отриманими імпульсами та їх форма</w:t>
      </w:r>
      <w:r w:rsidRPr="00AE66F5">
        <w:t xml:space="preserve"> міст</w:t>
      </w:r>
      <w:r>
        <w:t>ять інформацію про розсіювач (неоднорідності)</w:t>
      </w:r>
      <w:r w:rsidRPr="00AE66F5">
        <w:t>. Оброблені сигнали для різних роз</w:t>
      </w:r>
      <w:r>
        <w:t>міщень</w:t>
      </w:r>
      <w:r w:rsidRPr="00AE66F5">
        <w:t xml:space="preserve"> зонда антени аб</w:t>
      </w:r>
      <w:r>
        <w:t>о елементів масиву комбінуються</w:t>
      </w:r>
      <w:r w:rsidRPr="00AE66F5">
        <w:t xml:space="preserve">, щоб </w:t>
      </w:r>
      <w:r>
        <w:t>сформувати 2D- або 3D-зображення</w:t>
      </w:r>
      <w:r w:rsidRPr="00AE66F5">
        <w:t xml:space="preserve">, </w:t>
      </w:r>
      <w:r w:rsidRPr="00AE66F5">
        <w:lastRenderedPageBreak/>
        <w:t>показуючи місце роз</w:t>
      </w:r>
      <w:r>
        <w:t>міще</w:t>
      </w:r>
      <w:r w:rsidRPr="00AE66F5">
        <w:t>ння д</w:t>
      </w:r>
      <w:r>
        <w:t xml:space="preserve">уже рефлексивного об'єкта </w:t>
      </w:r>
      <w:r w:rsidRPr="000332EC">
        <w:rPr>
          <w:lang w:eastAsia="ru-RU"/>
        </w:rPr>
        <w:t>–</w:t>
      </w:r>
      <w:r>
        <w:t xml:space="preserve"> тканини, ураженої раком.</w:t>
      </w:r>
    </w:p>
    <w:p w:rsidR="00435E9B" w:rsidRDefault="00435E9B" w:rsidP="00AE66F5"/>
    <w:p w:rsidR="00435E9B" w:rsidRPr="00883650" w:rsidRDefault="006B1C10" w:rsidP="00B76678">
      <w:pPr>
        <w:pStyle w:val="a3"/>
        <w:ind w:left="28" w:firstLine="680"/>
        <w:rPr>
          <w:lang w:eastAsia="ru-RU"/>
        </w:rPr>
      </w:pPr>
      <w:r w:rsidRPr="006B1C10">
        <w:rPr>
          <w:lang w:eastAsia="ru-RU"/>
        </w:rPr>
      </w:r>
      <w:r>
        <w:rPr>
          <w:lang w:eastAsia="ru-RU"/>
        </w:rPr>
        <w:pict>
          <v:group id="_x0000_s1352" editas="canvas" style="width:408.7pt;height:303pt;mso-position-horizontal-relative:char;mso-position-vertical-relative:line" coordorigin=",-265" coordsize="8174,6060">
            <o:lock v:ext="edit" aspectratio="t"/>
            <v:shape id="_x0000_s1353" type="#_x0000_t75" style="position:absolute;top:-265;width:8174;height:6060" o:preferrelative="f">
              <v:fill o:detectmouseclick="t"/>
              <v:path o:extrusionok="t" o:connecttype="none"/>
              <o:lock v:ext="edit" text="t"/>
            </v:shape>
            <v:shape id="_x0000_s1354" type="#_x0000_t75" style="position:absolute;left:22;top:-265;width:7694;height:5897">
              <v:imagedata r:id="rId895" o:title=""/>
            </v:shape>
            <v:rect id="_x0000_s1355" style="position:absolute;left:4274;top:585;width:851;height:568" fillcolor="#fc6" stroked="f"/>
            <v:rect id="_x0000_s1356" style="position:absolute;left:3140;top:642;width:851;height:568" fillcolor="#fc6" stroked="f"/>
            <v:rect id="_x0000_s1357" style="position:absolute;left:646;top:3489;width:2211;height:613" fillcolor="silver" stroked="f"/>
            <v:rect id="_x0000_s1358" style="position:absolute;left:900;top:3550;width:1778;height:483;mso-wrap-style:none" filled="f" stroked="f">
              <v:textbox style="mso-next-textbox:#_x0000_s1358;mso-fit-shape-to-text:t" inset="0,0,0,0">
                <w:txbxContent>
                  <w:p w:rsidR="00240A95" w:rsidRPr="00840F5B" w:rsidRDefault="00240A95">
                    <w:pPr>
                      <w:rPr>
                        <w:szCs w:val="28"/>
                      </w:rPr>
                    </w:pPr>
                    <w:r w:rsidRPr="00840F5B">
                      <w:rPr>
                        <w:color w:val="000000"/>
                        <w:szCs w:val="28"/>
                      </w:rPr>
                      <w:t>Випромінювач</w:t>
                    </w:r>
                  </w:p>
                </w:txbxContent>
              </v:textbox>
            </v:rect>
            <v:rect id="_x0000_s1359" style="position:absolute;left:6074;top:751;width:1956;height:804" stroked="f"/>
            <v:rect id="_x0000_s1360" style="position:absolute;left:6161;top:1210;width:1348;height:483;mso-wrap-style:none" filled="f" stroked="f">
              <v:textbox style="mso-next-textbox:#_x0000_s1360;mso-fit-shape-to-text:t" inset="0,0,0,0">
                <w:txbxContent>
                  <w:p w:rsidR="00240A95" w:rsidRPr="00840F5B" w:rsidRDefault="00240A95">
                    <w:pPr>
                      <w:rPr>
                        <w:szCs w:val="28"/>
                      </w:rPr>
                    </w:pPr>
                    <w:r w:rsidRPr="00840F5B">
                      <w:rPr>
                        <w:color w:val="000000"/>
                        <w:szCs w:val="28"/>
                      </w:rPr>
                      <w:t xml:space="preserve">Дипольний </w:t>
                    </w:r>
                  </w:p>
                </w:txbxContent>
              </v:textbox>
            </v:rect>
            <v:rect id="_x0000_s1361" style="position:absolute;left:6528;top:1449;width:708;height:483;mso-wrap-style:none" filled="f" stroked="f">
              <v:textbox style="mso-next-textbox:#_x0000_s1361;mso-fit-shape-to-text:t" inset="0,0,0,0">
                <w:txbxContent>
                  <w:p w:rsidR="00240A95" w:rsidRPr="00840F5B" w:rsidRDefault="00240A95">
                    <w:pPr>
                      <w:rPr>
                        <w:szCs w:val="28"/>
                      </w:rPr>
                    </w:pPr>
                    <w:r w:rsidRPr="00840F5B">
                      <w:rPr>
                        <w:color w:val="000000"/>
                        <w:szCs w:val="28"/>
                      </w:rPr>
                      <w:t xml:space="preserve">масив </w:t>
                    </w:r>
                  </w:p>
                </w:txbxContent>
              </v:textbox>
            </v:rect>
            <v:rect id="_x0000_s1362" style="position:absolute;left:1042;top:4528;width:1828;height:935" fillcolor="silver" stroked="f"/>
            <v:rect id="_x0000_s1363" style="position:absolute;left:1269;top:4829;width:1301;height:483;mso-wrap-style:none" filled="f" stroked="f">
              <v:textbox style="mso-next-textbox:#_x0000_s1363;mso-fit-shape-to-text:t" inset="0,0,0,0">
                <w:txbxContent>
                  <w:p w:rsidR="00240A95" w:rsidRPr="00341D27" w:rsidRDefault="00240A95">
                    <w:r w:rsidRPr="00341D27">
                      <w:rPr>
                        <w:color w:val="000000"/>
                        <w:szCs w:val="28"/>
                      </w:rPr>
                      <w:t>Комп'ютер</w:t>
                    </w:r>
                  </w:p>
                </w:txbxContent>
              </v:textbox>
            </v:rect>
            <v:rect id="_x0000_s1364" style="position:absolute;left:4262;top:4567;width:1401;height:924" fillcolor="silver" stroked="f"/>
            <v:rect id="_x0000_s1365" style="position:absolute;left:4457;top:4694;width:1009;height:483;mso-wrap-style:none" filled="f" stroked="f">
              <v:textbox style="mso-next-textbox:#_x0000_s1365;mso-fit-shape-to-text:t" inset="0,0,0,0">
                <w:txbxContent>
                  <w:p w:rsidR="00240A95" w:rsidRPr="00341D27" w:rsidRDefault="00240A95">
                    <w:r w:rsidRPr="00341D27">
                      <w:rPr>
                        <w:color w:val="000000"/>
                        <w:szCs w:val="28"/>
                      </w:rPr>
                      <w:t xml:space="preserve">Система </w:t>
                    </w:r>
                  </w:p>
                </w:txbxContent>
              </v:textbox>
            </v:rect>
            <v:rect id="_x0000_s1366" style="position:absolute;left:4367;top:5008;width:1296;height:483" filled="f" stroked="f">
              <v:textbox style="mso-next-textbox:#_x0000_s1366;mso-fit-shape-to-text:t" inset="0,0,0,0">
                <w:txbxContent>
                  <w:p w:rsidR="00240A95" w:rsidRPr="00341D27" w:rsidRDefault="00240A95">
                    <w:r w:rsidRPr="00341D27">
                      <w:rPr>
                        <w:color w:val="000000"/>
                        <w:szCs w:val="28"/>
                      </w:rPr>
                      <w:t>контролю</w:t>
                    </w:r>
                  </w:p>
                </w:txbxContent>
              </v:textbox>
            </v:rect>
            <w10:wrap type="none"/>
            <w10:anchorlock/>
          </v:group>
        </w:pict>
      </w:r>
    </w:p>
    <w:p w:rsidR="00435E9B" w:rsidRDefault="00435E9B" w:rsidP="00AE66F5"/>
    <w:p w:rsidR="00435E9B" w:rsidRDefault="00435E9B" w:rsidP="00AE66F5">
      <w:r>
        <w:tab/>
        <w:t xml:space="preserve">Рисунок 7.5 – </w:t>
      </w:r>
      <w:r w:rsidRPr="00AE66F5">
        <w:t>Техніка модульованого розсіюванн</w:t>
      </w:r>
      <w:r>
        <w:t>я(</w:t>
      </w:r>
      <w:r w:rsidRPr="00AE66F5">
        <w:t>виявлений приймач</w:t>
      </w:r>
      <w:r>
        <w:t>ем</w:t>
      </w:r>
      <w:r w:rsidRPr="00AE66F5">
        <w:t xml:space="preserve"> сигнал </w:t>
      </w:r>
      <w:r>
        <w:t>пропорційний електричному полю)</w:t>
      </w:r>
    </w:p>
    <w:p w:rsidR="00435E9B" w:rsidRDefault="00435E9B" w:rsidP="00AE66F5"/>
    <w:p w:rsidR="00435E9B" w:rsidRDefault="00435E9B" w:rsidP="00AE66F5">
      <w:r>
        <w:tab/>
        <w:t>Через згадуваний контраст у</w:t>
      </w:r>
      <w:r w:rsidRPr="00AE66F5">
        <w:t xml:space="preserve"> діелектричн</w:t>
      </w:r>
      <w:r>
        <w:t>их властивостях між нормальною та злоякісною тканинами, Н</w:t>
      </w:r>
      <w:r w:rsidRPr="00AE66F5">
        <w:t>ВЧ</w:t>
      </w:r>
      <w:r>
        <w:t>-</w:t>
      </w:r>
      <w:r w:rsidRPr="00AE66F5">
        <w:t xml:space="preserve">розсіювання пухлини </w:t>
      </w:r>
      <w:r>
        <w:t>поперечного перерізу більше</w:t>
      </w:r>
      <w:r w:rsidRPr="00AE66F5">
        <w:t xml:space="preserve">, ніж </w:t>
      </w:r>
      <w:r>
        <w:t>в</w:t>
      </w:r>
      <w:r w:rsidRPr="00AE66F5">
        <w:t xml:space="preserve"> еквівалентного розміру нормальної тканини молочної</w:t>
      </w:r>
      <w:r>
        <w:t xml:space="preserve"> залози [</w:t>
      </w:r>
      <w:r w:rsidR="006B1C10">
        <w:fldChar w:fldCharType="begin"/>
      </w:r>
      <w:r>
        <w:instrText xml:space="preserve"> NOTEREF _Ref382831959 \h </w:instrText>
      </w:r>
      <w:r w:rsidR="006B1C10">
        <w:fldChar w:fldCharType="separate"/>
      </w:r>
      <w:r w:rsidR="00502DA1">
        <w:t>32</w:t>
      </w:r>
      <w:r w:rsidR="006B1C10">
        <w:fldChar w:fldCharType="end"/>
      </w:r>
      <w:r>
        <w:t>].</w:t>
      </w:r>
    </w:p>
    <w:p w:rsidR="00435E9B" w:rsidRDefault="00435E9B" w:rsidP="00AE66F5">
      <w:r>
        <w:tab/>
      </w:r>
      <w:r w:rsidRPr="00AE66F5">
        <w:t>Як і в системах частотної області існу</w:t>
      </w:r>
      <w:r>
        <w:t>ють</w:t>
      </w:r>
      <w:r w:rsidRPr="00AE66F5">
        <w:t xml:space="preserve"> тр</w:t>
      </w:r>
      <w:r>
        <w:t>и основні конфігурації системи: моностатична, бістатична і мультистатична. У моностатичній</w:t>
      </w:r>
      <w:r w:rsidRPr="00AE66F5">
        <w:t xml:space="preserve"> конфігурації випромінювач також вико</w:t>
      </w:r>
      <w:r>
        <w:t>ристовується як приймач та</w:t>
      </w:r>
      <w:r w:rsidRPr="00AE66F5">
        <w:t xml:space="preserve"> механічно переміщається у</w:t>
      </w:r>
      <w:r>
        <w:t>здовж грудей</w:t>
      </w:r>
      <w:r w:rsidRPr="00AE66F5">
        <w:t xml:space="preserve">, щоб </w:t>
      </w:r>
      <w:r>
        <w:t>сформувати синтезовану апертуру. У бістатичнійконфігурації одна передавальна й</w:t>
      </w:r>
      <w:r w:rsidRPr="00AE66F5">
        <w:t xml:space="preserve"> одна прийма</w:t>
      </w:r>
      <w:r>
        <w:t>льнаантени використовуються в парі та рухаються вздовж грудей</w:t>
      </w:r>
      <w:r w:rsidRPr="00AE66F5">
        <w:t xml:space="preserve"> для формування </w:t>
      </w:r>
      <w:r w:rsidRPr="00AE66F5">
        <w:lastRenderedPageBreak/>
        <w:t>синтезован</w:t>
      </w:r>
      <w:r>
        <w:t>ої апертури. У мультистатичній</w:t>
      </w:r>
      <w:r w:rsidRPr="00AE66F5">
        <w:t xml:space="preserve"> установці для збору дани</w:t>
      </w:r>
      <w:r>
        <w:t>х використовується масив антен.</w:t>
      </w:r>
    </w:p>
    <w:p w:rsidR="00435E9B" w:rsidRDefault="00435E9B" w:rsidP="00AE66F5">
      <w:r>
        <w:tab/>
      </w:r>
      <w:r w:rsidRPr="00AE66F5">
        <w:t>Рада</w:t>
      </w:r>
      <w:r>
        <w:t>рні методи мають перевагу створення</w:t>
      </w:r>
      <w:r w:rsidRPr="00AE66F5">
        <w:t xml:space="preserve"> простого підходу для визначення місцезнаходжен</w:t>
      </w:r>
      <w:r>
        <w:t>ня сильних розсіювачів у грудях</w:t>
      </w:r>
      <w:r w:rsidRPr="00AE66F5">
        <w:t>, уникаючи повного хвиль</w:t>
      </w:r>
      <w:r>
        <w:t>ового електромагнітного аналізу.</w:t>
      </w:r>
    </w:p>
    <w:p w:rsidR="00435E9B" w:rsidRDefault="00435E9B" w:rsidP="00AE66F5">
      <w:r>
        <w:tab/>
        <w:t>Під час</w:t>
      </w:r>
      <w:r w:rsidRPr="00AE66F5">
        <w:t xml:space="preserve"> реалізації описаних вище методів дисперсія </w:t>
      </w:r>
      <w:r>
        <w:t>є великою проблемою, тому частотна залежність усіх тканин молочної залози</w:t>
      </w:r>
      <w:r w:rsidRPr="00AE66F5">
        <w:t xml:space="preserve"> або залежність від частот</w:t>
      </w:r>
      <w:r>
        <w:t>и діаграми спрямованості антени, як правило, ігноруються [</w:t>
      </w:r>
      <w:r w:rsidR="006B1C10">
        <w:fldChar w:fldCharType="begin"/>
      </w:r>
      <w:r>
        <w:instrText xml:space="preserve"> NOTEREF _Ref382832237 \h </w:instrText>
      </w:r>
      <w:r w:rsidR="006B1C10">
        <w:fldChar w:fldCharType="separate"/>
      </w:r>
      <w:r w:rsidR="00502DA1">
        <w:t>35</w:t>
      </w:r>
      <w:r w:rsidR="006B1C10">
        <w:fldChar w:fldCharType="end"/>
      </w:r>
      <w:r>
        <w:t>].</w:t>
      </w:r>
    </w:p>
    <w:p w:rsidR="00435E9B" w:rsidRDefault="00435E9B" w:rsidP="00AE66F5">
      <w:r>
        <w:tab/>
      </w:r>
      <w:r w:rsidRPr="00AE66F5">
        <w:t>Сильне розсіювання на шкірі грудей компенсується за рахунок вирівнювання сигналів щод</w:t>
      </w:r>
      <w:r>
        <w:t>о відображення шкіри</w:t>
      </w:r>
      <w:r w:rsidRPr="00AE66F5">
        <w:t xml:space="preserve">, і </w:t>
      </w:r>
      <w:r>
        <w:t>виключення</w:t>
      </w:r>
      <w:r w:rsidRPr="00AE66F5">
        <w:t xml:space="preserve"> усередненого сигналу калібрування від кожного вимірюваного сигналу. </w:t>
      </w:r>
      <w:r>
        <w:t>Із</w:t>
      </w:r>
      <w:r w:rsidRPr="00AE66F5">
        <w:t xml:space="preserve"> метою посилення процесу виявлення можуть бути використані різні мето</w:t>
      </w:r>
      <w:r>
        <w:t>ди підвищення виявлення сигналу, наприклад такі</w:t>
      </w:r>
      <w:r w:rsidRPr="00AE66F5">
        <w:t>: конфокальна мікрохвильова обр</w:t>
      </w:r>
      <w:r>
        <w:t>обка зображень, просторово</w:t>
      </w:r>
      <w:r w:rsidRPr="00AE66F5">
        <w:t>-часові діаг</w:t>
      </w:r>
      <w:r>
        <w:t>рами спрямованості або тимчасове зворотне фокусування хвилі.</w:t>
      </w:r>
    </w:p>
    <w:p w:rsidR="00435E9B" w:rsidRDefault="00435E9B" w:rsidP="00AE66F5">
      <w:r>
        <w:tab/>
        <w:t>Оскільки</w:t>
      </w:r>
      <w:r w:rsidRPr="00AE66F5">
        <w:t xml:space="preserve"> точність вимірювань</w:t>
      </w:r>
      <w:r>
        <w:t xml:space="preserve"> і широкий динамічний діапазон </w:t>
      </w:r>
      <w:r w:rsidRPr="000332EC">
        <w:rPr>
          <w:lang w:eastAsia="ru-RU"/>
        </w:rPr>
        <w:t>–</w:t>
      </w:r>
      <w:r w:rsidRPr="00AE66F5">
        <w:t xml:space="preserve"> ключові вимоги для досяг</w:t>
      </w:r>
      <w:r>
        <w:t>нення хорошої якості зображення, всі</w:t>
      </w:r>
      <w:r w:rsidRPr="00AE66F5">
        <w:t xml:space="preserve"> радарні методи обробки зображення </w:t>
      </w:r>
      <w:r>
        <w:t>відображення</w:t>
      </w:r>
      <w:r w:rsidRPr="00AE66F5">
        <w:t xml:space="preserve"> досі покладаються на частотну область вимірювань за</w:t>
      </w:r>
      <w:r>
        <w:t xml:space="preserve"> допомогою системи, поданої на рис. 7.3. Подання тимчасової</w:t>
      </w:r>
      <w:r w:rsidRPr="00AE66F5">
        <w:t xml:space="preserve"> області досягається за допомогою зворотного перетворення </w:t>
      </w:r>
      <w:r w:rsidRPr="004C7F9E">
        <w:t>Фур'є [</w:t>
      </w:r>
      <w:r w:rsidRPr="004C7F9E">
        <w:endnoteReference w:id="48"/>
      </w:r>
      <w:r w:rsidRPr="004C7F9E">
        <w:t>]. Рівень</w:t>
      </w:r>
      <w:r w:rsidRPr="00AE66F5">
        <w:t xml:space="preserve"> шуму системи вимірювання безпосередньо залежить від її пропускної </w:t>
      </w:r>
      <w:r>
        <w:t>здатності. Як випливає з (7.2)</w:t>
      </w:r>
      <w:r w:rsidRPr="00AE66F5">
        <w:t>, максим</w:t>
      </w:r>
      <w:r>
        <w:t>альна потужність випромінювання</w:t>
      </w:r>
      <w:r w:rsidRPr="00AE66F5">
        <w:t xml:space="preserve">, також </w:t>
      </w:r>
      <w:r>
        <w:t>обмежена через електромагнітне</w:t>
      </w:r>
      <w:r w:rsidRPr="00AE66F5">
        <w:t xml:space="preserve"> випромінювання. </w:t>
      </w:r>
      <w:r>
        <w:t>Із</w:t>
      </w:r>
      <w:r w:rsidRPr="00AE66F5">
        <w:t xml:space="preserve"> цієї причини практичне застосування імпульсних систем вимірювання часового інтервалу для діагностики раку мол</w:t>
      </w:r>
      <w:r>
        <w:t>очної залози обмежене.</w:t>
      </w:r>
    </w:p>
    <w:p w:rsidR="00435E9B" w:rsidRDefault="00435E9B" w:rsidP="00AE66F5">
      <w:r>
        <w:tab/>
      </w:r>
      <w:r w:rsidRPr="004C7F9E">
        <w:rPr>
          <w:i/>
        </w:rPr>
        <w:t>Комбіновані системи</w:t>
      </w:r>
      <w:r w:rsidRPr="00AE66F5">
        <w:t>. Комбінаці</w:t>
      </w:r>
      <w:r>
        <w:t>я двох раніше описаних методів у</w:t>
      </w:r>
      <w:r w:rsidRPr="00AE66F5">
        <w:t xml:space="preserve"> частотній і тимчасовій областях потенційно дозволяє відновлювати зображення з високою роздільною здатністю при відносно н</w:t>
      </w:r>
      <w:r>
        <w:t>изьких обчислювальних витратах.</w:t>
      </w:r>
    </w:p>
    <w:p w:rsidR="00435E9B" w:rsidRDefault="00435E9B" w:rsidP="00AE66F5">
      <w:r>
        <w:lastRenderedPageBreak/>
        <w:tab/>
      </w:r>
      <w:r w:rsidRPr="00AE66F5">
        <w:t>Цей метод з'явився з метою подолання певних незручно</w:t>
      </w:r>
      <w:r>
        <w:t>стей обох описаних вище методів</w:t>
      </w:r>
      <w:r w:rsidRPr="00AE66F5">
        <w:t>. Радарні методи здійснюються з метою визначення просторового роз</w:t>
      </w:r>
      <w:r>
        <w:t>міщене та розмірів розсіювачів. Потім</w:t>
      </w:r>
      <w:r w:rsidRPr="00AE66F5">
        <w:t>, вик</w:t>
      </w:r>
      <w:r>
        <w:t>ористовуючи отриману інформацію</w:t>
      </w:r>
      <w:r w:rsidRPr="00AE66F5">
        <w:t>, для відновлення діелектричних властивостей мішені використовуються методи частотної області. Це дозволяє зна</w:t>
      </w:r>
      <w:r>
        <w:t>чно зменшити обчислювальний час</w:t>
      </w:r>
      <w:r w:rsidRPr="00AE66F5">
        <w:t>, необхідний для вирішення з</w:t>
      </w:r>
      <w:r>
        <w:t>воротного завдання розсіювання.</w:t>
      </w:r>
    </w:p>
    <w:p w:rsidR="00435E9B" w:rsidRPr="00AE66F5" w:rsidRDefault="00435E9B" w:rsidP="00AE66F5">
      <w:r>
        <w:tab/>
        <w:t>Це</w:t>
      </w:r>
      <w:r w:rsidRPr="00AE66F5">
        <w:t xml:space="preserve"> метод</w:t>
      </w:r>
      <w:r>
        <w:t>ика була запропонована недавно</w:t>
      </w:r>
      <w:r w:rsidRPr="00AE66F5">
        <w:t xml:space="preserve"> незалежно від процедури </w:t>
      </w:r>
      <w:r w:rsidRPr="00C25987">
        <w:t>[</w:t>
      </w:r>
      <w:r w:rsidRPr="00C25987">
        <w:endnoteReference w:id="49"/>
      </w:r>
      <w:r>
        <w:t>] вимірювання</w:t>
      </w:r>
      <w:r w:rsidRPr="00C25987">
        <w:t>. З урахуванням</w:t>
      </w:r>
      <w:r w:rsidRPr="00AE66F5">
        <w:t xml:space="preserve"> п</w:t>
      </w:r>
      <w:r>
        <w:t>опереднього аналізу можна зробити висновок</w:t>
      </w:r>
      <w:r w:rsidRPr="00AE66F5">
        <w:t>, що така комбінована техніка також ґрунтувати</w:t>
      </w:r>
      <w:r>
        <w:t>меться</w:t>
      </w:r>
      <w:r w:rsidRPr="00AE66F5">
        <w:t xml:space="preserve"> на частотній області вимірювань.</w:t>
      </w:r>
    </w:p>
    <w:p w:rsidR="00435E9B" w:rsidRPr="0061582A" w:rsidRDefault="00435E9B" w:rsidP="0061582A"/>
    <w:p w:rsidR="00435E9B" w:rsidRDefault="00435E9B" w:rsidP="00765361">
      <w:pPr>
        <w:pStyle w:val="30"/>
      </w:pPr>
      <w:r>
        <w:tab/>
      </w:r>
      <w:bookmarkStart w:id="203" w:name="_Toc410984102"/>
      <w:r>
        <w:t>7.2.3 Мікрохвильова мікроскопія</w:t>
      </w:r>
      <w:bookmarkEnd w:id="203"/>
    </w:p>
    <w:p w:rsidR="00435E9B" w:rsidRDefault="00435E9B" w:rsidP="0061582A">
      <w:r>
        <w:tab/>
      </w:r>
      <w:r w:rsidRPr="0061582A">
        <w:t>Принцип дії мікрохвильово</w:t>
      </w:r>
      <w:r>
        <w:t xml:space="preserve">го мікроскопа </w:t>
      </w:r>
      <w:r>
        <w:rPr>
          <w:lang w:eastAsia="ru-RU"/>
        </w:rPr>
        <w:t>–</w:t>
      </w:r>
      <w:r w:rsidRPr="0061582A">
        <w:t xml:space="preserve"> зміна резонансної частоти відкритого мікрохвильов</w:t>
      </w:r>
      <w:r>
        <w:t>ого резонатора</w:t>
      </w:r>
      <w:r w:rsidRPr="0061582A">
        <w:t xml:space="preserve">, </w:t>
      </w:r>
      <w:r>
        <w:t>що</w:t>
      </w:r>
      <w:r w:rsidRPr="0061582A">
        <w:t xml:space="preserve"> виникає </w:t>
      </w:r>
      <w:r>
        <w:t>внаслідок</w:t>
      </w:r>
      <w:r w:rsidRPr="0061582A">
        <w:t xml:space="preserve"> взаємодії еле</w:t>
      </w:r>
      <w:r>
        <w:t>ктромагнітного поля резонатора та об'єктів, розміщених під шкірою</w:t>
      </w:r>
      <w:r w:rsidRPr="0061582A">
        <w:t>, так</w:t>
      </w:r>
      <w:r>
        <w:t>их як пухлини молочної залози (рис. 7.6).</w:t>
      </w:r>
    </w:p>
    <w:p w:rsidR="00435E9B" w:rsidRDefault="00435E9B" w:rsidP="00094E66">
      <w:r>
        <w:tab/>
      </w:r>
      <w:r w:rsidRPr="0061582A">
        <w:t>Це можна проілюструвати за допомогою співвідношення для відносної зміни</w:t>
      </w:r>
      <w:r>
        <w:t xml:space="preserve"> резонансної частоти резонатора</w:t>
      </w:r>
      <w:r w:rsidRPr="0061582A">
        <w:t xml:space="preserve">, при </w:t>
      </w:r>
      <w:r>
        <w:t xml:space="preserve">зміні діелектричної проникності </w:t>
      </w:r>
      <w:r w:rsidRPr="009A0EA5">
        <w:rPr>
          <w:position w:val="-6"/>
        </w:rPr>
        <w:object w:dxaOrig="400" w:dyaOrig="300">
          <v:shape id="_x0000_i1490" type="#_x0000_t75" style="width:20.25pt;height:15pt" o:ole="">
            <v:imagedata r:id="rId896" o:title=""/>
          </v:shape>
          <o:OLEObject Type="Embed" ProgID="Equation.DSMT4" ShapeID="_x0000_i1490" DrawAspect="Content" ObjectID="_1755415350" r:id="rId897"/>
        </w:object>
      </w:r>
      <w:r>
        <w:t>:</w:t>
      </w:r>
    </w:p>
    <w:p w:rsidR="00435E9B" w:rsidRPr="00765DFF" w:rsidRDefault="00435E9B" w:rsidP="00094E66">
      <w:pPr>
        <w:pStyle w:val="a3"/>
        <w:rPr>
          <w:lang w:eastAsia="ru-RU"/>
        </w:rPr>
      </w:pPr>
      <w:r w:rsidRPr="00DB1F0F">
        <w:tab/>
      </w:r>
      <w:r w:rsidRPr="00DB1F0F">
        <w:tab/>
      </w:r>
      <w:r w:rsidR="006B1C10" w:rsidRPr="00DB1F0F">
        <w:fldChar w:fldCharType="begin"/>
      </w:r>
      <w:r w:rsidRPr="00DB1F0F">
        <w:instrText xml:space="preserve"> QUOTE </w:instrText>
      </w:r>
      <w:r w:rsidR="00644FF9">
        <w:pict>
          <v:shape id="_x0000_i1491" type="#_x0000_t75" style="width:147.75pt;height:44.25pt" equationxml="&lt;">
            <v:imagedata r:id="rId898" o:title="" chromakey="white"/>
          </v:shape>
        </w:pict>
      </w:r>
      <w:r w:rsidR="006B1C10" w:rsidRPr="00DB1F0F">
        <w:fldChar w:fldCharType="end"/>
      </w:r>
      <w:r w:rsidRPr="00283F5E">
        <w:rPr>
          <w:position w:val="-70"/>
        </w:rPr>
        <w:object w:dxaOrig="3640" w:dyaOrig="1520">
          <v:shape id="_x0000_i1492" type="#_x0000_t75" style="width:182.25pt;height:75pt" o:ole="">
            <v:imagedata r:id="rId899" o:title=""/>
          </v:shape>
          <o:OLEObject Type="Embed" ProgID="Equation.DSMT4" ShapeID="_x0000_i1492" DrawAspect="Content" ObjectID="_1755415351" r:id="rId900"/>
        </w:object>
      </w:r>
      <w:r>
        <w:t>,</w:t>
      </w:r>
      <w:r w:rsidRPr="00765DFF">
        <w:rPr>
          <w:lang w:eastAsia="ru-RU"/>
        </w:rPr>
        <w:tab/>
        <w:t>(</w:t>
      </w:r>
      <w:r>
        <w:rPr>
          <w:lang w:eastAsia="ru-RU"/>
        </w:rPr>
        <w:t>7.</w:t>
      </w:r>
      <w:r w:rsidRPr="00765DFF">
        <w:rPr>
          <w:lang w:eastAsia="ru-RU"/>
        </w:rPr>
        <w:t>4)</w:t>
      </w:r>
    </w:p>
    <w:p w:rsidR="00435E9B" w:rsidRDefault="00435E9B" w:rsidP="00094E66">
      <w:r>
        <w:t xml:space="preserve">де </w:t>
      </w:r>
      <w:r w:rsidRPr="00744357">
        <w:rPr>
          <w:position w:val="-12"/>
        </w:rPr>
        <w:object w:dxaOrig="340" w:dyaOrig="380">
          <v:shape id="_x0000_i1493" type="#_x0000_t75" style="width:18pt;height:18.75pt" o:ole="">
            <v:imagedata r:id="rId901" o:title=""/>
          </v:shape>
          <o:OLEObject Type="Embed" ProgID="Equation.DSMT4" ShapeID="_x0000_i1493" DrawAspect="Content" ObjectID="_1755415352" r:id="rId902"/>
        </w:object>
      </w:r>
      <w:r w:rsidR="006B1C10" w:rsidRPr="00765DFF">
        <w:rPr>
          <w:lang w:eastAsia="ru-RU"/>
        </w:rPr>
        <w:fldChar w:fldCharType="begin"/>
      </w:r>
      <w:r w:rsidRPr="00765DFF">
        <w:rPr>
          <w:lang w:eastAsia="ru-RU"/>
        </w:rPr>
        <w:instrText xml:space="preserve"> QUOTE </w:instrText>
      </w:r>
      <w:r w:rsidR="00644FF9">
        <w:rPr>
          <w:lang w:eastAsia="ru-RU"/>
        </w:rPr>
        <w:pict>
          <v:shape id="_x0000_i1494" type="#_x0000_t75" style="width:15.75pt;height:18.75pt" equationxml="&lt;">
            <v:imagedata r:id="rId903" o:title="" chromakey="white"/>
          </v:shape>
        </w:pict>
      </w:r>
      <w:r w:rsidR="006B1C10" w:rsidRPr="00765DFF">
        <w:rPr>
          <w:lang w:eastAsia="ru-RU"/>
        </w:rPr>
        <w:fldChar w:fldCharType="end"/>
      </w:r>
      <w:r>
        <w:rPr>
          <w:lang w:eastAsia="ru-RU"/>
        </w:rPr>
        <w:t xml:space="preserve"> і</w:t>
      </w:r>
      <w:r w:rsidRPr="00744357">
        <w:rPr>
          <w:position w:val="-6"/>
          <w:lang w:eastAsia="ru-RU"/>
        </w:rPr>
        <w:object w:dxaOrig="260" w:dyaOrig="240">
          <v:shape id="_x0000_i1495" type="#_x0000_t75" style="width:14.25pt;height:12pt" o:ole="">
            <v:imagedata r:id="rId904" o:title=""/>
          </v:shape>
          <o:OLEObject Type="Embed" ProgID="Equation.DSMT4" ShapeID="_x0000_i1495" DrawAspect="Content" ObjectID="_1755415353" r:id="rId905"/>
        </w:object>
      </w:r>
      <w:r w:rsidRPr="00744357">
        <w:rPr>
          <w:b/>
          <w:lang w:eastAsia="ru-RU"/>
        </w:rPr>
        <w:t>–</w:t>
      </w:r>
      <w:r>
        <w:t xml:space="preserve"> резонансні частоти вихідної й збуреної порожнин, відповідно; </w:t>
      </w:r>
      <w:r w:rsidRPr="00744357">
        <w:rPr>
          <w:position w:val="-12"/>
          <w:lang w:eastAsia="ru-RU"/>
        </w:rPr>
        <w:object w:dxaOrig="340" w:dyaOrig="420">
          <v:shape id="_x0000_i1496" type="#_x0000_t75" style="width:18pt;height:21.75pt" o:ole="">
            <v:imagedata r:id="rId906" o:title=""/>
          </v:shape>
          <o:OLEObject Type="Embed" ProgID="Equation.DSMT4" ShapeID="_x0000_i1496" DrawAspect="Content" ObjectID="_1755415354" r:id="rId907"/>
        </w:object>
      </w:r>
      <w:r>
        <w:rPr>
          <w:lang w:eastAsia="ru-RU"/>
        </w:rPr>
        <w:t xml:space="preserve"> і</w:t>
      </w:r>
      <w:r w:rsidRPr="009A0EA5">
        <w:rPr>
          <w:position w:val="-12"/>
          <w:lang w:eastAsia="ru-RU"/>
        </w:rPr>
        <w:object w:dxaOrig="380" w:dyaOrig="420">
          <v:shape id="_x0000_i1497" type="#_x0000_t75" style="width:18.75pt;height:21.75pt" o:ole="">
            <v:imagedata r:id="rId908" o:title=""/>
          </v:shape>
          <o:OLEObject Type="Embed" ProgID="Equation.DSMT4" ShapeID="_x0000_i1497" DrawAspect="Content" ObjectID="_1755415355" r:id="rId909"/>
        </w:object>
      </w:r>
      <w:r w:rsidR="006B1C10" w:rsidRPr="00765DFF">
        <w:rPr>
          <w:lang w:eastAsia="ru-RU"/>
        </w:rPr>
        <w:fldChar w:fldCharType="begin"/>
      </w:r>
      <w:r w:rsidRPr="00765DFF">
        <w:rPr>
          <w:lang w:eastAsia="ru-RU"/>
        </w:rPr>
        <w:instrText xml:space="preserve"> QUOTE </w:instrText>
      </w:r>
      <w:r w:rsidR="00644FF9">
        <w:rPr>
          <w:lang w:eastAsia="ru-RU"/>
        </w:rPr>
        <w:pict>
          <v:shape id="_x0000_i1498" type="#_x0000_t75" style="width:15.75pt;height:21.75pt" equationxml="&lt;">
            <v:imagedata r:id="rId910" o:title="" chromakey="white"/>
          </v:shape>
        </w:pict>
      </w:r>
      <w:r w:rsidR="006B1C10" w:rsidRPr="00765DFF">
        <w:rPr>
          <w:lang w:eastAsia="ru-RU"/>
        </w:rPr>
        <w:fldChar w:fldCharType="end"/>
      </w:r>
      <w:r w:rsidRPr="00744357">
        <w:rPr>
          <w:b/>
          <w:lang w:eastAsia="ru-RU"/>
        </w:rPr>
        <w:t>–</w:t>
      </w:r>
      <w:r w:rsidRPr="0061582A">
        <w:t xml:space="preserve"> поля вихідної порожнини з об'ємом </w:t>
      </w:r>
      <w:r w:rsidRPr="00161BBC">
        <w:rPr>
          <w:position w:val="-12"/>
          <w:lang w:eastAsia="ru-RU"/>
        </w:rPr>
        <w:object w:dxaOrig="300" w:dyaOrig="380">
          <v:shape id="_x0000_i1499" type="#_x0000_t75" style="width:15pt;height:18.75pt" o:ole="">
            <v:imagedata r:id="rId911" o:title=""/>
          </v:shape>
          <o:OLEObject Type="Embed" ProgID="Equation.DSMT4" ShapeID="_x0000_i1499" DrawAspect="Content" ObjectID="_1755415356" r:id="rId912"/>
        </w:object>
      </w:r>
      <w:r>
        <w:t>.</w:t>
      </w:r>
    </w:p>
    <w:p w:rsidR="00435E9B" w:rsidRDefault="00435E9B" w:rsidP="00094E66">
      <w:r>
        <w:tab/>
        <w:t>Рівняння (7.4) показує</w:t>
      </w:r>
      <w:r w:rsidRPr="0061582A">
        <w:t xml:space="preserve">, що будь-яке збільшення </w:t>
      </w:r>
      <w:r w:rsidRPr="00161BBC">
        <w:rPr>
          <w:position w:val="-6"/>
          <w:lang w:eastAsia="ru-RU"/>
        </w:rPr>
        <w:object w:dxaOrig="220" w:dyaOrig="240">
          <v:shape id="_x0000_i1500" type="#_x0000_t75" style="width:11.25pt;height:12pt" o:ole="">
            <v:imagedata r:id="rId913" o:title=""/>
          </v:shape>
          <o:OLEObject Type="Embed" ProgID="Equation.DSMT4" ShapeID="_x0000_i1500" DrawAspect="Content" ObjectID="_1755415357" r:id="rId914"/>
        </w:object>
      </w:r>
      <w:r>
        <w:t>у</w:t>
      </w:r>
      <w:r w:rsidRPr="0061582A">
        <w:t xml:space="preserve"> будь-якій точці порожнини призводить до зменшення резонансної частоти. Цей метод забезпечує високу</w:t>
      </w:r>
      <w:r>
        <w:t xml:space="preserve"> просторову роздільну здатність, оскільки він базується на ближньопольовій взаємодії</w:t>
      </w:r>
      <w:r w:rsidRPr="0061582A">
        <w:t>, яке не о</w:t>
      </w:r>
      <w:r>
        <w:t xml:space="preserve">бмежується дифракційною межею. </w:t>
      </w:r>
      <w:r>
        <w:lastRenderedPageBreak/>
        <w:t>Ближньопольова мікрохвильова мікроскопія</w:t>
      </w:r>
      <w:r w:rsidRPr="0061582A">
        <w:t xml:space="preserve"> успішно використовувалася для дослідження поверхневої характеристики </w:t>
      </w:r>
      <w:r>
        <w:t>біологічних тканин із просторовоюроздільною здатністю в діапазоні від λ/50 до λ/1000. Нещодавно</w:t>
      </w:r>
      <w:r w:rsidRPr="0061582A">
        <w:t xml:space="preserve"> ця техніка була запропонована для діагностики раку молочної </w:t>
      </w:r>
      <w:r w:rsidRPr="00B42D79">
        <w:t>залози [</w:t>
      </w:r>
      <w:r w:rsidRPr="00B42D79">
        <w:endnoteReference w:id="50"/>
      </w:r>
      <w:r w:rsidRPr="00B42D79">
        <w:t>]. Максимальна</w:t>
      </w:r>
      <w:r w:rsidRPr="0061582A">
        <w:t xml:space="preserve"> ефективна глибина виявлення становить кілька сантиметрів. Для глибоко р</w:t>
      </w:r>
      <w:r>
        <w:t>озміщених пухлин така система, на жаль, втрачає свою субхвильову здатність фокусування.</w:t>
      </w:r>
    </w:p>
    <w:p w:rsidR="00435E9B" w:rsidRDefault="00435E9B" w:rsidP="0061582A"/>
    <w:p w:rsidR="00435E9B" w:rsidRPr="00DB1F0F" w:rsidRDefault="006B1C10" w:rsidP="0080552B">
      <w:pPr>
        <w:pStyle w:val="a3"/>
        <w:ind w:left="28" w:firstLine="680"/>
      </w:pPr>
      <w:r>
        <w:pict>
          <v:group id="_x0000_s1367" editas="canvas" style="width:369pt;height:252.75pt;mso-position-horizontal-relative:char;mso-position-vertical-relative:line" coordsize="7380,5055">
            <o:lock v:ext="edit" aspectratio="t"/>
            <v:shape id="_x0000_s1368" type="#_x0000_t75" style="position:absolute;width:7380;height:5055" o:preferrelative="f">
              <v:fill o:detectmouseclick="t"/>
              <v:path o:extrusionok="t" o:connecttype="none"/>
              <o:lock v:ext="edit" text="t"/>
            </v:shape>
            <v:shape id="_x0000_s1369" type="#_x0000_t75" style="position:absolute;left:22;top:23;width:7336;height:5010">
              <v:imagedata r:id="rId915" o:title=""/>
            </v:shape>
            <v:rect id="_x0000_s1370" style="position:absolute;left:588;top:270;width:2066;height:879" fillcolor="silver" stroked="f"/>
            <v:rect id="_x0000_s1371" style="position:absolute;left:741;top:543;width:571;height:483;mso-wrap-style:none" filled="f" stroked="f">
              <v:textbox style="mso-next-textbox:#_x0000_s1371;mso-fit-shape-to-text:t" inset="0,0,0,0">
                <w:txbxContent>
                  <w:p w:rsidR="00240A95" w:rsidRDefault="00240A95">
                    <w:r>
                      <w:rPr>
                        <w:color w:val="000000"/>
                        <w:szCs w:val="28"/>
                      </w:rPr>
                      <w:t>Н</w:t>
                    </w:r>
                    <w:r>
                      <w:rPr>
                        <w:color w:val="000000"/>
                        <w:szCs w:val="28"/>
                        <w:lang w:val="en-US"/>
                      </w:rPr>
                      <w:t>ВЧ</w:t>
                    </w:r>
                  </w:p>
                </w:txbxContent>
              </v:textbox>
            </v:rect>
            <v:rect id="_x0000_s1372" style="position:absolute;left:1390;top:525;width:94;height:483;mso-wrap-style:none" filled="f" stroked="f">
              <v:textbox style="mso-next-textbox:#_x0000_s1372;mso-fit-shape-to-text:t" inset="0,0,0,0">
                <w:txbxContent>
                  <w:p w:rsidR="00240A95" w:rsidRDefault="00240A95">
                    <w:r>
                      <w:rPr>
                        <w:color w:val="000000"/>
                        <w:szCs w:val="28"/>
                        <w:lang w:val="en-US"/>
                      </w:rPr>
                      <w:t>-</w:t>
                    </w:r>
                  </w:p>
                </w:txbxContent>
              </v:textbox>
            </v:rect>
            <v:rect id="_x0000_s1373" style="position:absolute;left:1515;top:525;width:1005;height:483;mso-wrap-style:none" filled="f" stroked="f">
              <v:textbox style="mso-next-textbox:#_x0000_s1373;mso-fit-shape-to-text:t" inset="0,0,0,0">
                <w:txbxContent>
                  <w:p w:rsidR="00240A95" w:rsidRDefault="00240A95">
                    <w:r>
                      <w:rPr>
                        <w:color w:val="000000"/>
                        <w:szCs w:val="28"/>
                      </w:rPr>
                      <w:t>джерело</w:t>
                    </w:r>
                  </w:p>
                </w:txbxContent>
              </v:textbox>
            </v:rect>
            <v:rect id="_x0000_s1374" style="position:absolute;left:448;top:2301;width:1952;height:804" stroked="f"/>
            <v:rect id="_x0000_s1375" style="position:absolute;left:705;top:2368;width:1636;height:483;mso-wrap-style:none" filled="f" stroked="f">
              <v:textbox style="mso-next-textbox:#_x0000_s1375;mso-fit-shape-to-text:t" inset="0,0,0,0">
                <w:txbxContent>
                  <w:p w:rsidR="00240A95" w:rsidRPr="009F6222" w:rsidRDefault="00240A95">
                    <w:r w:rsidRPr="009F6222">
                      <w:rPr>
                        <w:color w:val="000000"/>
                        <w:szCs w:val="28"/>
                      </w:rPr>
                      <w:t>Напр</w:t>
                    </w:r>
                    <w:r>
                      <w:rPr>
                        <w:color w:val="000000"/>
                        <w:szCs w:val="28"/>
                      </w:rPr>
                      <w:t>ям</w:t>
                    </w:r>
                    <w:r w:rsidRPr="009F6222">
                      <w:rPr>
                        <w:color w:val="000000"/>
                        <w:szCs w:val="28"/>
                      </w:rPr>
                      <w:t xml:space="preserve">лений </w:t>
                    </w:r>
                  </w:p>
                </w:txbxContent>
              </v:textbox>
            </v:rect>
            <v:rect id="_x0000_s1376" style="position:absolute;left:705;top:2704;width:1603;height:483;mso-wrap-style:none" filled="f" stroked="f">
              <v:textbox style="mso-next-textbox:#_x0000_s1376;mso-fit-shape-to-text:t" inset="0,0,0,0">
                <w:txbxContent>
                  <w:p w:rsidR="00240A95" w:rsidRDefault="00240A95">
                    <w:r>
                      <w:t>відгалужувач</w:t>
                    </w:r>
                  </w:p>
                </w:txbxContent>
              </v:textbox>
            </v:rect>
            <v:rect id="_x0000_s1377" style="position:absolute;left:3247;top:72;width:2873;height:567" stroked="f"/>
            <v:rect id="_x0000_s1378" style="position:absolute;left:3587;top:3048;width:594;height:567" fillcolor="#fc6" stroked="f"/>
            <v:rect id="_x0000_s1379" style="position:absolute;left:4266;top:1008;width:2659;height:908" fillcolor="silver" stroked="f"/>
            <v:rect id="_x0000_s1380" style="position:absolute;left:4364;top:1294;width:2431;height:483;mso-wrap-style:none" filled="f" stroked="f">
              <v:textbox style="mso-next-textbox:#_x0000_s1380;mso-fit-shape-to-text:t" inset="0,0,0,0">
                <w:txbxContent>
                  <w:p w:rsidR="00240A95" w:rsidRPr="00DD3D3A" w:rsidRDefault="00240A95">
                    <w:r w:rsidRPr="00DD3D3A">
                      <w:rPr>
                        <w:color w:val="000000"/>
                        <w:szCs w:val="28"/>
                      </w:rPr>
                      <w:t>Частотний контроль</w:t>
                    </w:r>
                  </w:p>
                </w:txbxContent>
              </v:textbox>
            </v:rect>
            <v:rect id="_x0000_s1381" style="position:absolute;left:3983;top:2085;width:1810;height:567" stroked="f"/>
            <v:rect id="_x0000_s1382" style="position:absolute;left:4286;top:2202;width:1208;height:483;mso-wrap-style:none" filled="f" stroked="f">
              <v:textbox style="mso-next-textbox:#_x0000_s1382;mso-fit-shape-to-text:t" inset="0,0,0,0">
                <w:txbxContent>
                  <w:p w:rsidR="00240A95" w:rsidRPr="00B57BF6" w:rsidRDefault="00240A95">
                    <w:r w:rsidRPr="00B57BF6">
                      <w:rPr>
                        <w:color w:val="000000"/>
                        <w:szCs w:val="28"/>
                      </w:rPr>
                      <w:t>Резонатор</w:t>
                    </w:r>
                  </w:p>
                </w:txbxContent>
              </v:textbox>
            </v:rect>
            <w10:wrap type="none"/>
            <w10:anchorlock/>
          </v:group>
        </w:pict>
      </w:r>
    </w:p>
    <w:p w:rsidR="00435E9B" w:rsidRDefault="00435E9B" w:rsidP="0061582A">
      <w:r>
        <w:tab/>
        <w:t>Рисунок 7.6 – Мікрохвильова мікроскопія</w:t>
      </w:r>
      <w:r w:rsidRPr="0061582A">
        <w:t xml:space="preserve">. Зміна резонансної частоти </w:t>
      </w:r>
      <w:r>
        <w:t>за</w:t>
      </w:r>
      <w:r w:rsidRPr="0061582A">
        <w:t xml:space="preserve"> наявності пух</w:t>
      </w:r>
      <w:r>
        <w:t>лини</w:t>
      </w:r>
    </w:p>
    <w:p w:rsidR="00435E9B" w:rsidRDefault="00435E9B" w:rsidP="0061582A"/>
    <w:p w:rsidR="00435E9B" w:rsidRPr="00B42D79" w:rsidRDefault="00435E9B" w:rsidP="00B42D79">
      <w:r>
        <w:tab/>
      </w:r>
      <w:r w:rsidRPr="0061582A">
        <w:t>Мікрохвильова мікроскопія для діагностики раку молочної залози має ряд важливих переваг: дозволяє уникнути спеціальної обробки тканин шкіри та реалізації комплексних ал</w:t>
      </w:r>
      <w:r>
        <w:t>горитмів зворотного розсіювання</w:t>
      </w:r>
      <w:r w:rsidRPr="0061582A">
        <w:t>; працює в</w:t>
      </w:r>
      <w:r>
        <w:t xml:space="preserve"> дуже вузькому діапазоні частот</w:t>
      </w:r>
      <w:r w:rsidRPr="0061582A">
        <w:t>, таким чином немає ніякої потреби в складних дисперсійних діелектрични</w:t>
      </w:r>
      <w:r>
        <w:t>х моделях тканин молочних залоз</w:t>
      </w:r>
      <w:r w:rsidRPr="0061582A">
        <w:t xml:space="preserve">; апріорне знання діелектричних властивостей пухлини не є критичним для успіху виявлення їх </w:t>
      </w:r>
      <w:r>
        <w:t>наяв</w:t>
      </w:r>
      <w:r w:rsidRPr="0061582A">
        <w:t>ності; метод може бути використаний для виявлення раку молочної залози у чоловіків.</w:t>
      </w:r>
    </w:p>
    <w:p w:rsidR="00435E9B" w:rsidRDefault="00435E9B" w:rsidP="00765361">
      <w:pPr>
        <w:pStyle w:val="30"/>
      </w:pPr>
      <w:r>
        <w:lastRenderedPageBreak/>
        <w:tab/>
      </w:r>
      <w:bookmarkStart w:id="204" w:name="_Toc410984103"/>
      <w:r>
        <w:t>7.2.4 Комбіновані методи</w:t>
      </w:r>
      <w:bookmarkEnd w:id="204"/>
    </w:p>
    <w:p w:rsidR="00435E9B" w:rsidRDefault="00435E9B" w:rsidP="00B42D79">
      <w:r>
        <w:tab/>
      </w:r>
      <w:r w:rsidRPr="00B42D79">
        <w:rPr>
          <w:i/>
        </w:rPr>
        <w:t>Мікрохвильове теплове акустичне відображення</w:t>
      </w:r>
      <w:r w:rsidRPr="00B42D79">
        <w:t>. Мікрохвильове теплове акустичне відображення поєднує в собі переваги високого контрасту</w:t>
      </w:r>
      <w:r>
        <w:t xml:space="preserve"> провідності злоякісних тканин у</w:t>
      </w:r>
      <w:r w:rsidRPr="00B42D79">
        <w:t xml:space="preserve"> діапазоні надвисоких частот і високу просторову роздільну здатні</w:t>
      </w:r>
      <w:r>
        <w:t>сть ультразвукового зображення.</w:t>
      </w:r>
    </w:p>
    <w:p w:rsidR="00435E9B" w:rsidRDefault="00435E9B" w:rsidP="00B42D79">
      <w:r>
        <w:tab/>
        <w:t>Г</w:t>
      </w:r>
      <w:r w:rsidRPr="00B42D79">
        <w:t>енератор</w:t>
      </w:r>
      <w:r>
        <w:t xml:space="preserve"> НВЧ-</w:t>
      </w:r>
      <w:r w:rsidRPr="00B42D79">
        <w:t>імпульсів використовується тут дл</w:t>
      </w:r>
      <w:r>
        <w:t>я опромінення молочної залози (рис. 7.7).</w:t>
      </w:r>
    </w:p>
    <w:p w:rsidR="00435E9B" w:rsidRDefault="00435E9B" w:rsidP="00B42D79"/>
    <w:p w:rsidR="00435E9B" w:rsidRPr="00B42D79" w:rsidRDefault="006B1C10" w:rsidP="00B42D79">
      <w:pPr>
        <w:pStyle w:val="a3"/>
        <w:jc w:val="center"/>
        <w:rPr>
          <w:lang w:eastAsia="ru-RU"/>
        </w:rPr>
      </w:pPr>
      <w:r w:rsidRPr="006B1C10">
        <w:rPr>
          <w:lang w:eastAsia="ru-RU"/>
        </w:rPr>
      </w:r>
      <w:r>
        <w:rPr>
          <w:lang w:eastAsia="ru-RU"/>
        </w:rPr>
        <w:pict>
          <v:group id="_x0000_s1383" editas="canvas" style="width:369pt;height:209.25pt;mso-position-horizontal-relative:char;mso-position-vertical-relative:line" coordsize="7380,4185">
            <o:lock v:ext="edit" aspectratio="t"/>
            <v:shape id="_x0000_s1384" type="#_x0000_t75" style="position:absolute;width:7380;height:4185" o:preferrelative="f">
              <v:fill o:detectmouseclick="t"/>
              <v:path o:extrusionok="t" o:connecttype="none"/>
              <o:lock v:ext="edit" text="t"/>
            </v:shape>
            <v:shape id="_x0000_s1385" type="#_x0000_t75" style="position:absolute;left:22;top:23;width:7336;height:4140">
              <v:imagedata r:id="rId916" o:title=""/>
            </v:shape>
            <v:rect id="_x0000_s1386" style="position:absolute;left:136;top:2009;width:1318;height:1162" stroked="f"/>
            <v:rect id="_x0000_s1387" style="position:absolute;left:223;top:2086;width:1147;height:483;mso-wrap-style:none" filled="f" stroked="f">
              <v:textbox style="mso-next-textbox:#_x0000_s1387;mso-fit-shape-to-text:t" inset="0,0,0,0">
                <w:txbxContent>
                  <w:p w:rsidR="00240A95" w:rsidRDefault="00240A95">
                    <w:r>
                      <w:rPr>
                        <w:color w:val="FFFFFF"/>
                        <w:szCs w:val="28"/>
                        <w:lang w:val="en-US"/>
                      </w:rPr>
                      <w:t xml:space="preserve">Контроль </w:t>
                    </w:r>
                  </w:p>
                </w:txbxContent>
              </v:textbox>
            </v:rect>
            <v:rect id="_x0000_s1388" style="position:absolute;left:650;top:2422;width:290;height:483;mso-wrap-style:none" filled="f" stroked="f">
              <v:textbox style="mso-next-textbox:#_x0000_s1388;mso-fit-shape-to-text:t" inset="0,0,0,0">
                <w:txbxContent>
                  <w:p w:rsidR="00240A95" w:rsidRDefault="00240A95">
                    <w:r>
                      <w:rPr>
                        <w:color w:val="FFFFFF"/>
                        <w:szCs w:val="28"/>
                        <w:lang w:val="en-US"/>
                      </w:rPr>
                      <w:t xml:space="preserve">по </w:t>
                    </w:r>
                  </w:p>
                </w:txbxContent>
              </v:textbox>
            </v:rect>
            <v:rect id="_x0000_s1389" style="position:absolute;left:346;top:2758;width:899;height:483;mso-wrap-style:none" filled="f" stroked="f">
              <v:textbox style="mso-next-textbox:#_x0000_s1389;mso-fit-shape-to-text:t" inset="0,0,0,0">
                <w:txbxContent>
                  <w:p w:rsidR="00240A95" w:rsidRDefault="00240A95">
                    <w:r>
                      <w:rPr>
                        <w:color w:val="FFFFFF"/>
                        <w:szCs w:val="28"/>
                        <w:lang w:val="en-US"/>
                      </w:rPr>
                      <w:t>частоте</w:t>
                    </w:r>
                  </w:p>
                </w:txbxContent>
              </v:textbox>
            </v:rect>
            <v:rect id="_x0000_s1390" style="position:absolute;left:575;top:308;width:2843;height:510" fillcolor="silver" stroked="f"/>
            <v:rect id="_x0000_s1391" style="position:absolute;left:1015;top:381;width:1967;height:483;mso-wrap-style:none" filled="f" stroked="f">
              <v:textbox style="mso-next-textbox:#_x0000_s1391;mso-fit-shape-to-text:t" inset="0,0,0,0">
                <w:txbxContent>
                  <w:p w:rsidR="00240A95" w:rsidRPr="00C478FA" w:rsidRDefault="00240A95">
                    <w:r w:rsidRPr="00C478FA">
                      <w:rPr>
                        <w:color w:val="000000"/>
                        <w:szCs w:val="28"/>
                      </w:rPr>
                      <w:t>Ультрасонограф</w:t>
                    </w:r>
                  </w:p>
                </w:txbxContent>
              </v:textbox>
            </v:rect>
            <v:rect id="_x0000_s1392" style="position:absolute;left:4527;top:308;width:2308;height:816" fillcolor="silver" stroked="f"/>
            <v:rect id="_x0000_s1393" style="position:absolute;left:4756;top:381;width:1962;height:483;mso-wrap-style:none" filled="f" stroked="f">
              <v:textbox style="mso-next-textbox:#_x0000_s1393;mso-fit-shape-to-text:t" inset="0,0,0,0">
                <w:txbxContent>
                  <w:p w:rsidR="00240A95" w:rsidRDefault="00240A95">
                    <w:r w:rsidRPr="00E62EDA">
                      <w:rPr>
                        <w:color w:val="000000"/>
                        <w:szCs w:val="28"/>
                      </w:rPr>
                      <w:t xml:space="preserve">Генератор </w:t>
                    </w:r>
                    <w:r>
                      <w:rPr>
                        <w:color w:val="000000"/>
                        <w:szCs w:val="28"/>
                      </w:rPr>
                      <w:t>Н</w:t>
                    </w:r>
                    <w:r>
                      <w:rPr>
                        <w:color w:val="000000"/>
                        <w:szCs w:val="28"/>
                        <w:lang w:val="en-US"/>
                      </w:rPr>
                      <w:t>ВЧ</w:t>
                    </w:r>
                    <w:r>
                      <w:rPr>
                        <w:color w:val="000000"/>
                        <w:szCs w:val="28"/>
                      </w:rPr>
                      <w:t>-</w:t>
                    </w:r>
                  </w:p>
                </w:txbxContent>
              </v:textbox>
            </v:rect>
            <v:rect id="_x0000_s1394" style="position:absolute;left:5042;top:717;width:1147;height:483;mso-wrap-style:none" filled="f" stroked="f">
              <v:textbox style="mso-next-textbox:#_x0000_s1394;mso-fit-shape-to-text:t" inset="0,0,0,0">
                <w:txbxContent>
                  <w:p w:rsidR="00240A95" w:rsidRPr="00E62EDA" w:rsidRDefault="00240A95">
                    <w:r w:rsidRPr="00E62EDA">
                      <w:rPr>
                        <w:color w:val="000000"/>
                        <w:szCs w:val="28"/>
                      </w:rPr>
                      <w:t>імпульсів</w:t>
                    </w:r>
                  </w:p>
                </w:txbxContent>
              </v:textbox>
            </v:rect>
            <w10:wrap type="none"/>
            <w10:anchorlock/>
          </v:group>
        </w:pict>
      </w:r>
    </w:p>
    <w:p w:rsidR="00435E9B" w:rsidRDefault="00435E9B" w:rsidP="00801D65">
      <w:r>
        <w:tab/>
        <w:t>Рисунок 7.7 – Н</w:t>
      </w:r>
      <w:r w:rsidRPr="00B42D79">
        <w:t>В</w:t>
      </w:r>
      <w:r>
        <w:t>Ч-індукована, теплова візуалізація</w:t>
      </w:r>
    </w:p>
    <w:p w:rsidR="00435E9B" w:rsidRDefault="00435E9B" w:rsidP="00B42D79"/>
    <w:p w:rsidR="00435E9B" w:rsidRDefault="00435E9B" w:rsidP="00B42D79">
      <w:pPr>
        <w:pStyle w:val="a3"/>
      </w:pPr>
      <w:r>
        <w:tab/>
      </w:r>
      <w:r w:rsidRPr="00B42D79">
        <w:t>Мікрохв</w:t>
      </w:r>
      <w:r>
        <w:t>ильова потужність обсягу плазми</w:t>
      </w:r>
      <w:r w:rsidRPr="00B42D79">
        <w:t>, погл</w:t>
      </w:r>
      <w:r>
        <w:t>иненої в одиниці об'єму тканини, пропорційна її електричній провідності:</w:t>
      </w:r>
    </w:p>
    <w:p w:rsidR="00435E9B" w:rsidRDefault="00435E9B" w:rsidP="00B42D79">
      <w:pPr>
        <w:pStyle w:val="a3"/>
      </w:pPr>
      <w:r w:rsidRPr="005D449D">
        <w:tab/>
      </w:r>
      <w:r w:rsidRPr="005D449D">
        <w:tab/>
      </w:r>
      <w:r w:rsidRPr="00A66FD8">
        <w:rPr>
          <w:position w:val="-24"/>
        </w:rPr>
        <w:object w:dxaOrig="1240" w:dyaOrig="620">
          <v:shape id="_x0000_i1501" type="#_x0000_t75" style="width:68.25pt;height:33.75pt" o:ole="">
            <v:imagedata r:id="rId917" o:title=""/>
          </v:shape>
          <o:OLEObject Type="Embed" ProgID="Equation.DSMT4" ShapeID="_x0000_i1501" DrawAspect="Content" ObjectID="_1755415358" r:id="rId918"/>
        </w:object>
      </w:r>
      <w:r w:rsidR="006B1C10" w:rsidRPr="005D449D">
        <w:fldChar w:fldCharType="begin"/>
      </w:r>
      <w:r w:rsidRPr="005D449D">
        <w:instrText xml:space="preserve"> QUOTE </w:instrText>
      </w:r>
      <w:r w:rsidR="00644FF9">
        <w:pict>
          <v:shape id="_x0000_i1502" type="#_x0000_t75" style="width:105.75pt;height:28.5pt" equationxml="&lt;">
            <v:imagedata r:id="rId919" o:title="" chromakey="white"/>
          </v:shape>
        </w:pict>
      </w:r>
      <w:r w:rsidR="006B1C10" w:rsidRPr="005D449D">
        <w:fldChar w:fldCharType="end"/>
      </w:r>
      <w:r>
        <w:t>В/м</w:t>
      </w:r>
      <w:r>
        <w:rPr>
          <w:vertAlign w:val="superscript"/>
        </w:rPr>
        <w:t>3</w:t>
      </w:r>
      <w:r w:rsidRPr="005D449D">
        <w:t>,</w:t>
      </w:r>
      <w:r w:rsidRPr="005D449D">
        <w:tab/>
        <w:t>(7.5)</w:t>
      </w:r>
    </w:p>
    <w:p w:rsidR="00435E9B" w:rsidRDefault="00435E9B" w:rsidP="00B42D79">
      <w:pPr>
        <w:pStyle w:val="a3"/>
      </w:pPr>
      <w:r>
        <w:t xml:space="preserve">де </w:t>
      </w:r>
      <w:r w:rsidRPr="005C149D">
        <w:rPr>
          <w:position w:val="-4"/>
          <w:lang w:eastAsia="ru-RU"/>
        </w:rPr>
        <w:object w:dxaOrig="260" w:dyaOrig="340">
          <v:shape id="_x0000_i1503" type="#_x0000_t75" style="width:14.25pt;height:18pt" o:ole="">
            <v:imagedata r:id="rId920" o:title=""/>
          </v:shape>
          <o:OLEObject Type="Embed" ProgID="Equation.DSMT4" ShapeID="_x0000_i1503" DrawAspect="Content" ObjectID="_1755415359" r:id="rId921"/>
        </w:object>
      </w:r>
      <w:r w:rsidRPr="00744357">
        <w:rPr>
          <w:b/>
          <w:lang w:eastAsia="ru-RU"/>
        </w:rPr>
        <w:t>–</w:t>
      </w:r>
      <w:r w:rsidRPr="00B42D79">
        <w:t xml:space="preserve"> амплітуда напруженості електр</w:t>
      </w:r>
      <w:r>
        <w:t>ичного поля всередині тканин [</w:t>
      </w:r>
      <w:r w:rsidR="006B1C10">
        <w:fldChar w:fldCharType="begin"/>
      </w:r>
      <w:r>
        <w:instrText xml:space="preserve"> NOTEREF _Ref382832237 \h </w:instrText>
      </w:r>
      <w:r w:rsidR="006B1C10">
        <w:fldChar w:fldCharType="separate"/>
      </w:r>
      <w:r w:rsidR="00502DA1">
        <w:t>35</w:t>
      </w:r>
      <w:r w:rsidR="006B1C10">
        <w:fldChar w:fldCharType="end"/>
      </w:r>
      <w:r w:rsidRPr="00B42D79">
        <w:t>]. Це поглинання стим</w:t>
      </w:r>
      <w:r>
        <w:t>улює термопружне розширення тканин і викликає термоакустичні хвилі</w:t>
      </w:r>
      <w:r w:rsidRPr="00B42D79">
        <w:t>, які можуть бути виявлені з</w:t>
      </w:r>
      <w:r>
        <w:t>а допомогою акустичних сенсорів</w:t>
      </w:r>
      <w:r w:rsidRPr="00B42D79">
        <w:t xml:space="preserve">, розміщених за </w:t>
      </w:r>
      <w:r>
        <w:t>межами молочної залози. Виміряний</w:t>
      </w:r>
      <w:r w:rsidRPr="00B42D79">
        <w:t xml:space="preserve"> надл</w:t>
      </w:r>
      <w:r>
        <w:t>ишковий тиск є функцією ширини НВЧ-імпульсу та</w:t>
      </w:r>
      <w:r w:rsidRPr="00B42D79">
        <w:t xml:space="preserve"> дифракційного енергетичного поглинання на одиничний обсяг тканини в певному положенні. Акустичні хв</w:t>
      </w:r>
      <w:r>
        <w:t>илі, що генеруються таким чином</w:t>
      </w:r>
      <w:r w:rsidRPr="00B42D79">
        <w:t>, несут</w:t>
      </w:r>
      <w:r>
        <w:t xml:space="preserve">ь інформацію про мікрохвильове </w:t>
      </w:r>
      <w:r>
        <w:lastRenderedPageBreak/>
        <w:t>поглинання енергії</w:t>
      </w:r>
      <w:r w:rsidRPr="00B42D79">
        <w:t>, властивості тк</w:t>
      </w:r>
      <w:r>
        <w:t>анин під опроміненням. Згідно із (7.5) мікрохвильова енергія</w:t>
      </w:r>
      <w:r w:rsidRPr="00B42D79">
        <w:t>, поглинена пух</w:t>
      </w:r>
      <w:r>
        <w:t>линою та</w:t>
      </w:r>
      <w:r w:rsidRPr="00B42D79">
        <w:t xml:space="preserve"> норма</w:t>
      </w:r>
      <w:r>
        <w:t>льними тканинами молочних залоз, істотно відрізнятиметься</w:t>
      </w:r>
      <w:r w:rsidRPr="00B42D79">
        <w:t xml:space="preserve"> і сильніша акустична</w:t>
      </w:r>
      <w:r>
        <w:t xml:space="preserve"> хвиля буде проведена пухлиною.</w:t>
      </w:r>
    </w:p>
    <w:p w:rsidR="00435E9B" w:rsidRDefault="00435E9B" w:rsidP="00B42D79">
      <w:pPr>
        <w:pStyle w:val="a3"/>
      </w:pPr>
      <w:r>
        <w:tab/>
      </w:r>
      <w:r w:rsidRPr="00B42D79">
        <w:t xml:space="preserve">Основною проблемою </w:t>
      </w:r>
      <w:r>
        <w:t>під час</w:t>
      </w:r>
      <w:r w:rsidRPr="00B42D79">
        <w:t xml:space="preserve"> клінічн</w:t>
      </w:r>
      <w:r>
        <w:t>ої</w:t>
      </w:r>
      <w:r w:rsidRPr="00B42D79">
        <w:t xml:space="preserve"> реалізації цієї методики є підвищений рівень еле</w:t>
      </w:r>
      <w:r>
        <w:t>ктромагнітного випромінювання. НВЧ-</w:t>
      </w:r>
      <w:r w:rsidRPr="00B42D79">
        <w:t>потужність імпульсів с</w:t>
      </w:r>
      <w:r>
        <w:t>тановить</w:t>
      </w:r>
      <w:r w:rsidRPr="00B42D79">
        <w:t xml:space="preserve"> від одног</w:t>
      </w:r>
      <w:r>
        <w:t>о до кількох десятків кіловатів</w:t>
      </w:r>
      <w:r w:rsidRPr="00B42D79">
        <w:t xml:space="preserve">, що </w:t>
      </w:r>
      <w:r>
        <w:t>навіть у середньому значно вище</w:t>
      </w:r>
      <w:r w:rsidRPr="00B42D79">
        <w:t>, ніж використовувані іншими мікрохв</w:t>
      </w:r>
      <w:r>
        <w:t>ильовими системами візуалізації</w:t>
      </w:r>
      <w:r w:rsidRPr="00B42D79">
        <w:t xml:space="preserve">, які </w:t>
      </w:r>
      <w:r>
        <w:t>описані вище. Більшість проблем, що стоять перед описуваною мікрохвильовою тепловою</w:t>
      </w:r>
      <w:r w:rsidRPr="00B42D79">
        <w:t xml:space="preserve"> аку</w:t>
      </w:r>
      <w:r>
        <w:t>стичною системою відображення, пов'язані</w:t>
      </w:r>
      <w:r w:rsidRPr="00B42D79">
        <w:t xml:space="preserve"> з неоднорідністю тканини молочних залоз. Це призводить до неоднорідного мікрохви</w:t>
      </w:r>
      <w:r>
        <w:t>льового енергетичного розподілу</w:t>
      </w:r>
      <w:r w:rsidRPr="00B42D79">
        <w:t>, сильно</w:t>
      </w:r>
      <w:r>
        <w:t>го</w:t>
      </w:r>
      <w:r w:rsidRPr="00B42D79">
        <w:t xml:space="preserve"> втручанн</w:t>
      </w:r>
      <w:r>
        <w:t>я</w:t>
      </w:r>
      <w:r w:rsidRPr="00B42D79">
        <w:t xml:space="preserve"> від</w:t>
      </w:r>
      <w:r>
        <w:t xml:space="preserve"> шкіри та стінки грудної клітки, й отже, до складних алгоритмів</w:t>
      </w:r>
      <w:r w:rsidRPr="00B42D79">
        <w:t xml:space="preserve"> реконструкці</w:t>
      </w:r>
      <w:r>
        <w:t>ї зображення</w:t>
      </w:r>
      <w:r w:rsidRPr="00B42D79">
        <w:t>. Біологічні тканини повинні бути нагріті мік</w:t>
      </w:r>
      <w:r>
        <w:t>рохвильовим джерелом рівномірно</w:t>
      </w:r>
      <w:r w:rsidRPr="00B42D79">
        <w:t>, інак</w:t>
      </w:r>
      <w:r>
        <w:t>ше теплові акустичні сигнали</w:t>
      </w:r>
      <w:r w:rsidRPr="00B42D79">
        <w:t xml:space="preserve"> виклика</w:t>
      </w:r>
      <w:r>
        <w:t>тимуться</w:t>
      </w:r>
      <w:r w:rsidRPr="00B42D79">
        <w:t xml:space="preserve"> неоднорідним мікрохв</w:t>
      </w:r>
      <w:r>
        <w:t>ильовим енергетичним розподілом, що призводить до зображень</w:t>
      </w:r>
      <w:r w:rsidRPr="00B42D79">
        <w:t>, які важко інтерпретувати. Збудження небажаних електромагнітних коливань поля високого порядку в тканини молочної з</w:t>
      </w:r>
      <w:r>
        <w:t>алози також сприяє неоднорідному мікрохвильовомуенергетичному розподілу. Оскільки шкіра грудей, тканини молочної залози, грудна стінка та</w:t>
      </w:r>
      <w:r w:rsidRPr="00B42D79">
        <w:t xml:space="preserve"> пухлина поглинають мікрохвильову</w:t>
      </w:r>
      <w:r>
        <w:t xml:space="preserve"> енергію та перетворюють енергію в тепло, то відповідно до (7.5) у</w:t>
      </w:r>
      <w:r w:rsidRPr="00B42D79">
        <w:t>сі вони виробляють теплові акустичні сигнали. Виміряні тепло</w:t>
      </w:r>
      <w:r>
        <w:t>ві акустичні сигнали містять усобі випромінювання від пухлини</w:t>
      </w:r>
      <w:r w:rsidRPr="00B42D79">
        <w:t>, а також від інших здорових тканин молочної залози. Теплові акустичні</w:t>
      </w:r>
      <w:r>
        <w:t xml:space="preserve"> сигнали, що генеруються шкірою, набагато сильніші, ніж ті</w:t>
      </w:r>
      <w:r w:rsidRPr="00B42D79">
        <w:t xml:space="preserve">, </w:t>
      </w:r>
      <w:r>
        <w:t>що вироблені локальної пухлиною, через високу провідність шкіри й акустичних датчиків</w:t>
      </w:r>
      <w:r w:rsidRPr="00B42D79">
        <w:t>, роз</w:t>
      </w:r>
      <w:r>
        <w:t>міщених</w:t>
      </w:r>
      <w:r w:rsidRPr="00B42D79">
        <w:t xml:space="preserve"> дуже близ</w:t>
      </w:r>
      <w:r>
        <w:t>ько до шкіри. Через нерівномірні</w:t>
      </w:r>
      <w:r w:rsidRPr="00B42D79">
        <w:t xml:space="preserve"> швидкості звуку в біологічних тканинах час </w:t>
      </w:r>
      <w:r>
        <w:t>повернення акустичного імпульсу, у місці розміщення пухлини</w:t>
      </w:r>
      <w:r w:rsidRPr="00B42D79">
        <w:t>,</w:t>
      </w:r>
      <w:r>
        <w:t xml:space="preserve"> не може </w:t>
      </w:r>
      <w:r>
        <w:lastRenderedPageBreak/>
        <w:t>бути визначено точно. В</w:t>
      </w:r>
      <w:r w:rsidRPr="00B42D79">
        <w:t>сі ці фактори ускладнюють інтерпретацію властивостей зворотного поширенн</w:t>
      </w:r>
      <w:r>
        <w:t>я теплових акустичних сигналів.</w:t>
      </w:r>
    </w:p>
    <w:p w:rsidR="00435E9B" w:rsidRDefault="00435E9B" w:rsidP="00B42D79">
      <w:pPr>
        <w:pStyle w:val="a3"/>
      </w:pPr>
      <w:r>
        <w:tab/>
        <w:t>Шкірні реакції, як правило</w:t>
      </w:r>
      <w:r w:rsidRPr="00B42D79">
        <w:t>, компенсуються шляхом усер</w:t>
      </w:r>
      <w:r>
        <w:t>еднення за аналогією з радарною</w:t>
      </w:r>
      <w:r w:rsidRPr="00B42D79">
        <w:t xml:space="preserve"> технікою. Перешкоди також можуть бути зменшені за рахунок використання дисперсійних властивостей і роботи </w:t>
      </w:r>
      <w:r>
        <w:t>одночасно на декількох частотах, як це спостерігається, наприклад, у радіометрії. Інформація, зібрана від багаточастотної</w:t>
      </w:r>
      <w:r w:rsidRPr="00B42D79">
        <w:t xml:space="preserve"> с</w:t>
      </w:r>
      <w:r>
        <w:t>тимуляції</w:t>
      </w:r>
      <w:r w:rsidRPr="00B42D79">
        <w:t>, може допомогти п</w:t>
      </w:r>
      <w:r>
        <w:t>ом'якшити згадані вище проблеми.</w:t>
      </w:r>
    </w:p>
    <w:p w:rsidR="00435E9B" w:rsidRDefault="00435E9B" w:rsidP="00B42D79">
      <w:pPr>
        <w:pStyle w:val="a3"/>
      </w:pPr>
      <w:r>
        <w:tab/>
      </w:r>
      <w:r w:rsidRPr="009B355E">
        <w:rPr>
          <w:i/>
        </w:rPr>
        <w:t>Ультразвуковий контроль мікрохвильових зображень</w:t>
      </w:r>
      <w:r>
        <w:t>. Потенціал тяжіння передбачає</w:t>
      </w:r>
      <w:r w:rsidRPr="00B42D79">
        <w:t xml:space="preserve"> інформацію об'єднан</w:t>
      </w:r>
      <w:r>
        <w:t>ня відображення мультимодальних, зібраних від різних систем</w:t>
      </w:r>
      <w:r w:rsidRPr="00B42D79">
        <w:t>, щоб забезпечити більш повний діагно</w:t>
      </w:r>
      <w:r>
        <w:t>стичний інструмент</w:t>
      </w:r>
      <w:r w:rsidRPr="00B42D79">
        <w:t>, який покриває повний спектр фізіологічних і патологічних станів тканин. Кероване ультразву</w:t>
      </w:r>
      <w:r>
        <w:t xml:space="preserve">ком мікрохвильове відображення </w:t>
      </w:r>
      <w:r w:rsidRPr="00267ECC">
        <w:rPr>
          <w:szCs w:val="28"/>
        </w:rPr>
        <w:t>–</w:t>
      </w:r>
      <w:r>
        <w:t>це така комбінація двох методів</w:t>
      </w:r>
      <w:r w:rsidRPr="00B42D79">
        <w:t>, де мікрохвильове відновлення зображень орієнтується на УЗД. Ультразвукові зображення використовуються для збору апріорної інформації</w:t>
      </w:r>
      <w:r>
        <w:t xml:space="preserve"> про структуру молочної залози та</w:t>
      </w:r>
      <w:r w:rsidRPr="00B42D79">
        <w:t xml:space="preserve"> про геометрію впроваджених об'єктів. Це допомагає створити оптимальну сітку з добре вдосконаленою цільовою областю для ефективного чи</w:t>
      </w:r>
      <w:r>
        <w:t>слового аналізу електромагнітного</w:t>
      </w:r>
      <w:r w:rsidRPr="00F552C5">
        <w:t>завдання [</w:t>
      </w:r>
      <w:r w:rsidRPr="00F552C5">
        <w:endnoteReference w:id="51"/>
      </w:r>
      <w:r>
        <w:t>]. Отже, просторовароздільна здатність</w:t>
      </w:r>
      <w:r w:rsidRPr="00B42D79">
        <w:t xml:space="preserve"> мікрохвильового в</w:t>
      </w:r>
      <w:r>
        <w:t>ідображення може бути збільшена</w:t>
      </w:r>
      <w:r w:rsidRPr="00B42D79">
        <w:t>, що призводить до біл</w:t>
      </w:r>
      <w:r>
        <w:t>ьш точного відображення пухлин.</w:t>
      </w:r>
    </w:p>
    <w:p w:rsidR="00435E9B" w:rsidRDefault="00435E9B" w:rsidP="00B42D79">
      <w:pPr>
        <w:pStyle w:val="a3"/>
      </w:pPr>
      <w:r>
        <w:tab/>
      </w:r>
      <w:r w:rsidRPr="00B42D79">
        <w:t xml:space="preserve">Мікрохвильова візуалізація зображення має значний потенціал для діагностики раку молочної залози та інших </w:t>
      </w:r>
      <w:r>
        <w:t>пухлин через високий контраст</w:t>
      </w:r>
      <w:r w:rsidRPr="00B42D79">
        <w:t xml:space="preserve"> у властивостях діелектрика тканини на мікрохвильових частота</w:t>
      </w:r>
      <w:r>
        <w:t>х. До цих засобів потрібно віднести: термографію, мікрохвильову томографію, мікрохвильову мікроскопію, стимульоване</w:t>
      </w:r>
      <w:r w:rsidRPr="00B42D79">
        <w:t xml:space="preserve"> мікрохвильове теплове акустичне відображення та ультразвуковий контроль мікрохвильових зображень.</w:t>
      </w:r>
      <w:r>
        <w:t xml:space="preserve"> Кожен метод має свої переваги та недоліки</w:t>
      </w:r>
      <w:r w:rsidRPr="00B42D79">
        <w:t>, але кількість наукових досліджень і розробок вивчення кожного можлив</w:t>
      </w:r>
      <w:r>
        <w:t>ого підходу продовжує зростати.</w:t>
      </w:r>
    </w:p>
    <w:p w:rsidR="00435E9B" w:rsidRPr="00B42D79" w:rsidRDefault="00435E9B" w:rsidP="00B42D79">
      <w:pPr>
        <w:pStyle w:val="a3"/>
      </w:pPr>
      <w:r>
        <w:lastRenderedPageBreak/>
        <w:tab/>
      </w:r>
      <w:r w:rsidRPr="00B42D79">
        <w:t>Відзначаючи велику різнома</w:t>
      </w:r>
      <w:r>
        <w:t>нітність запропонованих методів</w:t>
      </w:r>
      <w:r w:rsidRPr="00B42D79">
        <w:t>, пот</w:t>
      </w:r>
      <w:r>
        <w:t>рібно відзначити, що деякі системи, такі як пасивні системи, 2D</w:t>
      </w:r>
      <w:r>
        <w:rPr>
          <w:szCs w:val="28"/>
        </w:rPr>
        <w:t>-</w:t>
      </w:r>
      <w:r>
        <w:t>томографи в частотній області, а останнім часом надширокосмуговий мережевий аналізатор уже використовує</w:t>
      </w:r>
      <w:r w:rsidRPr="00B42D79">
        <w:t>ться в клінічних випробуваннях.</w:t>
      </w:r>
    </w:p>
    <w:p w:rsidR="00435E9B" w:rsidRPr="00962141" w:rsidRDefault="00435E9B" w:rsidP="00962141"/>
    <w:p w:rsidR="00435E9B" w:rsidRDefault="00435E9B" w:rsidP="00765361">
      <w:pPr>
        <w:pStyle w:val="20"/>
      </w:pPr>
      <w:r>
        <w:tab/>
      </w:r>
      <w:bookmarkStart w:id="205" w:name="_Toc410984104"/>
      <w:r>
        <w:t>Теми практичних (семінарських</w:t>
      </w:r>
      <w:r w:rsidRPr="00962141">
        <w:t>) занять і ко</w:t>
      </w:r>
      <w:r>
        <w:t>нтрольні питання до розділу 7</w:t>
      </w:r>
      <w:bookmarkEnd w:id="205"/>
    </w:p>
    <w:p w:rsidR="00435E9B" w:rsidRDefault="00435E9B" w:rsidP="00765361">
      <w:pPr>
        <w:pStyle w:val="30"/>
      </w:pPr>
      <w:r>
        <w:tab/>
      </w:r>
      <w:bookmarkStart w:id="206" w:name="_Toc410984105"/>
      <w:r w:rsidRPr="00962141">
        <w:t>Теми пра</w:t>
      </w:r>
      <w:r>
        <w:t>ктичних (семінарських) занять</w:t>
      </w:r>
      <w:bookmarkEnd w:id="206"/>
    </w:p>
    <w:p w:rsidR="00435E9B" w:rsidRDefault="00435E9B" w:rsidP="00962141">
      <w:r>
        <w:tab/>
        <w:t>1. </w:t>
      </w:r>
      <w:r w:rsidRPr="00962141">
        <w:t>Загальні питання діагностик</w:t>
      </w:r>
      <w:r>
        <w:t>и біологічних об'єктів (п. 7.1).</w:t>
      </w:r>
    </w:p>
    <w:p w:rsidR="00435E9B" w:rsidRDefault="00435E9B" w:rsidP="00962141">
      <w:r>
        <w:tab/>
        <w:t>2. </w:t>
      </w:r>
      <w:r w:rsidRPr="00962141">
        <w:t>Мікрохвильова радіометрія як спосіб діагностики б</w:t>
      </w:r>
      <w:r>
        <w:t>іологічних об'єктів (п. 7.2.1).</w:t>
      </w:r>
    </w:p>
    <w:p w:rsidR="00435E9B" w:rsidRDefault="00435E9B" w:rsidP="00962141">
      <w:r>
        <w:tab/>
        <w:t>3. </w:t>
      </w:r>
      <w:r w:rsidRPr="00962141">
        <w:t>Мікрохвильова томографі</w:t>
      </w:r>
      <w:r>
        <w:t>я (п. 7.2.2).</w:t>
      </w:r>
    </w:p>
    <w:p w:rsidR="00435E9B" w:rsidRDefault="00435E9B" w:rsidP="00962141">
      <w:r>
        <w:tab/>
        <w:t>4. </w:t>
      </w:r>
      <w:r w:rsidRPr="00962141">
        <w:t>Мікрох</w:t>
      </w:r>
      <w:r>
        <w:t>вильова мікроскопія (п. 7.2.3).</w:t>
      </w:r>
    </w:p>
    <w:p w:rsidR="00435E9B" w:rsidRDefault="00435E9B" w:rsidP="00962141">
      <w:r>
        <w:tab/>
        <w:t>5. </w:t>
      </w:r>
      <w:r w:rsidRPr="00962141">
        <w:t xml:space="preserve">Комбіновані </w:t>
      </w:r>
      <w:r>
        <w:t>методи діагностики (п. 7.2.4).</w:t>
      </w:r>
    </w:p>
    <w:p w:rsidR="00435E9B" w:rsidRDefault="00435E9B" w:rsidP="00962141"/>
    <w:p w:rsidR="00435E9B" w:rsidRDefault="00435E9B" w:rsidP="00765361">
      <w:pPr>
        <w:pStyle w:val="30"/>
      </w:pPr>
      <w:r>
        <w:tab/>
      </w:r>
      <w:bookmarkStart w:id="207" w:name="_Toc410984106"/>
      <w:r>
        <w:t>Контрольні питання</w:t>
      </w:r>
      <w:bookmarkEnd w:id="207"/>
    </w:p>
    <w:p w:rsidR="00435E9B" w:rsidRDefault="00435E9B" w:rsidP="00962141">
      <w:r>
        <w:tab/>
        <w:t>1. </w:t>
      </w:r>
      <w:r w:rsidRPr="00962141">
        <w:t>Дайте коротку характерис</w:t>
      </w:r>
      <w:r>
        <w:t>тику мікрохвильової радіометрії.</w:t>
      </w:r>
    </w:p>
    <w:p w:rsidR="00435E9B" w:rsidRDefault="00435E9B" w:rsidP="00962141">
      <w:r>
        <w:tab/>
        <w:t>2. У чому полягає</w:t>
      </w:r>
      <w:r w:rsidRPr="00962141">
        <w:t xml:space="preserve"> відмінна особливість мікрохвильової томографії від інших видів діагностики біологічних об'єктів?</w:t>
      </w:r>
    </w:p>
    <w:p w:rsidR="00435E9B" w:rsidRDefault="00435E9B" w:rsidP="00962141">
      <w:r>
        <w:tab/>
        <w:t>3. </w:t>
      </w:r>
      <w:r w:rsidRPr="00962141">
        <w:t xml:space="preserve">Назвіть принципові відмінності </w:t>
      </w:r>
      <w:r>
        <w:t>пасивних і активних НВЧ-систем візуалізації</w:t>
      </w:r>
      <w:r w:rsidRPr="00962141">
        <w:t xml:space="preserve"> при ді</w:t>
      </w:r>
      <w:r>
        <w:t>агностиці біологічних об'єктів.</w:t>
      </w:r>
    </w:p>
    <w:p w:rsidR="00435E9B" w:rsidRDefault="00435E9B" w:rsidP="00962141">
      <w:r>
        <w:tab/>
        <w:t>4. </w:t>
      </w:r>
      <w:r w:rsidRPr="00962141">
        <w:t xml:space="preserve">Які переваги дають </w:t>
      </w:r>
      <w:r>
        <w:t>комбіновані системи діагностики?</w:t>
      </w:r>
    </w:p>
    <w:p w:rsidR="00435E9B" w:rsidRDefault="00435E9B" w:rsidP="00962141">
      <w:pPr>
        <w:rPr>
          <w:lang w:val="ru-RU"/>
        </w:rPr>
      </w:pPr>
      <w:r>
        <w:tab/>
        <w:t>5. </w:t>
      </w:r>
      <w:r w:rsidRPr="00962141">
        <w:t>Які основні фізичні принципи</w:t>
      </w:r>
      <w:r>
        <w:t xml:space="preserve"> закладені в частотно-часових</w:t>
      </w:r>
      <w:r w:rsidRPr="00962141">
        <w:t xml:space="preserve"> си</w:t>
      </w:r>
      <w:r>
        <w:t>стемах діагностики?</w:t>
      </w:r>
    </w:p>
    <w:p w:rsidR="00435E9B" w:rsidRDefault="00435E9B" w:rsidP="00962141">
      <w:pPr>
        <w:rPr>
          <w:lang w:val="ru-RU"/>
        </w:rPr>
      </w:pPr>
      <w:r>
        <w:rPr>
          <w:lang w:val="ru-RU"/>
        </w:rPr>
        <w:tab/>
      </w:r>
      <w:r>
        <w:t>6.</w:t>
      </w:r>
      <w:r>
        <w:rPr>
          <w:lang w:val="ru-RU"/>
        </w:rPr>
        <w:t> </w:t>
      </w:r>
      <w:r>
        <w:t xml:space="preserve">Опишіть принцип роботи </w:t>
      </w:r>
      <w:r>
        <w:rPr>
          <w:lang w:val="ru-RU"/>
        </w:rPr>
        <w:t>Н</w:t>
      </w:r>
      <w:r>
        <w:t>ВЧ-томографа.</w:t>
      </w:r>
    </w:p>
    <w:p w:rsidR="00435E9B" w:rsidRDefault="00435E9B" w:rsidP="00962141">
      <w:r>
        <w:rPr>
          <w:lang w:val="ru-RU"/>
        </w:rPr>
        <w:tab/>
      </w:r>
      <w:r>
        <w:t>7.</w:t>
      </w:r>
      <w:r>
        <w:rPr>
          <w:lang w:val="ru-RU"/>
        </w:rPr>
        <w:t> </w:t>
      </w:r>
      <w:r>
        <w:t>Опишіть</w:t>
      </w:r>
      <w:r w:rsidRPr="00962141">
        <w:t xml:space="preserve"> методику мікро</w:t>
      </w:r>
      <w:r>
        <w:t>хвильової системи візуалізації.</w:t>
      </w:r>
    </w:p>
    <w:p w:rsidR="00435E9B" w:rsidRDefault="00435E9B" w:rsidP="00962141">
      <w:r>
        <w:tab/>
        <w:t>8. Як відбувається вимірювання розсі</w:t>
      </w:r>
      <w:r w:rsidRPr="00962141">
        <w:t xml:space="preserve">яного поля </w:t>
      </w:r>
      <w:r>
        <w:t>при мікрохвильовій візуалізації?</w:t>
      </w:r>
    </w:p>
    <w:p w:rsidR="00435E9B" w:rsidRDefault="00435E9B" w:rsidP="00962141">
      <w:r>
        <w:tab/>
        <w:t>9. </w:t>
      </w:r>
      <w:r w:rsidRPr="00962141">
        <w:t>У чому по</w:t>
      </w:r>
      <w:r>
        <w:t>лягає методика радарного методу?</w:t>
      </w:r>
    </w:p>
    <w:p w:rsidR="00435E9B" w:rsidRDefault="00435E9B" w:rsidP="00962141">
      <w:r>
        <w:tab/>
        <w:t>10. </w:t>
      </w:r>
      <w:r w:rsidRPr="00962141">
        <w:t>Які методи підвищенн</w:t>
      </w:r>
      <w:r>
        <w:t>я виявлення сигналу вам відомі?</w:t>
      </w:r>
    </w:p>
    <w:p w:rsidR="00435E9B" w:rsidRDefault="00435E9B" w:rsidP="00962141">
      <w:r>
        <w:lastRenderedPageBreak/>
        <w:tab/>
        <w:t>11. </w:t>
      </w:r>
      <w:r w:rsidRPr="00962141">
        <w:t xml:space="preserve">У чому </w:t>
      </w:r>
      <w:r>
        <w:t>переваги та</w:t>
      </w:r>
      <w:r w:rsidRPr="00962141">
        <w:t xml:space="preserve"> недо</w:t>
      </w:r>
      <w:r>
        <w:t>ліки мікрохвильової мікроскопії?</w:t>
      </w:r>
    </w:p>
    <w:p w:rsidR="00435E9B" w:rsidRDefault="00435E9B" w:rsidP="00962141">
      <w:r>
        <w:tab/>
        <w:t>12. </w:t>
      </w:r>
      <w:r w:rsidRPr="00962141">
        <w:t>У чому полягає принцип проведення т</w:t>
      </w:r>
      <w:r>
        <w:t>еплової акустичної візуалізації?</w:t>
      </w:r>
    </w:p>
    <w:p w:rsidR="00435E9B" w:rsidRDefault="00435E9B" w:rsidP="00962141">
      <w:r>
        <w:tab/>
        <w:t>13. </w:t>
      </w:r>
      <w:r w:rsidRPr="00962141">
        <w:t>Опишіть основні переваги ультразвукового кон</w:t>
      </w:r>
      <w:r>
        <w:t>тролю мікрохвильових зображень.</w:t>
      </w:r>
    </w:p>
    <w:p w:rsidR="00435E9B" w:rsidRPr="00962141" w:rsidRDefault="00435E9B" w:rsidP="00962141">
      <w:r>
        <w:tab/>
        <w:t>14. </w:t>
      </w:r>
      <w:r w:rsidRPr="00962141">
        <w:t>Які види мікрохвильової візуалізації вам відомі?</w:t>
      </w:r>
    </w:p>
    <w:p w:rsidR="00435E9B" w:rsidRPr="00801D65" w:rsidRDefault="00435E9B" w:rsidP="00801D65">
      <w:pPr>
        <w:pStyle w:val="1"/>
      </w:pPr>
      <w:r w:rsidRPr="00962141">
        <w:br w:type="column"/>
      </w:r>
      <w:bookmarkStart w:id="208" w:name="_Toc410984107"/>
      <w:r w:rsidRPr="00801D65">
        <w:lastRenderedPageBreak/>
        <w:t>СПИСОК ЛІТЕРАТУРИ</w:t>
      </w:r>
      <w:bookmarkEnd w:id="208"/>
    </w:p>
    <w:sectPr w:rsidR="00435E9B" w:rsidRPr="00801D65" w:rsidSect="008C0F05">
      <w:footerReference w:type="default" r:id="rId922"/>
      <w:endnotePr>
        <w:numFmt w:val="decimal"/>
      </w:endnotePr>
      <w:pgSz w:w="11906" w:h="16838"/>
      <w:pgMar w:top="1134" w:right="1276" w:bottom="1134" w:left="1276" w:header="709" w:footer="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910" w:rsidRPr="00226E5D" w:rsidRDefault="00EC2910" w:rsidP="00226E5D">
      <w:pPr>
        <w:pStyle w:val="ae"/>
      </w:pPr>
    </w:p>
  </w:endnote>
  <w:endnote w:type="continuationSeparator" w:id="1">
    <w:p w:rsidR="00EC2910" w:rsidRPr="00D2756B" w:rsidRDefault="00EC2910" w:rsidP="00D2756B">
      <w:pPr>
        <w:pStyle w:val="ae"/>
      </w:pPr>
    </w:p>
  </w:endnote>
  <w:endnote w:id="2">
    <w:p w:rsidR="00240A95" w:rsidRDefault="00240A95" w:rsidP="00226E5D">
      <w:r w:rsidRPr="00226E5D">
        <w:endnoteRef/>
      </w:r>
      <w:r w:rsidRPr="00226E5D">
        <w:t>. Ермолов И. Н. Методы и средства неразрушающего контроля качества: учебное пособие / И. Н. Ермолов, Ю. Я. Останин. – М. : Высш. шк., 1988. – 368 с.</w:t>
      </w:r>
    </w:p>
  </w:endnote>
  <w:endnote w:id="3">
    <w:p w:rsidR="00240A95" w:rsidRDefault="00240A95" w:rsidP="00226E5D">
      <w:r w:rsidRPr="00226E5D">
        <w:endnoteRef/>
      </w:r>
      <w:r w:rsidRPr="00226E5D">
        <w:t>. Бадалян В. Г. Ультразвуковая дефектометрия металлов с применением голографических методов / В. Г. Бадалян, Е. Г. Базулин, А. Х. Вопилкин и др.; под ред. А. Х. Вопилкина. – М., 2008. – 298 с.</w:t>
      </w:r>
    </w:p>
  </w:endnote>
  <w:endnote w:id="4">
    <w:p w:rsidR="00240A95" w:rsidRDefault="00240A95" w:rsidP="00226E5D">
      <w:r w:rsidRPr="00226E5D">
        <w:endnoteRef/>
      </w:r>
      <w:r w:rsidRPr="00226E5D">
        <w:t>. Брюховецкий Ю. А. Практическое руководство по ультразвуковой диагностике. Общая ультразвуковая диагностика. – 2-е издание / Ю. А. Брюховецкий, С. Г. Бурков, Н. В. Заболотская и др.; под ред. В.</w:t>
      </w:r>
      <w:r>
        <w:t> </w:t>
      </w:r>
      <w:r w:rsidRPr="00226E5D">
        <w:t>В. Митькова. – М. : Видар-М, 2011. – 712 с.</w:t>
      </w:r>
    </w:p>
  </w:endnote>
  <w:endnote w:id="5">
    <w:p w:rsidR="00240A95" w:rsidRDefault="00240A95" w:rsidP="00226E5D">
      <w:r w:rsidRPr="00226E5D">
        <w:endnoteRef/>
      </w:r>
      <w:r w:rsidRPr="00226E5D">
        <w:t>. Горелик С. С. Рентгенографический электронно-оптический анализ: учебное пособие для вузов / С. С. Горелик, Ю. А. Скаков, Л. Н. Расторгуев. – М. : МИСИС, 1994. – 328 с.</w:t>
      </w:r>
    </w:p>
  </w:endnote>
  <w:endnote w:id="6">
    <w:p w:rsidR="00240A95" w:rsidRDefault="00240A95" w:rsidP="00226E5D">
      <w:r w:rsidRPr="00226E5D">
        <w:endnoteRef/>
      </w:r>
      <w:r w:rsidRPr="00226E5D">
        <w:t>. Гурвич А. К. Неразрушающий контроль: практическое пособие: в 5 кн. / под ред. В. В. Сухорукова. – М. : Высш. шк., 1991-1992. – 1427 с.</w:t>
      </w:r>
    </w:p>
  </w:endnote>
  <w:endnote w:id="7">
    <w:p w:rsidR="00240A95" w:rsidRDefault="00240A95" w:rsidP="00226E5D">
      <w:r w:rsidRPr="00226E5D">
        <w:endnoteRef/>
      </w:r>
      <w:r w:rsidRPr="00226E5D">
        <w:t>. Каневский И. Н. Неразрушающие методы контроля / И. Н. Каневский, Е. Н. Сальникова. – Владивосток : Изд-во ДВГТУ, 2007. – 243 с.</w:t>
      </w:r>
    </w:p>
  </w:endnote>
  <w:endnote w:id="8">
    <w:p w:rsidR="00240A95" w:rsidRDefault="00240A95" w:rsidP="00226E5D">
      <w:r w:rsidRPr="00226E5D">
        <w:endnoteRef/>
      </w:r>
      <w:r w:rsidRPr="00226E5D">
        <w:t>. Федоров Г. Є. Контроль якості продукції в машинобудуванні: навч. посіб. / Г. Є. Федоров, М. М. </w:t>
      </w:r>
      <w:r>
        <w:t>Ямшинський, А. М. Фусенко та ін</w:t>
      </w:r>
      <w:r w:rsidRPr="00226E5D">
        <w:t>. – К. : Політехніка, 2008. – 332 с.</w:t>
      </w:r>
    </w:p>
  </w:endnote>
  <w:endnote w:id="9">
    <w:p w:rsidR="00240A95" w:rsidRDefault="00240A95" w:rsidP="00D2756B">
      <w:r w:rsidRPr="00D2756B">
        <w:endnoteRef/>
      </w:r>
      <w:r w:rsidRPr="00D2756B">
        <w:t>. Неразрушающий контроль: справочник: в 8 т. / под общ. ред. В. В. Клюева. – М. : Машиностроение, 2005</w:t>
      </w:r>
      <w:r>
        <w:t>–</w:t>
      </w:r>
      <w:r w:rsidRPr="00D2756B">
        <w:t>2006. – 5977 с.</w:t>
      </w:r>
    </w:p>
  </w:endnote>
  <w:endnote w:id="10">
    <w:p w:rsidR="00240A95" w:rsidRDefault="00240A95" w:rsidP="00D2756B">
      <w:r w:rsidRPr="00D2756B">
        <w:endnoteRef/>
      </w:r>
      <w:r w:rsidRPr="00D2756B">
        <w:t>. Куценко В. П. Методы и средства сверхвысокочастотной радиометрии / В. П. Куценко, Ю. А. Скрипник, Н. Ф. Трегубов и др. – Севастополь : Вебер, 2012. – 324 с.</w:t>
      </w:r>
    </w:p>
  </w:endnote>
  <w:endnote w:id="11">
    <w:p w:rsidR="00240A95" w:rsidRDefault="00240A95" w:rsidP="00D2756B">
      <w:r w:rsidRPr="00D2756B">
        <w:endnoteRef/>
      </w:r>
      <w:r w:rsidRPr="00D2756B">
        <w:t>. Усиков А. Я. Электроника и радиофизика миллиметровых и субмиллиметровых радиоволн / А. Я. Усиков, Э. А. Канер, И. Д. Трутень и др.; под ред. А. Я. Усикова. – К. : Наукова думка, 1988. – 368 с.</w:t>
      </w:r>
    </w:p>
  </w:endnote>
  <w:endnote w:id="12">
    <w:p w:rsidR="00240A95" w:rsidRDefault="00240A95" w:rsidP="00D2756B">
      <w:r w:rsidRPr="00D2756B">
        <w:endnoteRef/>
      </w:r>
      <w:r w:rsidRPr="00D2756B">
        <w:t>. Breese M. B. Materials analysis using a nuclear microprobe / M. B. Breese, D. N. Jamieson, P. J. King at al. – New York, 1996. – 428 p.</w:t>
      </w:r>
    </w:p>
  </w:endnote>
  <w:endnote w:id="13">
    <w:p w:rsidR="00240A95" w:rsidRDefault="00240A95" w:rsidP="00D2756B">
      <w:r w:rsidRPr="00D2756B">
        <w:endnoteRef/>
      </w:r>
      <w:r w:rsidRPr="00D2756B">
        <w:t>. Черепин В.</w:t>
      </w:r>
      <w:r>
        <w:t> </w:t>
      </w:r>
      <w:r w:rsidRPr="00D2756B">
        <w:t>Т. Ионный микрозондовый анализ. – К.</w:t>
      </w:r>
      <w:r>
        <w:t> </w:t>
      </w:r>
      <w:r w:rsidRPr="00D2756B">
        <w:t>: Наук. думка, 1992.</w:t>
      </w:r>
      <w:r>
        <w:t> </w:t>
      </w:r>
      <w:r w:rsidRPr="00D2756B">
        <w:t>– 344 с.</w:t>
      </w:r>
    </w:p>
  </w:endnote>
  <w:endnote w:id="14">
    <w:p w:rsidR="00240A95" w:rsidRDefault="00240A95" w:rsidP="00CA1013">
      <w:pPr>
        <w:pStyle w:val="a3"/>
      </w:pPr>
      <w:r w:rsidRPr="005D0C3A">
        <w:endnoteRef/>
      </w:r>
      <w:r>
        <w:t>. Проценко І. Ю. Прилади і методи дослідження плівкових матеріалів</w:t>
      </w:r>
      <w:r w:rsidRPr="00AB7EB3">
        <w:t xml:space="preserve">: навч. посіб. / </w:t>
      </w:r>
      <w:r>
        <w:t>І. Ю.</w:t>
      </w:r>
      <w:r>
        <w:rPr>
          <w:lang w:val="ru-RU"/>
        </w:rPr>
        <w:t> </w:t>
      </w:r>
      <w:r>
        <w:t>Проценко, А. М.Чорноус, С. І.Проценко; за заг. ред. І. Ю.</w:t>
      </w:r>
      <w:r w:rsidRPr="00F8776B">
        <w:rPr>
          <w:lang w:val="en-US"/>
        </w:rPr>
        <w:t> </w:t>
      </w:r>
      <w:r>
        <w:t>Проценка</w:t>
      </w:r>
      <w:r>
        <w:rPr>
          <w:lang w:val="en-US"/>
        </w:rPr>
        <w:t>.</w:t>
      </w:r>
      <w:r w:rsidRPr="00AB7EB3">
        <w:t>– Суми</w:t>
      </w:r>
      <w:r>
        <w:t> </w:t>
      </w:r>
      <w:r w:rsidRPr="00AB7EB3">
        <w:t xml:space="preserve">: </w:t>
      </w:r>
      <w:r>
        <w:t xml:space="preserve">Видавництво </w:t>
      </w:r>
      <w:r w:rsidRPr="00AB7EB3">
        <w:t>Сум</w:t>
      </w:r>
      <w:r>
        <w:t>ДУ, 2007. – 264 с.</w:t>
      </w:r>
    </w:p>
  </w:endnote>
  <w:endnote w:id="15">
    <w:p w:rsidR="00240A95" w:rsidRDefault="00240A95" w:rsidP="00CA1013">
      <w:pPr>
        <w:pStyle w:val="a3"/>
      </w:pPr>
      <w:r w:rsidRPr="00AB7EB3">
        <w:endnoteRef/>
      </w:r>
      <w:r w:rsidRPr="006433E7">
        <w:rPr>
          <w:lang w:val="en-US"/>
        </w:rPr>
        <w:t>. </w:t>
      </w:r>
      <w:r w:rsidRPr="00DF19AD">
        <w:rPr>
          <w:lang w:val="en-US"/>
        </w:rPr>
        <w:t>Reed S.</w:t>
      </w:r>
      <w:r>
        <w:t> </w:t>
      </w:r>
      <w:r w:rsidRPr="00DF19AD">
        <w:rPr>
          <w:lang w:val="en-US"/>
        </w:rPr>
        <w:t>J. Electron Microprobe Analysis and Scanning Electron Microscopy in Geology</w:t>
      </w:r>
      <w:r>
        <w:rPr>
          <w:lang w:val="en-US"/>
        </w:rPr>
        <w:t xml:space="preserve"> / </w:t>
      </w:r>
      <w:r w:rsidRPr="00DF19AD">
        <w:rPr>
          <w:lang w:val="en-US"/>
        </w:rPr>
        <w:t>S.</w:t>
      </w:r>
      <w:r>
        <w:t> </w:t>
      </w:r>
      <w:r>
        <w:rPr>
          <w:lang w:val="en-US"/>
        </w:rPr>
        <w:t>J. Reed</w:t>
      </w:r>
      <w:r w:rsidRPr="00DF19AD">
        <w:rPr>
          <w:lang w:val="en-US"/>
        </w:rPr>
        <w:t>. – Cambridge</w:t>
      </w:r>
      <w:r>
        <w:t> </w:t>
      </w:r>
      <w:r w:rsidRPr="00DF19AD">
        <w:rPr>
          <w:lang w:val="en-US"/>
        </w:rPr>
        <w:t>: Uni</w:t>
      </w:r>
      <w:r>
        <w:rPr>
          <w:lang w:val="en-US"/>
        </w:rPr>
        <w:t>versity Press, 2005. – 215 p.</w:t>
      </w:r>
    </w:p>
  </w:endnote>
  <w:endnote w:id="16">
    <w:p w:rsidR="00240A95" w:rsidRDefault="00240A95" w:rsidP="00CA1013">
      <w:pPr>
        <w:pStyle w:val="a3"/>
      </w:pPr>
      <w:r w:rsidRPr="00AB7EB3">
        <w:endnoteRef/>
      </w:r>
      <w:r w:rsidRPr="00A03ABB">
        <w:rPr>
          <w:lang w:val="en-US"/>
        </w:rPr>
        <w:t>.</w:t>
      </w:r>
      <w:r>
        <w:rPr>
          <w:lang w:val="en-US"/>
        </w:rPr>
        <w:t> </w:t>
      </w:r>
      <w:hyperlink r:id="rId1" w:history="1">
        <w:r w:rsidRPr="00DF19AD">
          <w:rPr>
            <w:lang w:val="en-US"/>
          </w:rPr>
          <w:t>Pennycook</w:t>
        </w:r>
      </w:hyperlink>
      <w:r w:rsidRPr="00DF19AD">
        <w:rPr>
          <w:lang w:val="en-US"/>
        </w:rPr>
        <w:t> S.</w:t>
      </w:r>
      <w:r>
        <w:t> </w:t>
      </w:r>
      <w:r w:rsidRPr="00DF19AD">
        <w:rPr>
          <w:lang w:val="en-US"/>
        </w:rPr>
        <w:t>J. Scanning Transmission Electron Microscopy: Imaging and Analysis / S.</w:t>
      </w:r>
      <w:r>
        <w:t> </w:t>
      </w:r>
      <w:r w:rsidRPr="00DF19AD">
        <w:rPr>
          <w:lang w:val="en-US"/>
        </w:rPr>
        <w:t>J. </w:t>
      </w:r>
      <w:hyperlink r:id="rId2" w:history="1">
        <w:r w:rsidRPr="00C54F10">
          <w:t>Pennycook</w:t>
        </w:r>
      </w:hyperlink>
      <w:r w:rsidRPr="00C54F10">
        <w:t xml:space="preserve">, </w:t>
      </w:r>
      <w:hyperlink r:id="rId3" w:history="1">
        <w:r w:rsidRPr="00C54F10">
          <w:t>P.</w:t>
        </w:r>
        <w:r>
          <w:t> </w:t>
        </w:r>
        <w:r w:rsidRPr="00C54F10">
          <w:t>D. Nellist</w:t>
        </w:r>
      </w:hyperlink>
      <w:r>
        <w:t xml:space="preserve">. – Springer, </w:t>
      </w:r>
      <w:r w:rsidRPr="00C54F10">
        <w:t>2011. – 774 p.</w:t>
      </w:r>
    </w:p>
  </w:endnote>
  <w:endnote w:id="17">
    <w:p w:rsidR="00240A95" w:rsidRDefault="00240A95" w:rsidP="005F22F5">
      <w:pPr>
        <w:pStyle w:val="a3"/>
      </w:pPr>
      <w:r w:rsidRPr="00AB7EB3">
        <w:endnoteRef/>
      </w:r>
      <w:r w:rsidRPr="00AB7EB3">
        <w:t>. </w:t>
      </w:r>
      <w:r>
        <w:t>Погребняк</w:t>
      </w:r>
      <w:r>
        <w:rPr>
          <w:lang w:val="en-US"/>
        </w:rPr>
        <w:t> </w:t>
      </w:r>
      <w:r>
        <w:t>А. Д.Применениемикро</w:t>
      </w:r>
      <w:r w:rsidRPr="00A03ABB">
        <w:t xml:space="preserve">- </w:t>
      </w:r>
      <w:r>
        <w:t xml:space="preserve">инанозондов для анализа малоразмерных 3D-материалов, наносистем и нанообъектов /А. Д. Погребняк, А. Г. Пономарев, А. П. Шпак и др. </w:t>
      </w:r>
      <w:r w:rsidRPr="00330F00">
        <w:t>//</w:t>
      </w:r>
      <w:r>
        <w:t xml:space="preserve"> Успехи физических наук. </w:t>
      </w:r>
      <w:r w:rsidRPr="00AB7EB3">
        <w:t>–</w:t>
      </w:r>
      <w:r>
        <w:t xml:space="preserve"> 2012. </w:t>
      </w:r>
      <w:r w:rsidRPr="00AB7EB3">
        <w:t>–</w:t>
      </w:r>
      <w:r>
        <w:t xml:space="preserve"> Т.</w:t>
      </w:r>
      <w:r>
        <w:rPr>
          <w:lang w:val="en-US"/>
        </w:rPr>
        <w:t> </w:t>
      </w:r>
      <w:r>
        <w:t>182</w:t>
      </w:r>
      <w:r w:rsidRPr="00330F00">
        <w:t>, №</w:t>
      </w:r>
      <w:r>
        <w:t xml:space="preserve"> 3. </w:t>
      </w:r>
      <w:r w:rsidRPr="00AB7EB3">
        <w:t>–</w:t>
      </w:r>
      <w:r>
        <w:rPr>
          <w:lang w:val="en-US"/>
        </w:rPr>
        <w:t>C</w:t>
      </w:r>
      <w:r>
        <w:t>. 287-321.</w:t>
      </w:r>
    </w:p>
  </w:endnote>
  <w:endnote w:id="18">
    <w:p w:rsidR="00240A95" w:rsidRDefault="00240A95" w:rsidP="009C4487">
      <w:pPr>
        <w:pStyle w:val="a3"/>
      </w:pPr>
      <w:r w:rsidRPr="009C4487">
        <w:endnoteRef/>
      </w:r>
      <w:r>
        <w:t>. </w:t>
      </w:r>
      <w:r w:rsidRPr="00AB7EB3">
        <w:t>Соколов</w:t>
      </w:r>
      <w:r>
        <w:rPr>
          <w:lang w:val="en-US"/>
        </w:rPr>
        <w:t> </w:t>
      </w:r>
      <w:r w:rsidRPr="00AB7EB3">
        <w:t>С.</w:t>
      </w:r>
      <w:r>
        <w:t> В.</w:t>
      </w:r>
      <w:r w:rsidRPr="00AB7EB3">
        <w:t>Теорія електромагнітного поля та основи техніки НВЧ: навч. посіб. / С.</w:t>
      </w:r>
      <w:r>
        <w:t> </w:t>
      </w:r>
      <w:r w:rsidRPr="00AB7EB3">
        <w:t>В. Соколов, Л.</w:t>
      </w:r>
      <w:r>
        <w:t> </w:t>
      </w:r>
      <w:r w:rsidRPr="00AB7EB3">
        <w:t>Д.</w:t>
      </w:r>
      <w:r>
        <w:t> Писаренко</w:t>
      </w:r>
      <w:r w:rsidRPr="00AB7EB3">
        <w:t>, В.</w:t>
      </w:r>
      <w:r>
        <w:t> </w:t>
      </w:r>
      <w:r w:rsidRPr="00AB7EB3">
        <w:t>О.</w:t>
      </w:r>
      <w:r>
        <w:t> </w:t>
      </w:r>
      <w:r w:rsidRPr="00AB7EB3">
        <w:t>Журба; за заг. ред. Г.</w:t>
      </w:r>
      <w:r>
        <w:t> </w:t>
      </w:r>
      <w:r w:rsidRPr="00AB7EB3">
        <w:t>С. Воробйова. – Суми</w:t>
      </w:r>
      <w:r>
        <w:t> </w:t>
      </w:r>
      <w:r w:rsidRPr="00AB7EB3">
        <w:t>: Сумський держав</w:t>
      </w:r>
      <w:r>
        <w:t>ний університет, 2011. – 394 с.</w:t>
      </w:r>
    </w:p>
  </w:endnote>
  <w:endnote w:id="19">
    <w:p w:rsidR="00240A95" w:rsidRDefault="00240A95" w:rsidP="009C4487">
      <w:r w:rsidRPr="009C4487">
        <w:endnoteRef/>
      </w:r>
      <w:r>
        <w:t>. </w:t>
      </w:r>
      <w:r w:rsidRPr="00AB7EB3">
        <w:t>Карпов Ю.</w:t>
      </w:r>
      <w:r>
        <w:t> </w:t>
      </w:r>
      <w:r w:rsidRPr="00AB7EB3">
        <w:t>О. Теоретичні основи електротехніки. Електромагнітне поле: навчальний посібник / Ю.</w:t>
      </w:r>
      <w:r>
        <w:t> </w:t>
      </w:r>
      <w:r w:rsidRPr="00AB7EB3">
        <w:t>О. Карпов, Ю.</w:t>
      </w:r>
      <w:r>
        <w:t> </w:t>
      </w:r>
      <w:r w:rsidRPr="00AB7EB3">
        <w:t>Г. Ведміцький, В.</w:t>
      </w:r>
      <w:r>
        <w:t> </w:t>
      </w:r>
      <w:r w:rsidRPr="00AB7EB3">
        <w:t>В. Кухарчук. – Вінниця</w:t>
      </w:r>
      <w:r>
        <w:t> </w:t>
      </w:r>
      <w:r w:rsidRPr="00AB7EB3">
        <w:t>: УН</w:t>
      </w:r>
      <w:r>
        <w:t>ІВЕРСУМ-Вінниця, 2008. – 406 с.</w:t>
      </w:r>
    </w:p>
  </w:endnote>
  <w:endnote w:id="20">
    <w:p w:rsidR="00240A95" w:rsidRDefault="00240A95" w:rsidP="009C4487">
      <w:r w:rsidRPr="009C4487">
        <w:endnoteRef/>
      </w:r>
      <w:r>
        <w:t>. </w:t>
      </w:r>
      <w:r>
        <w:rPr>
          <w:lang w:val="en-US"/>
        </w:rPr>
        <w:t xml:space="preserve">Vorobjov G. </w:t>
      </w:r>
      <w:r w:rsidRPr="005366FF">
        <w:rPr>
          <w:lang w:val="en-US"/>
        </w:rPr>
        <w:t xml:space="preserve">Electromagnetic Waves </w:t>
      </w:r>
      <w:r>
        <w:rPr>
          <w:lang w:val="en-US"/>
        </w:rPr>
        <w:t xml:space="preserve">/ </w:t>
      </w:r>
      <w:r w:rsidRPr="005366FF">
        <w:rPr>
          <w:lang w:val="en-US"/>
        </w:rPr>
        <w:t>G.</w:t>
      </w:r>
      <w:r>
        <w:rPr>
          <w:lang w:val="en-US"/>
        </w:rPr>
        <w:t> Vorobjov</w:t>
      </w:r>
      <w:r w:rsidRPr="005366FF">
        <w:rPr>
          <w:lang w:val="en-US"/>
        </w:rPr>
        <w:t>, Y.</w:t>
      </w:r>
      <w:r>
        <w:rPr>
          <w:lang w:val="en-US"/>
        </w:rPr>
        <w:t> Shulga</w:t>
      </w:r>
      <w:r w:rsidRPr="005366FF">
        <w:rPr>
          <w:lang w:val="en-US"/>
        </w:rPr>
        <w:t>, V.</w:t>
      </w:r>
      <w:r>
        <w:rPr>
          <w:lang w:val="en-US"/>
        </w:rPr>
        <w:t> </w:t>
      </w:r>
      <w:r w:rsidRPr="005366FF">
        <w:rPr>
          <w:lang w:val="en-US"/>
        </w:rPr>
        <w:t>Zhurbenko</w:t>
      </w:r>
      <w:r>
        <w:rPr>
          <w:lang w:val="en-US"/>
        </w:rPr>
        <w:t>,</w:t>
      </w:r>
      <w:r w:rsidRPr="009578E2">
        <w:rPr>
          <w:lang w:val="en-US"/>
        </w:rPr>
        <w:t xml:space="preserve">Edited by </w:t>
      </w:r>
      <w:r w:rsidRPr="005366FF">
        <w:rPr>
          <w:lang w:val="en-US"/>
        </w:rPr>
        <w:t>Vitaliy Zhurbenko. – Janeza Trdine 9, 51000 Rijeka, Croatia, 2011. – 587 p.</w:t>
      </w:r>
    </w:p>
  </w:endnote>
  <w:endnote w:id="21">
    <w:p w:rsidR="00240A95" w:rsidRDefault="00240A95" w:rsidP="00E907D2">
      <w:pPr>
        <w:pStyle w:val="a3"/>
      </w:pPr>
      <w:r w:rsidRPr="00E907D2">
        <w:endnoteRef/>
      </w:r>
      <w:r>
        <w:t>. </w:t>
      </w:r>
      <w:r w:rsidRPr="00747EF1">
        <w:t>Чернышев</w:t>
      </w:r>
      <w:r>
        <w:rPr>
          <w:lang w:val="en-US"/>
        </w:rPr>
        <w:t> </w:t>
      </w:r>
      <w:r w:rsidRPr="00747EF1">
        <w:t>П</w:t>
      </w:r>
      <w:r w:rsidRPr="005366FF">
        <w:t>.</w:t>
      </w:r>
      <w:r>
        <w:rPr>
          <w:lang w:val="en-US"/>
        </w:rPr>
        <w:t> </w:t>
      </w:r>
      <w:r w:rsidRPr="00747EF1">
        <w:t>Н</w:t>
      </w:r>
      <w:r w:rsidRPr="005366FF">
        <w:t>.</w:t>
      </w:r>
      <w:r w:rsidRPr="00747EF1">
        <w:t>Техническаяэлектродинамика</w:t>
      </w:r>
      <w:r w:rsidRPr="005366FF">
        <w:t xml:space="preserve">: </w:t>
      </w:r>
      <w:r w:rsidRPr="00747EF1">
        <w:t>учебноепособие</w:t>
      </w:r>
      <w:r w:rsidRPr="005366FF">
        <w:t xml:space="preserve"> / </w:t>
      </w:r>
      <w:r w:rsidRPr="00747EF1">
        <w:t>П</w:t>
      </w:r>
      <w:r w:rsidRPr="005366FF">
        <w:t>.</w:t>
      </w:r>
      <w:r>
        <w:rPr>
          <w:lang w:val="en-US"/>
        </w:rPr>
        <w:t> </w:t>
      </w:r>
      <w:r w:rsidRPr="00747EF1">
        <w:t>Н</w:t>
      </w:r>
      <w:r w:rsidRPr="005366FF">
        <w:t>.</w:t>
      </w:r>
      <w:r w:rsidRPr="005366FF">
        <w:rPr>
          <w:lang w:val="en-US"/>
        </w:rPr>
        <w:t> </w:t>
      </w:r>
      <w:r w:rsidRPr="00747EF1">
        <w:t>Чернышев</w:t>
      </w:r>
      <w:r w:rsidRPr="005366FF">
        <w:t xml:space="preserve">, </w:t>
      </w:r>
      <w:r w:rsidRPr="00747EF1">
        <w:t>В</w:t>
      </w:r>
      <w:r w:rsidRPr="005366FF">
        <w:t>.</w:t>
      </w:r>
      <w:r>
        <w:rPr>
          <w:lang w:val="en-US"/>
        </w:rPr>
        <w:t> </w:t>
      </w:r>
      <w:r w:rsidRPr="00747EF1">
        <w:t>П</w:t>
      </w:r>
      <w:r w:rsidRPr="005366FF">
        <w:t>.</w:t>
      </w:r>
      <w:r w:rsidRPr="005366FF">
        <w:rPr>
          <w:lang w:val="en-US"/>
        </w:rPr>
        <w:t> </w:t>
      </w:r>
      <w:r w:rsidRPr="00747EF1">
        <w:t>Самсонов</w:t>
      </w:r>
      <w:r w:rsidRPr="005366FF">
        <w:t xml:space="preserve">, </w:t>
      </w:r>
      <w:r w:rsidRPr="00747EF1">
        <w:t>Н</w:t>
      </w:r>
      <w:r w:rsidRPr="005366FF">
        <w:t>.</w:t>
      </w:r>
      <w:r>
        <w:rPr>
          <w:lang w:val="en-US"/>
        </w:rPr>
        <w:t> </w:t>
      </w:r>
      <w:r w:rsidRPr="00747EF1">
        <w:t>П</w:t>
      </w:r>
      <w:r w:rsidRPr="005366FF">
        <w:t>.</w:t>
      </w:r>
      <w:r w:rsidRPr="005366FF">
        <w:rPr>
          <w:lang w:val="en-US"/>
        </w:rPr>
        <w:t> </w:t>
      </w:r>
      <w:r w:rsidRPr="00747EF1">
        <w:t>Чернышев</w:t>
      </w:r>
      <w:r w:rsidRPr="005366FF">
        <w:t xml:space="preserve">. </w:t>
      </w:r>
      <w:r w:rsidRPr="005366FF">
        <w:rPr>
          <w:szCs w:val="28"/>
        </w:rPr>
        <w:t xml:space="preserve">– </w:t>
      </w:r>
      <w:r w:rsidRPr="00747EF1">
        <w:rPr>
          <w:szCs w:val="28"/>
        </w:rPr>
        <w:t>Харьков</w:t>
      </w:r>
      <w:r>
        <w:rPr>
          <w:szCs w:val="28"/>
          <w:lang w:val="en-US"/>
        </w:rPr>
        <w:t> </w:t>
      </w:r>
      <w:r w:rsidRPr="005366FF">
        <w:rPr>
          <w:szCs w:val="28"/>
        </w:rPr>
        <w:t xml:space="preserve">: </w:t>
      </w:r>
      <w:r w:rsidRPr="00747EF1">
        <w:rPr>
          <w:szCs w:val="28"/>
        </w:rPr>
        <w:t>НТУ</w:t>
      </w:r>
      <w:r w:rsidRPr="005366FF">
        <w:rPr>
          <w:szCs w:val="28"/>
        </w:rPr>
        <w:t xml:space="preserve"> «</w:t>
      </w:r>
      <w:r w:rsidRPr="00747EF1">
        <w:rPr>
          <w:szCs w:val="28"/>
        </w:rPr>
        <w:t>ХПИ</w:t>
      </w:r>
      <w:r w:rsidRPr="005366FF">
        <w:rPr>
          <w:szCs w:val="28"/>
        </w:rPr>
        <w:t xml:space="preserve">», </w:t>
      </w:r>
      <w:r w:rsidRPr="00747EF1">
        <w:rPr>
          <w:szCs w:val="28"/>
        </w:rPr>
        <w:t>2006. – 272 с.</w:t>
      </w:r>
    </w:p>
  </w:endnote>
  <w:endnote w:id="22">
    <w:p w:rsidR="00240A95" w:rsidRDefault="00240A95" w:rsidP="00AC00CC">
      <w:pPr>
        <w:pStyle w:val="a3"/>
      </w:pPr>
      <w:r w:rsidRPr="00E907D2">
        <w:endnoteRef/>
      </w:r>
      <w:r>
        <w:t>. Шматько</w:t>
      </w:r>
      <w:r>
        <w:rPr>
          <w:lang w:val="en-US"/>
        </w:rPr>
        <w:t> </w:t>
      </w:r>
      <w:r w:rsidRPr="00747EF1">
        <w:t>А.</w:t>
      </w:r>
      <w:r>
        <w:rPr>
          <w:lang w:val="en-US"/>
        </w:rPr>
        <w:t> </w:t>
      </w:r>
      <w:r w:rsidRPr="00747EF1">
        <w:t>А. Электронные приборы сверхвысоких частот: учебное пособие</w:t>
      </w:r>
      <w:r w:rsidRPr="006442AE">
        <w:rPr>
          <w:lang w:val="ru-RU"/>
        </w:rPr>
        <w:t xml:space="preserve"> / </w:t>
      </w:r>
      <w:r w:rsidRPr="00747EF1">
        <w:t>А.</w:t>
      </w:r>
      <w:r>
        <w:rPr>
          <w:lang w:val="en-US"/>
        </w:rPr>
        <w:t> </w:t>
      </w:r>
      <w:r>
        <w:t>А.</w:t>
      </w:r>
      <w:r>
        <w:rPr>
          <w:lang w:val="en-US"/>
        </w:rPr>
        <w:t> </w:t>
      </w:r>
      <w:r>
        <w:t>Шматько</w:t>
      </w:r>
      <w:r w:rsidRPr="006442AE">
        <w:rPr>
          <w:lang w:val="ru-RU"/>
        </w:rPr>
        <w:t xml:space="preserve">. </w:t>
      </w:r>
      <w:r w:rsidRPr="00747EF1">
        <w:rPr>
          <w:szCs w:val="28"/>
        </w:rPr>
        <w:t>– Харьков</w:t>
      </w:r>
      <w:r>
        <w:rPr>
          <w:szCs w:val="28"/>
          <w:lang w:val="en-US"/>
        </w:rPr>
        <w:t> </w:t>
      </w:r>
      <w:r w:rsidRPr="00747EF1">
        <w:rPr>
          <w:szCs w:val="28"/>
        </w:rPr>
        <w:t>: ХНУ им</w:t>
      </w:r>
      <w:r>
        <w:rPr>
          <w:szCs w:val="28"/>
        </w:rPr>
        <w:t>. В.</w:t>
      </w:r>
      <w:r>
        <w:rPr>
          <w:szCs w:val="28"/>
          <w:lang w:val="en-US"/>
        </w:rPr>
        <w:t> </w:t>
      </w:r>
      <w:r>
        <w:rPr>
          <w:szCs w:val="28"/>
        </w:rPr>
        <w:t>Н. Каразина, 2006. – 328 с.</w:t>
      </w:r>
    </w:p>
  </w:endnote>
  <w:endnote w:id="23">
    <w:p w:rsidR="00240A95" w:rsidRDefault="00240A95" w:rsidP="00143A67">
      <w:r w:rsidRPr="00AC00CC">
        <w:endnoteRef/>
      </w:r>
      <w:r>
        <w:t>. </w:t>
      </w:r>
      <w:r w:rsidRPr="00747EF1">
        <w:t>Бизнюк В.</w:t>
      </w:r>
      <w:r>
        <w:rPr>
          <w:lang w:val="en-US"/>
        </w:rPr>
        <w:t> </w:t>
      </w:r>
      <w:r w:rsidRPr="00747EF1">
        <w:t>В. Квантовые источники излучения / В.</w:t>
      </w:r>
      <w:r>
        <w:rPr>
          <w:lang w:val="en-US"/>
        </w:rPr>
        <w:t> </w:t>
      </w:r>
      <w:r w:rsidRPr="00747EF1">
        <w:t xml:space="preserve">В. Бизнюк, </w:t>
      </w:r>
      <w:r w:rsidRPr="00143A67">
        <w:t>С. М. Гвоздев. – М. : ВИГМА, 2006. – 400 с.</w:t>
      </w:r>
    </w:p>
  </w:endnote>
  <w:endnote w:id="24">
    <w:p w:rsidR="00240A95" w:rsidRDefault="00240A95" w:rsidP="00143A67">
      <w:pPr>
        <w:pStyle w:val="a3"/>
      </w:pPr>
      <w:r w:rsidRPr="00143A67">
        <w:endnoteRef/>
      </w:r>
      <w:r>
        <w:t>. </w:t>
      </w:r>
      <w:r w:rsidRPr="008F34B2">
        <w:t>Светцов В.</w:t>
      </w:r>
      <w:r>
        <w:rPr>
          <w:lang w:val="en-US"/>
        </w:rPr>
        <w:t> </w:t>
      </w:r>
      <w:r w:rsidRPr="008F34B2">
        <w:t>И. Вакуумная и плазменная электроника: учебное пособие</w:t>
      </w:r>
      <w:r w:rsidRPr="006442AE">
        <w:rPr>
          <w:lang w:val="ru-RU"/>
        </w:rPr>
        <w:t xml:space="preserve"> / </w:t>
      </w:r>
      <w:r w:rsidRPr="008F34B2">
        <w:t>В.</w:t>
      </w:r>
      <w:r>
        <w:rPr>
          <w:lang w:val="en-US"/>
        </w:rPr>
        <w:t> </w:t>
      </w:r>
      <w:r>
        <w:t>И.</w:t>
      </w:r>
      <w:r>
        <w:rPr>
          <w:lang w:val="en-US"/>
        </w:rPr>
        <w:t> </w:t>
      </w:r>
      <w:r>
        <w:t>Светцов</w:t>
      </w:r>
      <w:r w:rsidRPr="008F34B2">
        <w:t>. – Иваново</w:t>
      </w:r>
      <w:r>
        <w:rPr>
          <w:lang w:val="en-US"/>
        </w:rPr>
        <w:t> </w:t>
      </w:r>
      <w:r w:rsidRPr="008F34B2">
        <w:t xml:space="preserve">: Иван. гос. хим. - </w:t>
      </w:r>
      <w:r>
        <w:t>технолог. ун-т, 2003. – 172 с.</w:t>
      </w:r>
    </w:p>
  </w:endnote>
  <w:endnote w:id="25">
    <w:p w:rsidR="00240A95" w:rsidRDefault="00240A95" w:rsidP="00143A67">
      <w:r w:rsidRPr="00143A67">
        <w:endnoteRef/>
      </w:r>
      <w:r>
        <w:t>. </w:t>
      </w:r>
      <w:r w:rsidRPr="008F34B2">
        <w:t>Аксенов А.</w:t>
      </w:r>
      <w:r>
        <w:rPr>
          <w:lang w:val="en-US"/>
        </w:rPr>
        <w:t> </w:t>
      </w:r>
      <w:r w:rsidRPr="008F34B2">
        <w:t>И. Вакуумная и плазменная электроника: учебное пособие / А.</w:t>
      </w:r>
      <w:r>
        <w:rPr>
          <w:lang w:val="en-US"/>
        </w:rPr>
        <w:t> </w:t>
      </w:r>
      <w:r w:rsidRPr="008F34B2">
        <w:t>И. Аксенов, А.</w:t>
      </w:r>
      <w:r>
        <w:rPr>
          <w:lang w:val="en-US"/>
        </w:rPr>
        <w:t> </w:t>
      </w:r>
      <w:r>
        <w:t>Ф.</w:t>
      </w:r>
      <w:r>
        <w:rPr>
          <w:lang w:val="en-US"/>
        </w:rPr>
        <w:t> </w:t>
      </w:r>
      <w:r>
        <w:t>Злобина</w:t>
      </w:r>
      <w:r w:rsidRPr="00683BC9">
        <w:rPr>
          <w:lang w:val="ru-RU"/>
        </w:rPr>
        <w:t xml:space="preserve">. </w:t>
      </w:r>
      <w:r w:rsidRPr="008F34B2">
        <w:t>– Томск</w:t>
      </w:r>
      <w:r>
        <w:rPr>
          <w:lang w:val="en-US"/>
        </w:rPr>
        <w:t> </w:t>
      </w:r>
      <w:r w:rsidRPr="008F34B2">
        <w:t>: Томский государственный университет систем управления и радиоэлектроники, 200</w:t>
      </w:r>
      <w:r>
        <w:t>7. – 168 с.</w:t>
      </w:r>
    </w:p>
  </w:endnote>
  <w:endnote w:id="26">
    <w:p w:rsidR="00240A95" w:rsidRDefault="00240A95" w:rsidP="00143A67">
      <w:r w:rsidRPr="00143A67">
        <w:endnoteRef/>
      </w:r>
      <w:r>
        <w:t>. </w:t>
      </w:r>
      <w:r w:rsidRPr="008F34B2">
        <w:t>ГотриЗ.</w:t>
      </w:r>
      <w:r>
        <w:rPr>
          <w:lang w:val="en-US"/>
        </w:rPr>
        <w:t> </w:t>
      </w:r>
      <w:r w:rsidRPr="008F34B2">
        <w:t>Ю. Фізичні осн</w:t>
      </w:r>
      <w:r>
        <w:t>ови електронної техніки</w:t>
      </w:r>
      <w:r w:rsidRPr="00683BC9">
        <w:rPr>
          <w:lang w:val="ru-RU"/>
        </w:rPr>
        <w:t xml:space="preserve"> /</w:t>
      </w:r>
      <w:r w:rsidRPr="008F34B2">
        <w:t xml:space="preserve"> З.</w:t>
      </w:r>
      <w:r>
        <w:rPr>
          <w:lang w:val="en-US"/>
        </w:rPr>
        <w:t> </w:t>
      </w:r>
      <w:r w:rsidRPr="008F34B2">
        <w:t>Ю. Готри. –</w:t>
      </w:r>
      <w:r>
        <w:t xml:space="preserve"> Л.</w:t>
      </w:r>
      <w:r>
        <w:rPr>
          <w:lang w:val="en-US"/>
        </w:rPr>
        <w:t> </w:t>
      </w:r>
      <w:r>
        <w:t>: Бескид Біт, 2004. – 879 с.</w:t>
      </w:r>
    </w:p>
  </w:endnote>
  <w:endnote w:id="27">
    <w:p w:rsidR="00240A95" w:rsidRDefault="00240A95" w:rsidP="00143A67">
      <w:r w:rsidRPr="00143A67">
        <w:endnoteRef/>
      </w:r>
      <w:r>
        <w:t>. </w:t>
      </w:r>
      <w:r w:rsidRPr="008F34B2">
        <w:t>Щука А.</w:t>
      </w:r>
      <w:r>
        <w:rPr>
          <w:lang w:val="en-US"/>
        </w:rPr>
        <w:t> </w:t>
      </w:r>
      <w:r w:rsidRPr="008F34B2">
        <w:t>А. Электроника: учебное пособие</w:t>
      </w:r>
      <w:r w:rsidRPr="00683BC9">
        <w:rPr>
          <w:lang w:val="ru-RU"/>
        </w:rPr>
        <w:t xml:space="preserve"> / </w:t>
      </w:r>
      <w:r w:rsidRPr="008F34B2">
        <w:t>А.</w:t>
      </w:r>
      <w:r>
        <w:rPr>
          <w:lang w:val="en-US"/>
        </w:rPr>
        <w:t> </w:t>
      </w:r>
      <w:r w:rsidRPr="008F34B2">
        <w:t>А. Щука</w:t>
      </w:r>
      <w:r w:rsidRPr="00683BC9">
        <w:rPr>
          <w:lang w:val="ru-RU"/>
        </w:rPr>
        <w:t>.</w:t>
      </w:r>
      <w:r w:rsidRPr="008F34B2">
        <w:t xml:space="preserve"> –</w:t>
      </w:r>
      <w:r>
        <w:t xml:space="preserve"> Петербург</w:t>
      </w:r>
      <w:r>
        <w:rPr>
          <w:lang w:val="en-US"/>
        </w:rPr>
        <w:t> </w:t>
      </w:r>
      <w:r>
        <w:t>: БХВ, 2005. – 800 с.</w:t>
      </w:r>
    </w:p>
  </w:endnote>
  <w:endnote w:id="28">
    <w:p w:rsidR="00240A95" w:rsidRDefault="00240A95" w:rsidP="00576451">
      <w:r w:rsidRPr="000312F6">
        <w:endnoteRef/>
      </w:r>
      <w:r>
        <w:t>. </w:t>
      </w:r>
      <w:r w:rsidRPr="00BC332D">
        <w:rPr>
          <w:lang w:val="en-US"/>
        </w:rPr>
        <w:t xml:space="preserve">Watt F. Principles and application of high-energy microbeams / F. Watt, </w:t>
      </w:r>
      <w:r w:rsidRPr="006213B8">
        <w:t>G. Grime. – Bristol UK : Adam Hil</w:t>
      </w:r>
      <w:r>
        <w:t>ger Ltd.,</w:t>
      </w:r>
      <w:r w:rsidRPr="006213B8">
        <w:t xml:space="preserve"> 1987. – 399 p.</w:t>
      </w:r>
    </w:p>
  </w:endnote>
  <w:endnote w:id="29">
    <w:p w:rsidR="00240A95" w:rsidRDefault="00240A95" w:rsidP="00576451">
      <w:pPr>
        <w:pStyle w:val="a3"/>
      </w:pPr>
      <w:r w:rsidRPr="006213B8">
        <w:endnoteRef/>
      </w:r>
      <w:r>
        <w:t>. Сліпченко М.</w:t>
      </w:r>
      <w:r>
        <w:rPr>
          <w:lang w:val="en-US"/>
        </w:rPr>
        <w:t> </w:t>
      </w:r>
      <w:r>
        <w:t>І. Фізичні основи ближньопольової НВЧ-діагностики матеріалів і середовищ</w:t>
      </w:r>
      <w:r w:rsidRPr="002F0FCD">
        <w:t>: автореф</w:t>
      </w:r>
      <w:r w:rsidRPr="006213B8">
        <w:t xml:space="preserve">. </w:t>
      </w:r>
      <w:r w:rsidRPr="002F0FCD">
        <w:t>дис</w:t>
      </w:r>
      <w:r>
        <w:t>. …д</w:t>
      </w:r>
      <w:r w:rsidRPr="006213B8">
        <w:t>-</w:t>
      </w:r>
      <w:r>
        <w:t>рафіз</w:t>
      </w:r>
      <w:r w:rsidRPr="006213B8">
        <w:t>.-</w:t>
      </w:r>
      <w:r>
        <w:t>мат</w:t>
      </w:r>
      <w:r w:rsidRPr="006213B8">
        <w:t>.</w:t>
      </w:r>
      <w:r>
        <w:t xml:space="preserve"> наук </w:t>
      </w:r>
      <w:r w:rsidRPr="006213B8">
        <w:t xml:space="preserve">01.04.01 / </w:t>
      </w:r>
      <w:r>
        <w:t>М</w:t>
      </w:r>
      <w:r w:rsidRPr="006213B8">
        <w:t>.</w:t>
      </w:r>
      <w:r>
        <w:rPr>
          <w:lang w:val="en-US"/>
        </w:rPr>
        <w:t> </w:t>
      </w:r>
      <w:r>
        <w:t>І</w:t>
      </w:r>
      <w:r w:rsidRPr="006213B8">
        <w:t>.</w:t>
      </w:r>
      <w:r w:rsidRPr="00BA605C">
        <w:rPr>
          <w:lang w:val="en-US"/>
        </w:rPr>
        <w:t> </w:t>
      </w:r>
      <w:r>
        <w:t>Сліпченко</w:t>
      </w:r>
      <w:r w:rsidRPr="006213B8">
        <w:t xml:space="preserve">. – </w:t>
      </w:r>
      <w:r>
        <w:t>Суми</w:t>
      </w:r>
      <w:r w:rsidRPr="0055248B">
        <w:rPr>
          <w:lang w:val="en-US"/>
        </w:rPr>
        <w:t> </w:t>
      </w:r>
      <w:r w:rsidRPr="006213B8">
        <w:t xml:space="preserve">: </w:t>
      </w:r>
      <w:r>
        <w:t>СумДУ</w:t>
      </w:r>
      <w:r w:rsidRPr="006213B8">
        <w:t xml:space="preserve">, </w:t>
      </w:r>
      <w:r>
        <w:t>2008</w:t>
      </w:r>
      <w:r w:rsidRPr="006213B8">
        <w:t>.</w:t>
      </w:r>
      <w:r w:rsidRPr="002F0FCD">
        <w:rPr>
          <w:lang w:val="en-US"/>
        </w:rPr>
        <w:t> </w:t>
      </w:r>
      <w:r w:rsidRPr="002F0FCD">
        <w:rPr>
          <w:szCs w:val="28"/>
        </w:rPr>
        <w:sym w:font="Times New Roman" w:char="2013"/>
      </w:r>
      <w:r>
        <w:t>36</w:t>
      </w:r>
      <w:r w:rsidRPr="002F0FCD">
        <w:t> с.</w:t>
      </w:r>
    </w:p>
  </w:endnote>
  <w:endnote w:id="30">
    <w:p w:rsidR="00240A95" w:rsidRDefault="00240A95" w:rsidP="004A1C70">
      <w:pPr>
        <w:pStyle w:val="a3"/>
      </w:pPr>
      <w:r w:rsidRPr="00C125E1">
        <w:endnoteRef/>
      </w:r>
      <w:r>
        <w:t>. </w:t>
      </w:r>
      <w:r w:rsidRPr="00EC28FC">
        <w:t>Paulsen K. D. Alternative Breast Imaging. Four Model-Based Approaches</w:t>
      </w:r>
      <w:r>
        <w:rPr>
          <w:lang w:val="en-US"/>
        </w:rPr>
        <w:t xml:space="preserve"> / </w:t>
      </w:r>
      <w:r>
        <w:t>K.</w:t>
      </w:r>
      <w:r>
        <w:rPr>
          <w:lang w:val="en-US"/>
        </w:rPr>
        <w:t> </w:t>
      </w:r>
      <w:r w:rsidRPr="00EC28FC">
        <w:t>D.</w:t>
      </w:r>
      <w:r>
        <w:rPr>
          <w:lang w:val="en-US"/>
        </w:rPr>
        <w:t> </w:t>
      </w:r>
      <w:r>
        <w:t>Paulsen</w:t>
      </w:r>
      <w:r w:rsidRPr="00EC28FC">
        <w:t xml:space="preserve">, </w:t>
      </w:r>
      <w:r>
        <w:t>P.</w:t>
      </w:r>
      <w:r>
        <w:rPr>
          <w:lang w:val="en-US"/>
        </w:rPr>
        <w:t> </w:t>
      </w:r>
      <w:r w:rsidRPr="00EC28FC">
        <w:t>M.</w:t>
      </w:r>
      <w:r>
        <w:rPr>
          <w:lang w:val="en-US"/>
        </w:rPr>
        <w:t> </w:t>
      </w:r>
      <w:r w:rsidRPr="00EC28FC">
        <w:t>Meaney</w:t>
      </w:r>
      <w:r>
        <w:rPr>
          <w:lang w:val="en-US"/>
        </w:rPr>
        <w:t>,</w:t>
      </w:r>
      <w:r>
        <w:t>L.</w:t>
      </w:r>
      <w:r>
        <w:rPr>
          <w:lang w:val="en-US"/>
        </w:rPr>
        <w:t> </w:t>
      </w:r>
      <w:r w:rsidRPr="00EC28FC">
        <w:t>C.</w:t>
      </w:r>
      <w:r>
        <w:rPr>
          <w:lang w:val="en-US"/>
        </w:rPr>
        <w:t> </w:t>
      </w:r>
      <w:r>
        <w:t>Gilman</w:t>
      </w:r>
      <w:r>
        <w:rPr>
          <w:lang w:val="en-US"/>
        </w:rPr>
        <w:t xml:space="preserve">. </w:t>
      </w:r>
      <w:r w:rsidRPr="006213B8">
        <w:t>–</w:t>
      </w:r>
      <w:r w:rsidRPr="00EC28FC">
        <w:t xml:space="preserve"> Boston: Springer Science + Business Media, Inc., 2005.</w:t>
      </w:r>
    </w:p>
  </w:endnote>
  <w:endnote w:id="31">
    <w:p w:rsidR="00240A95" w:rsidRDefault="00240A95" w:rsidP="00C125E1">
      <w:r w:rsidRPr="00C125E1">
        <w:endnoteRef/>
      </w:r>
      <w:r>
        <w:t>. </w:t>
      </w:r>
      <w:r w:rsidRPr="00EC28FC">
        <w:t xml:space="preserve">Meaney </w:t>
      </w:r>
      <w:r>
        <w:t>P. M.</w:t>
      </w:r>
      <w:r w:rsidRPr="00EC28FC">
        <w:t xml:space="preserve"> A Clinical Prototype for Active Microwave Imaging of the Breast</w:t>
      </w:r>
      <w:r>
        <w:rPr>
          <w:lang w:val="en-US"/>
        </w:rPr>
        <w:t xml:space="preserve"> / </w:t>
      </w:r>
      <w:r w:rsidRPr="00EC28FC">
        <w:t xml:space="preserve">Meaney P. M. </w:t>
      </w:r>
      <w:r>
        <w:rPr>
          <w:lang w:val="en-US"/>
        </w:rPr>
        <w:t>a</w:t>
      </w:r>
      <w:r>
        <w:t>t al</w:t>
      </w:r>
      <w:r w:rsidRPr="00EC28FC">
        <w:t>.</w:t>
      </w:r>
      <w:r>
        <w:rPr>
          <w:lang w:val="en-US"/>
        </w:rPr>
        <w:t xml:space="preserve"> //</w:t>
      </w:r>
      <w:r w:rsidRPr="00EC28FC">
        <w:t xml:space="preserve"> IEEE Transactions on </w:t>
      </w:r>
      <w:r>
        <w:t>Microwave Theory and Techniques</w:t>
      </w:r>
      <w:r>
        <w:rPr>
          <w:lang w:val="en-US"/>
        </w:rPr>
        <w:t xml:space="preserve">. </w:t>
      </w:r>
      <w:r w:rsidRPr="006213B8">
        <w:t>–</w:t>
      </w:r>
      <w:r>
        <w:t xml:space="preserve"> 2000</w:t>
      </w:r>
      <w:r>
        <w:rPr>
          <w:lang w:val="en-US"/>
        </w:rPr>
        <w:t xml:space="preserve">. </w:t>
      </w:r>
      <w:r w:rsidRPr="006213B8">
        <w:t>–</w:t>
      </w:r>
      <w:r>
        <w:rPr>
          <w:lang w:val="en-US"/>
        </w:rPr>
        <w:t>V</w:t>
      </w:r>
      <w:r>
        <w:t>ol. 48, № 11.</w:t>
      </w:r>
      <w:r w:rsidRPr="006213B8">
        <w:t>–</w:t>
      </w:r>
      <w:r>
        <w:rPr>
          <w:lang w:val="en-US"/>
        </w:rPr>
        <w:t>P</w:t>
      </w:r>
      <w:r>
        <w:t>. 1841–1853.</w:t>
      </w:r>
    </w:p>
  </w:endnote>
  <w:endnote w:id="32">
    <w:p w:rsidR="00240A95" w:rsidRDefault="00240A95" w:rsidP="000B256D">
      <w:pPr>
        <w:pStyle w:val="a3"/>
      </w:pPr>
      <w:r w:rsidRPr="00C125E1">
        <w:endnoteRef/>
      </w:r>
      <w:r>
        <w:t>. Semenov</w:t>
      </w:r>
      <w:r>
        <w:rPr>
          <w:lang w:val="en-US"/>
        </w:rPr>
        <w:t> </w:t>
      </w:r>
      <w:r w:rsidRPr="00C125E1">
        <w:t xml:space="preserve">Y. Microwave-Tomographic Imaging of the High Dielectric-Contrast Objects Using Different </w:t>
      </w:r>
      <w:r>
        <w:t>Image-Reconstruction Approaches</w:t>
      </w:r>
      <w:r>
        <w:rPr>
          <w:lang w:val="en-US"/>
        </w:rPr>
        <w:t xml:space="preserve"> / </w:t>
      </w:r>
      <w:r w:rsidRPr="00C125E1">
        <w:t>Y. Semenov et al.</w:t>
      </w:r>
      <w:r>
        <w:rPr>
          <w:lang w:val="en-US"/>
        </w:rPr>
        <w:t xml:space="preserve"> //</w:t>
      </w:r>
      <w:r w:rsidRPr="00C125E1">
        <w:t xml:space="preserve"> IEEE Transactions on </w:t>
      </w:r>
      <w:r>
        <w:t>Microwave Theory and Techniques</w:t>
      </w:r>
      <w:r>
        <w:rPr>
          <w:lang w:val="en-US"/>
        </w:rPr>
        <w:t xml:space="preserve">. </w:t>
      </w:r>
      <w:r w:rsidRPr="006213B8">
        <w:t>–</w:t>
      </w:r>
      <w:r>
        <w:t xml:space="preserve"> 2005</w:t>
      </w:r>
      <w:r>
        <w:rPr>
          <w:lang w:val="en-US"/>
        </w:rPr>
        <w:t xml:space="preserve">. </w:t>
      </w:r>
      <w:r w:rsidRPr="006213B8">
        <w:t>–</w:t>
      </w:r>
      <w:r>
        <w:rPr>
          <w:lang w:val="en-US"/>
        </w:rPr>
        <w:t>V</w:t>
      </w:r>
      <w:r>
        <w:t>ol. 53,№ 7.</w:t>
      </w:r>
      <w:r w:rsidRPr="006213B8">
        <w:t>–</w:t>
      </w:r>
      <w:r>
        <w:rPr>
          <w:lang w:val="en-US"/>
        </w:rPr>
        <w:t xml:space="preserve"> P</w:t>
      </w:r>
      <w:r w:rsidRPr="00C125E1">
        <w:t>. 228</w:t>
      </w:r>
      <w:r>
        <w:t>4–2294.</w:t>
      </w:r>
    </w:p>
  </w:endnote>
  <w:endnote w:id="33">
    <w:p w:rsidR="00240A95" w:rsidRDefault="00240A95" w:rsidP="00C125E1">
      <w:r w:rsidRPr="00C125E1">
        <w:endnoteRef/>
      </w:r>
      <w:r>
        <w:t>. </w:t>
      </w:r>
      <w:r w:rsidRPr="00C125E1">
        <w:t xml:space="preserve">Fear </w:t>
      </w:r>
      <w:r>
        <w:t>E. C.</w:t>
      </w:r>
      <w:r w:rsidRPr="00C125E1">
        <w:t xml:space="preserve"> Enhancing Breast Tumor Det</w:t>
      </w:r>
      <w:r>
        <w:t>ection with Near-Field Imaging</w:t>
      </w:r>
      <w:r>
        <w:rPr>
          <w:lang w:val="en-US"/>
        </w:rPr>
        <w:t xml:space="preserve"> / </w:t>
      </w:r>
      <w:r>
        <w:t>E.</w:t>
      </w:r>
      <w:r>
        <w:rPr>
          <w:lang w:val="en-US"/>
        </w:rPr>
        <w:t> </w:t>
      </w:r>
      <w:r>
        <w:t>C.</w:t>
      </w:r>
      <w:r>
        <w:rPr>
          <w:lang w:val="en-US"/>
        </w:rPr>
        <w:t> </w:t>
      </w:r>
      <w:r w:rsidRPr="00C125E1">
        <w:t>Fear et al.</w:t>
      </w:r>
      <w:r>
        <w:rPr>
          <w:lang w:val="en-US"/>
        </w:rPr>
        <w:t xml:space="preserve"> // </w:t>
      </w:r>
      <w:r>
        <w:t>IEEE Microwave Magazine</w:t>
      </w:r>
      <w:r>
        <w:rPr>
          <w:lang w:val="en-US"/>
        </w:rPr>
        <w:t xml:space="preserve">. </w:t>
      </w:r>
      <w:r w:rsidRPr="006213B8">
        <w:t>–</w:t>
      </w:r>
      <w:r>
        <w:t>2002</w:t>
      </w:r>
      <w:r>
        <w:rPr>
          <w:lang w:val="en-US"/>
        </w:rPr>
        <w:t xml:space="preserve">. </w:t>
      </w:r>
      <w:r w:rsidRPr="006213B8">
        <w:t>–</w:t>
      </w:r>
      <w:r>
        <w:rPr>
          <w:lang w:val="en-US"/>
        </w:rPr>
        <w:t>V</w:t>
      </w:r>
      <w:r>
        <w:t>ol. 3, № 1.</w:t>
      </w:r>
      <w:r w:rsidRPr="006213B8">
        <w:t>–</w:t>
      </w:r>
      <w:r>
        <w:rPr>
          <w:lang w:val="en-US"/>
        </w:rPr>
        <w:t>P</w:t>
      </w:r>
      <w:r>
        <w:t>. 48–56.</w:t>
      </w:r>
    </w:p>
  </w:endnote>
  <w:endnote w:id="34">
    <w:p w:rsidR="00240A95" w:rsidRDefault="00240A95" w:rsidP="00C125E1">
      <w:r w:rsidRPr="00C125E1">
        <w:endnoteRef/>
      </w:r>
      <w:r>
        <w:t>. </w:t>
      </w:r>
      <w:r w:rsidRPr="00C125E1">
        <w:t>F</w:t>
      </w:r>
      <w:r>
        <w:t>earE. </w:t>
      </w:r>
      <w:r w:rsidRPr="00C125E1">
        <w:t>C. Micro</w:t>
      </w:r>
      <w:r>
        <w:t>wave Detection of Breast Cancer</w:t>
      </w:r>
      <w:r>
        <w:rPr>
          <w:lang w:val="en-US"/>
        </w:rPr>
        <w:t xml:space="preserve"> /</w:t>
      </w:r>
      <w:r w:rsidRPr="00C125E1">
        <w:t xml:space="preserve"> E. C. F</w:t>
      </w:r>
      <w:r>
        <w:t>ear, M.A.</w:t>
      </w:r>
      <w:r>
        <w:rPr>
          <w:lang w:val="en-US"/>
        </w:rPr>
        <w:t> </w:t>
      </w:r>
      <w:r w:rsidRPr="00C125E1">
        <w:t>Stuchly</w:t>
      </w:r>
      <w:r>
        <w:rPr>
          <w:lang w:val="en-US"/>
        </w:rPr>
        <w:t xml:space="preserve"> // </w:t>
      </w:r>
      <w:r w:rsidRPr="00C125E1">
        <w:t>IEEE Tran</w:t>
      </w:r>
      <w:r>
        <w:t>s. on Microw. Theory and Tech.</w:t>
      </w:r>
      <w:r w:rsidRPr="006213B8">
        <w:t>–</w:t>
      </w:r>
      <w:r>
        <w:t>2008</w:t>
      </w:r>
      <w:r>
        <w:rPr>
          <w:lang w:val="en-US"/>
        </w:rPr>
        <w:t xml:space="preserve">. </w:t>
      </w:r>
      <w:r w:rsidRPr="006213B8">
        <w:t>–</w:t>
      </w:r>
      <w:r>
        <w:rPr>
          <w:lang w:val="en-US"/>
        </w:rPr>
        <w:t>V</w:t>
      </w:r>
      <w:r>
        <w:t>ol. 48, №</w:t>
      </w:r>
      <w:r>
        <w:rPr>
          <w:lang w:val="en-US"/>
        </w:rPr>
        <w:t> </w:t>
      </w:r>
      <w:r>
        <w:t>11</w:t>
      </w:r>
      <w:r>
        <w:rPr>
          <w:lang w:val="en-US"/>
        </w:rPr>
        <w:t xml:space="preserve">. </w:t>
      </w:r>
      <w:r w:rsidRPr="006213B8">
        <w:t>–</w:t>
      </w:r>
      <w:r>
        <w:rPr>
          <w:lang w:val="en-US"/>
        </w:rPr>
        <w:t>P</w:t>
      </w:r>
      <w:r>
        <w:t>.</w:t>
      </w:r>
      <w:r>
        <w:rPr>
          <w:lang w:val="en-US"/>
        </w:rPr>
        <w:t> </w:t>
      </w:r>
      <w:r>
        <w:t>1854</w:t>
      </w:r>
      <w:r w:rsidRPr="006213B8">
        <w:t>–</w:t>
      </w:r>
      <w:r>
        <w:t>1863.</w:t>
      </w:r>
    </w:p>
  </w:endnote>
  <w:endnote w:id="35">
    <w:p w:rsidR="00240A95" w:rsidRDefault="00240A95" w:rsidP="00C125E1">
      <w:r w:rsidRPr="00C125E1">
        <w:endnoteRef/>
      </w:r>
      <w:r>
        <w:t>. XieY.</w:t>
      </w:r>
      <w:r w:rsidRPr="00C125E1">
        <w:t xml:space="preserve">Novel Multistatic Adaptive Microwave Imaging Methods for Early Breast Cancer Detection </w:t>
      </w:r>
      <w:r>
        <w:rPr>
          <w:lang w:val="en-US"/>
        </w:rPr>
        <w:t xml:space="preserve">/ </w:t>
      </w:r>
      <w:r w:rsidRPr="00C125E1">
        <w:t>Y. Xie, B. Guo, J. Li, P. Stoica</w:t>
      </w:r>
      <w:r>
        <w:rPr>
          <w:lang w:val="en-US"/>
        </w:rPr>
        <w:t xml:space="preserve"> // </w:t>
      </w:r>
      <w:r w:rsidRPr="00C125E1">
        <w:t>Journ</w:t>
      </w:r>
      <w:r>
        <w:t>al on Applied Signal Processing</w:t>
      </w:r>
      <w:r>
        <w:rPr>
          <w:lang w:val="en-US"/>
        </w:rPr>
        <w:t xml:space="preserve">. </w:t>
      </w:r>
      <w:r w:rsidRPr="006213B8">
        <w:t>–</w:t>
      </w:r>
      <w:r>
        <w:t xml:space="preserve"> 2006</w:t>
      </w:r>
      <w:r>
        <w:rPr>
          <w:lang w:val="en-US"/>
        </w:rPr>
        <w:t xml:space="preserve">. </w:t>
      </w:r>
      <w:r w:rsidRPr="006213B8">
        <w:t>–</w:t>
      </w:r>
      <w:r>
        <w:rPr>
          <w:lang w:val="en-US"/>
        </w:rPr>
        <w:t>V</w:t>
      </w:r>
      <w:r>
        <w:t>ol.</w:t>
      </w:r>
      <w:r>
        <w:rPr>
          <w:lang w:val="en-US"/>
        </w:rPr>
        <w:t> </w:t>
      </w:r>
      <w:r>
        <w:t>2006</w:t>
      </w:r>
      <w:r>
        <w:rPr>
          <w:lang w:val="en-US"/>
        </w:rPr>
        <w:t xml:space="preserve">. </w:t>
      </w:r>
      <w:r w:rsidRPr="006213B8">
        <w:t>–</w:t>
      </w:r>
      <w:r>
        <w:rPr>
          <w:lang w:val="en-US"/>
        </w:rPr>
        <w:t>P</w:t>
      </w:r>
      <w:r>
        <w:t>. 1</w:t>
      </w:r>
      <w:r w:rsidRPr="006213B8">
        <w:t>–</w:t>
      </w:r>
      <w:r>
        <w:t>12.</w:t>
      </w:r>
    </w:p>
  </w:endnote>
  <w:endnote w:id="36">
    <w:p w:rsidR="00240A95" w:rsidRDefault="00240A95" w:rsidP="00C125E1">
      <w:r w:rsidRPr="00C125E1">
        <w:endnoteRef/>
      </w:r>
      <w:r>
        <w:t>. KosmasP.</w:t>
      </w:r>
      <w:r w:rsidRPr="00C125E1">
        <w:t>Time Reversal with the FDTD Method for Mi</w:t>
      </w:r>
      <w:r>
        <w:t>crowave Breast Cancer Detection</w:t>
      </w:r>
      <w:r>
        <w:rPr>
          <w:lang w:val="en-US"/>
        </w:rPr>
        <w:t xml:space="preserve"> / </w:t>
      </w:r>
      <w:r w:rsidRPr="00C125E1">
        <w:t xml:space="preserve">P. Kosmas, C. M. Rappaport </w:t>
      </w:r>
      <w:r>
        <w:rPr>
          <w:lang w:val="en-US"/>
        </w:rPr>
        <w:t xml:space="preserve">// </w:t>
      </w:r>
      <w:r w:rsidRPr="00C125E1">
        <w:t>IEEE Trans. on Microwave Theory and Techniques</w:t>
      </w:r>
      <w:r>
        <w:rPr>
          <w:lang w:val="en-US"/>
        </w:rPr>
        <w:t xml:space="preserve">. </w:t>
      </w:r>
      <w:r w:rsidRPr="006213B8">
        <w:t>–</w:t>
      </w:r>
      <w:r>
        <w:t xml:space="preserve"> 2005</w:t>
      </w:r>
      <w:r>
        <w:rPr>
          <w:lang w:val="en-US"/>
        </w:rPr>
        <w:t xml:space="preserve">. </w:t>
      </w:r>
      <w:r w:rsidRPr="006213B8">
        <w:t>–</w:t>
      </w:r>
      <w:r>
        <w:rPr>
          <w:lang w:val="en-US"/>
        </w:rPr>
        <w:t>V</w:t>
      </w:r>
      <w:r>
        <w:t>ol. 53, № 7</w:t>
      </w:r>
      <w:r>
        <w:rPr>
          <w:lang w:val="en-US"/>
        </w:rPr>
        <w:t xml:space="preserve">. </w:t>
      </w:r>
      <w:r w:rsidRPr="006213B8">
        <w:t>–</w:t>
      </w:r>
      <w:r>
        <w:rPr>
          <w:lang w:val="en-US"/>
        </w:rPr>
        <w:t>P</w:t>
      </w:r>
      <w:r>
        <w:t>. 2317–2323.</w:t>
      </w:r>
    </w:p>
  </w:endnote>
  <w:endnote w:id="37">
    <w:p w:rsidR="00240A95" w:rsidRDefault="00240A95" w:rsidP="00C125E1">
      <w:r w:rsidRPr="00C125E1">
        <w:endnoteRef/>
      </w:r>
      <w:r>
        <w:t>. Zhurbenko</w:t>
      </w:r>
      <w:r>
        <w:rPr>
          <w:lang w:val="en-US"/>
        </w:rPr>
        <w:t xml:space="preserve">. </w:t>
      </w:r>
      <w:r w:rsidRPr="00C125E1">
        <w:t>Design and Realization of a Microwave Three-Dimensional Imaging System with Applica</w:t>
      </w:r>
      <w:r>
        <w:t>tion to Breast-Cancer Detection</w:t>
      </w:r>
      <w:r>
        <w:rPr>
          <w:lang w:val="en-US"/>
        </w:rPr>
        <w:t xml:space="preserve"> / </w:t>
      </w:r>
      <w:r>
        <w:t>Zhurbenko, T.</w:t>
      </w:r>
      <w:r>
        <w:rPr>
          <w:lang w:val="en-US"/>
        </w:rPr>
        <w:t> </w:t>
      </w:r>
      <w:r>
        <w:t>Rubæk, V.</w:t>
      </w:r>
      <w:r>
        <w:rPr>
          <w:lang w:val="en-US"/>
        </w:rPr>
        <w:t> </w:t>
      </w:r>
      <w:r>
        <w:t>Krozer</w:t>
      </w:r>
      <w:r w:rsidRPr="00C125E1">
        <w:t xml:space="preserve"> and P. Meincke</w:t>
      </w:r>
      <w:r>
        <w:rPr>
          <w:lang w:val="en-US"/>
        </w:rPr>
        <w:t xml:space="preserve"> //</w:t>
      </w:r>
      <w:r w:rsidRPr="00C125E1">
        <w:t xml:space="preserve"> IET Micro</w:t>
      </w:r>
      <w:r>
        <w:t>waves, Antennas and Propagation</w:t>
      </w:r>
      <w:r>
        <w:rPr>
          <w:lang w:val="en-US"/>
        </w:rPr>
        <w:t xml:space="preserve">. </w:t>
      </w:r>
      <w:r w:rsidRPr="006213B8">
        <w:t>–</w:t>
      </w:r>
      <w:r>
        <w:rPr>
          <w:lang w:val="en-US"/>
        </w:rPr>
        <w:t>V</w:t>
      </w:r>
      <w:r>
        <w:t>ol. 4, № 12</w:t>
      </w:r>
      <w:r>
        <w:rPr>
          <w:lang w:val="en-US"/>
        </w:rPr>
        <w:t xml:space="preserve">. </w:t>
      </w:r>
      <w:r w:rsidRPr="006213B8">
        <w:t>–</w:t>
      </w:r>
      <w:r>
        <w:rPr>
          <w:lang w:val="en-US"/>
        </w:rPr>
        <w:t xml:space="preserve"> P</w:t>
      </w:r>
      <w:r w:rsidRPr="00C125E1">
        <w:t>.</w:t>
      </w:r>
      <w:r>
        <w:rPr>
          <w:lang w:val="en-US"/>
        </w:rPr>
        <w:t> </w:t>
      </w:r>
      <w:r>
        <w:t>2200–2211.</w:t>
      </w:r>
    </w:p>
  </w:endnote>
  <w:endnote w:id="38">
    <w:p w:rsidR="00240A95" w:rsidRDefault="00240A95" w:rsidP="000A4E68">
      <w:r w:rsidRPr="00C125E1">
        <w:endnoteRef/>
      </w:r>
      <w:r>
        <w:t>. </w:t>
      </w:r>
      <w:r w:rsidRPr="00C125E1">
        <w:t xml:space="preserve">Zharov V.P. Combined Interstitial Laser Therapy for Cancer Using </w:t>
      </w:r>
      <w:r w:rsidRPr="000A4E68">
        <w:t>Microwave Radiometri</w:t>
      </w:r>
      <w:r>
        <w:t>c Sensor and RODEO MRI Feedback</w:t>
      </w:r>
      <w:r>
        <w:rPr>
          <w:lang w:val="en-US"/>
        </w:rPr>
        <w:t xml:space="preserve"> /</w:t>
      </w:r>
      <w:r>
        <w:t>V.P. Zharov et al.</w:t>
      </w:r>
      <w:r>
        <w:rPr>
          <w:lang w:val="en-US"/>
        </w:rPr>
        <w:t xml:space="preserve"> //</w:t>
      </w:r>
      <w:r>
        <w:t xml:space="preserve"> Microwave radiometry</w:t>
      </w:r>
      <w:r>
        <w:rPr>
          <w:lang w:val="en-US"/>
        </w:rPr>
        <w:t>.</w:t>
      </w:r>
      <w:r>
        <w:t xml:space="preserve"> Proc. of SPIE</w:t>
      </w:r>
      <w:r>
        <w:rPr>
          <w:lang w:val="en-US"/>
        </w:rPr>
        <w:t xml:space="preserve">. </w:t>
      </w:r>
      <w:r w:rsidRPr="006213B8">
        <w:t>–</w:t>
      </w:r>
      <w:r>
        <w:t>2001</w:t>
      </w:r>
      <w:r>
        <w:rPr>
          <w:lang w:val="en-US"/>
        </w:rPr>
        <w:t xml:space="preserve">. </w:t>
      </w:r>
      <w:r w:rsidRPr="006213B8">
        <w:t>–</w:t>
      </w:r>
      <w:r>
        <w:rPr>
          <w:lang w:val="en-US"/>
        </w:rPr>
        <w:t>P</w:t>
      </w:r>
      <w:r w:rsidRPr="000A4E68">
        <w:t>. 370–376.</w:t>
      </w:r>
    </w:p>
  </w:endnote>
  <w:endnote w:id="39">
    <w:p w:rsidR="00240A95" w:rsidRDefault="00240A95" w:rsidP="000A4E68">
      <w:r w:rsidRPr="000A4E68">
        <w:endnoteRef/>
      </w:r>
      <w:r w:rsidRPr="000A4E68">
        <w:t>. Poplack S. P. Electromagnetic breast imaging: pilot results in women with abnormal mammography</w:t>
      </w:r>
      <w:r>
        <w:rPr>
          <w:lang w:val="en-US"/>
        </w:rPr>
        <w:t xml:space="preserve"> / </w:t>
      </w:r>
      <w:r>
        <w:t>S. P. Poplack et al.</w:t>
      </w:r>
      <w:r>
        <w:rPr>
          <w:lang w:val="en-US"/>
        </w:rPr>
        <w:t xml:space="preserve"> //</w:t>
      </w:r>
      <w:r>
        <w:t xml:space="preserve"> Rad.</w:t>
      </w:r>
      <w:r w:rsidRPr="006213B8">
        <w:t>–</w:t>
      </w:r>
      <w:r>
        <w:t xml:space="preserve"> 2007</w:t>
      </w:r>
      <w:r>
        <w:rPr>
          <w:lang w:val="en-US"/>
        </w:rPr>
        <w:t xml:space="preserve">. </w:t>
      </w:r>
      <w:r w:rsidRPr="006213B8">
        <w:t>–</w:t>
      </w:r>
      <w:r>
        <w:rPr>
          <w:lang w:val="en-US"/>
        </w:rPr>
        <w:t xml:space="preserve"> Vol</w:t>
      </w:r>
      <w:r w:rsidRPr="000A4E68">
        <w:t>.</w:t>
      </w:r>
      <w:r>
        <w:rPr>
          <w:lang w:val="en-US"/>
        </w:rPr>
        <w:t> </w:t>
      </w:r>
      <w:r>
        <w:t>243</w:t>
      </w:r>
      <w:r>
        <w:rPr>
          <w:lang w:val="en-US"/>
        </w:rPr>
        <w:t xml:space="preserve">. </w:t>
      </w:r>
      <w:r w:rsidRPr="006213B8">
        <w:t>–</w:t>
      </w:r>
      <w:r>
        <w:rPr>
          <w:lang w:val="en-US"/>
        </w:rPr>
        <w:t>P</w:t>
      </w:r>
      <w:r>
        <w:t>. 350</w:t>
      </w:r>
      <w:r w:rsidRPr="006213B8">
        <w:t>–</w:t>
      </w:r>
      <w:r w:rsidRPr="000A4E68">
        <w:t>359.</w:t>
      </w:r>
    </w:p>
  </w:endnote>
  <w:endnote w:id="40">
    <w:p w:rsidR="00240A95" w:rsidRDefault="00240A95" w:rsidP="004B04E7">
      <w:r w:rsidRPr="000A4E68">
        <w:endnoteRef/>
      </w:r>
      <w:r>
        <w:t xml:space="preserve">. KlemmM. </w:t>
      </w:r>
      <w:r w:rsidRPr="000A4E68">
        <w:t xml:space="preserve">Experimental and Clinical Results of Breast Cancer Detection Using UWB Microwave </w:t>
      </w:r>
      <w:r>
        <w:t>Radar</w:t>
      </w:r>
      <w:r>
        <w:rPr>
          <w:lang w:val="en-US"/>
        </w:rPr>
        <w:t xml:space="preserve"> / </w:t>
      </w:r>
      <w:r w:rsidRPr="000A4E68">
        <w:t xml:space="preserve">M. Klemm, I. Craddock, J. </w:t>
      </w:r>
      <w:r>
        <w:t>Leendertz, A. Preece</w:t>
      </w:r>
      <w:r w:rsidRPr="000A4E68">
        <w:t xml:space="preserve">, R. Benjamin </w:t>
      </w:r>
      <w:r>
        <w:rPr>
          <w:lang w:val="en-US"/>
        </w:rPr>
        <w:t xml:space="preserve">// </w:t>
      </w:r>
      <w:r w:rsidRPr="000A4E68">
        <w:t>IEEE AP-S International S</w:t>
      </w:r>
      <w:r>
        <w:t>ymposium</w:t>
      </w:r>
      <w:r>
        <w:rPr>
          <w:lang w:val="en-US"/>
        </w:rPr>
        <w:t xml:space="preserve">. </w:t>
      </w:r>
      <w:r w:rsidRPr="006213B8">
        <w:t>–</w:t>
      </w:r>
      <w:r w:rsidRPr="000A4E68">
        <w:t>2008</w:t>
      </w:r>
      <w:r>
        <w:rPr>
          <w:lang w:val="en-US"/>
        </w:rPr>
        <w:t>.</w:t>
      </w:r>
    </w:p>
  </w:endnote>
  <w:endnote w:id="41">
    <w:p w:rsidR="00240A95" w:rsidRDefault="00240A95" w:rsidP="004B04E7">
      <w:r w:rsidRPr="004B04E7">
        <w:endnoteRef/>
      </w:r>
      <w:r w:rsidRPr="004B04E7">
        <w:t>. Stuchly</w:t>
      </w:r>
      <w:r>
        <w:t>M.</w:t>
      </w:r>
      <w:r w:rsidRPr="004B04E7">
        <w:t xml:space="preserve"> Dielectric Properties of Biological Substances </w:t>
      </w:r>
      <w:r>
        <w:rPr>
          <w:lang w:val="en-US"/>
        </w:rPr>
        <w:t xml:space="preserve">/ </w:t>
      </w:r>
      <w:r>
        <w:t>M. Stuchly, S.</w:t>
      </w:r>
      <w:r>
        <w:rPr>
          <w:lang w:val="en-US"/>
        </w:rPr>
        <w:t> </w:t>
      </w:r>
      <w:r w:rsidRPr="004B04E7">
        <w:t>Stuchly</w:t>
      </w:r>
      <w:r>
        <w:rPr>
          <w:lang w:val="en-US"/>
        </w:rPr>
        <w:t xml:space="preserve"> //</w:t>
      </w:r>
      <w:r>
        <w:t xml:space="preserve"> Tabulated, Journ. of Microw. Pow.</w:t>
      </w:r>
      <w:r w:rsidRPr="006213B8">
        <w:t>–</w:t>
      </w:r>
      <w:r>
        <w:t xml:space="preserve"> 1980</w:t>
      </w:r>
      <w:r>
        <w:rPr>
          <w:lang w:val="en-US"/>
        </w:rPr>
        <w:t xml:space="preserve">. </w:t>
      </w:r>
      <w:r w:rsidRPr="006213B8">
        <w:t>–</w:t>
      </w:r>
      <w:r>
        <w:rPr>
          <w:lang w:val="en-US"/>
        </w:rPr>
        <w:t>V</w:t>
      </w:r>
      <w:r>
        <w:t xml:space="preserve">ol. 15, № 1. </w:t>
      </w:r>
      <w:r w:rsidRPr="006213B8">
        <w:t>–</w:t>
      </w:r>
      <w:r>
        <w:rPr>
          <w:lang w:val="en-US"/>
        </w:rPr>
        <w:t>P</w:t>
      </w:r>
      <w:r w:rsidRPr="004B04E7">
        <w:t>. 19–26.</w:t>
      </w:r>
    </w:p>
  </w:endnote>
  <w:endnote w:id="42">
    <w:p w:rsidR="00240A95" w:rsidRDefault="00240A95" w:rsidP="004B04E7">
      <w:r w:rsidRPr="004B04E7">
        <w:endnoteRef/>
      </w:r>
      <w:r w:rsidRPr="004B04E7">
        <w:t>. Lazebnik M. Large-Scale Study of The Ultrawideband M</w:t>
      </w:r>
      <w:r>
        <w:t xml:space="preserve">icrowave Dielectric Properties </w:t>
      </w:r>
      <w:r w:rsidRPr="004B04E7">
        <w:t xml:space="preserve">of Normal, Benign and Malignant Breast Tissues </w:t>
      </w:r>
      <w:r>
        <w:t>Obtained From Cancer Surgeries</w:t>
      </w:r>
      <w:r>
        <w:rPr>
          <w:lang w:val="en-US"/>
        </w:rPr>
        <w:t xml:space="preserve"> // </w:t>
      </w:r>
      <w:r w:rsidRPr="004B04E7">
        <w:t>M. Lazebnik et al.</w:t>
      </w:r>
      <w:r>
        <w:rPr>
          <w:lang w:val="en-US"/>
        </w:rPr>
        <w:t xml:space="preserve"> //</w:t>
      </w:r>
      <w:r>
        <w:t>Physics in Medicine and Biology</w:t>
      </w:r>
      <w:r>
        <w:rPr>
          <w:lang w:val="en-US"/>
        </w:rPr>
        <w:t xml:space="preserve">. </w:t>
      </w:r>
      <w:r w:rsidRPr="006213B8">
        <w:t>–</w:t>
      </w:r>
      <w:r>
        <w:t xml:space="preserve"> 2007</w:t>
      </w:r>
      <w:r>
        <w:rPr>
          <w:lang w:val="en-US"/>
        </w:rPr>
        <w:t xml:space="preserve">. </w:t>
      </w:r>
      <w:r w:rsidRPr="006213B8">
        <w:t>–</w:t>
      </w:r>
      <w:r>
        <w:rPr>
          <w:lang w:val="en-US"/>
        </w:rPr>
        <w:t>V</w:t>
      </w:r>
      <w:r>
        <w:t>ol.</w:t>
      </w:r>
      <w:r>
        <w:rPr>
          <w:lang w:val="en-US"/>
        </w:rPr>
        <w:t> </w:t>
      </w:r>
      <w:r>
        <w:t>52, № 20</w:t>
      </w:r>
      <w:r>
        <w:rPr>
          <w:lang w:val="en-US"/>
        </w:rPr>
        <w:t>.</w:t>
      </w:r>
      <w:r w:rsidRPr="006213B8">
        <w:t>–</w:t>
      </w:r>
      <w:r>
        <w:rPr>
          <w:lang w:val="en-US"/>
        </w:rPr>
        <w:t xml:space="preserve"> P</w:t>
      </w:r>
      <w:r>
        <w:t>.</w:t>
      </w:r>
      <w:r>
        <w:rPr>
          <w:lang w:val="en-US"/>
        </w:rPr>
        <w:t> </w:t>
      </w:r>
      <w:r>
        <w:t>6093–6115.</w:t>
      </w:r>
    </w:p>
  </w:endnote>
  <w:endnote w:id="43">
    <w:p w:rsidR="00240A95" w:rsidRDefault="00240A95" w:rsidP="006A73CE">
      <w:r w:rsidRPr="004B04E7">
        <w:endnoteRef/>
      </w:r>
      <w:r w:rsidRPr="004B04E7">
        <w:t xml:space="preserve">. Poplack </w:t>
      </w:r>
      <w:r>
        <w:t>S.</w:t>
      </w:r>
      <w:r w:rsidRPr="004B04E7">
        <w:t xml:space="preserve"> Electromagnetic Breast Imaging: Average Tissue Property Values in Women </w:t>
      </w:r>
      <w:r>
        <w:t>With Negative Clinical Findings</w:t>
      </w:r>
      <w:r>
        <w:rPr>
          <w:lang w:val="en-US"/>
        </w:rPr>
        <w:t xml:space="preserve"> /</w:t>
      </w:r>
      <w:r w:rsidRPr="004B04E7">
        <w:t xml:space="preserve"> Poplack et al. </w:t>
      </w:r>
      <w:r>
        <w:rPr>
          <w:lang w:val="en-US"/>
        </w:rPr>
        <w:t>//</w:t>
      </w:r>
      <w:r>
        <w:t xml:space="preserve"> Radiology</w:t>
      </w:r>
      <w:r>
        <w:rPr>
          <w:lang w:val="en-US"/>
        </w:rPr>
        <w:t xml:space="preserve">. </w:t>
      </w:r>
      <w:r w:rsidRPr="006213B8">
        <w:t>–</w:t>
      </w:r>
      <w:r>
        <w:t xml:space="preserve"> 2004</w:t>
      </w:r>
      <w:r>
        <w:rPr>
          <w:lang w:val="en-US"/>
        </w:rPr>
        <w:t xml:space="preserve">. </w:t>
      </w:r>
      <w:r w:rsidRPr="006213B8">
        <w:t>–</w:t>
      </w:r>
      <w:r>
        <w:rPr>
          <w:lang w:val="en-US"/>
        </w:rPr>
        <w:t>V</w:t>
      </w:r>
      <w:r>
        <w:t>ol.</w:t>
      </w:r>
      <w:r>
        <w:rPr>
          <w:lang w:val="en-US"/>
        </w:rPr>
        <w:t> </w:t>
      </w:r>
      <w:r>
        <w:t>231, № 2</w:t>
      </w:r>
      <w:r>
        <w:rPr>
          <w:lang w:val="en-US"/>
        </w:rPr>
        <w:t xml:space="preserve">. </w:t>
      </w:r>
      <w:r w:rsidRPr="006213B8">
        <w:t>–</w:t>
      </w:r>
      <w:r>
        <w:rPr>
          <w:lang w:val="en-US"/>
        </w:rPr>
        <w:t>P</w:t>
      </w:r>
      <w:r>
        <w:t>. 571–580.</w:t>
      </w:r>
    </w:p>
  </w:endnote>
  <w:endnote w:id="44">
    <w:p w:rsidR="00240A95" w:rsidRDefault="00240A95" w:rsidP="006A73CE">
      <w:r w:rsidRPr="006A73CE">
        <w:endnoteRef/>
      </w:r>
      <w:r>
        <w:t>. TipaR.</w:t>
      </w:r>
      <w:r w:rsidRPr="00E14E05">
        <w:t>Microwave Th</w:t>
      </w:r>
      <w:r>
        <w:t>ermography for Cancer Detection</w:t>
      </w:r>
      <w:r>
        <w:rPr>
          <w:lang w:val="en-US"/>
        </w:rPr>
        <w:t xml:space="preserve"> /</w:t>
      </w:r>
      <w:r>
        <w:t>R. Tipa, O.</w:t>
      </w:r>
      <w:r>
        <w:rPr>
          <w:lang w:val="en-US"/>
        </w:rPr>
        <w:t> </w:t>
      </w:r>
      <w:r w:rsidRPr="00E14E05">
        <w:t>Baltag</w:t>
      </w:r>
      <w:r>
        <w:rPr>
          <w:lang w:val="en-US"/>
        </w:rPr>
        <w:t xml:space="preserve"> // </w:t>
      </w:r>
      <w:r w:rsidRPr="00E14E05">
        <w:t xml:space="preserve">Rom. </w:t>
      </w:r>
      <w:r>
        <w:t>Journ. Phys.</w:t>
      </w:r>
      <w:r w:rsidRPr="006213B8">
        <w:t>–</w:t>
      </w:r>
      <w:r>
        <w:t>2006</w:t>
      </w:r>
      <w:r>
        <w:rPr>
          <w:lang w:val="en-US"/>
        </w:rPr>
        <w:t xml:space="preserve">. </w:t>
      </w:r>
      <w:r w:rsidRPr="006213B8">
        <w:t>–</w:t>
      </w:r>
      <w:r>
        <w:rPr>
          <w:lang w:val="en-US"/>
        </w:rPr>
        <w:t>V</w:t>
      </w:r>
      <w:r>
        <w:t>ol. 51, № 3–4</w:t>
      </w:r>
      <w:r>
        <w:rPr>
          <w:lang w:val="en-US"/>
        </w:rPr>
        <w:t xml:space="preserve">. </w:t>
      </w:r>
      <w:r w:rsidRPr="006213B8">
        <w:t>–</w:t>
      </w:r>
      <w:r>
        <w:rPr>
          <w:lang w:val="en-US"/>
        </w:rPr>
        <w:t>P</w:t>
      </w:r>
      <w:r>
        <w:t>. 371</w:t>
      </w:r>
      <w:r w:rsidRPr="006213B8">
        <w:t>–</w:t>
      </w:r>
      <w:r w:rsidRPr="006A73CE">
        <w:t>377.</w:t>
      </w:r>
    </w:p>
  </w:endnote>
  <w:endnote w:id="45">
    <w:p w:rsidR="00240A95" w:rsidRDefault="00240A95" w:rsidP="00EE7B5D">
      <w:r w:rsidRPr="006A73CE">
        <w:endnoteRef/>
      </w:r>
      <w:r>
        <w:t>. StecB.</w:t>
      </w:r>
      <w:r w:rsidRPr="00E14E05">
        <w:t>Estimation of Deep − seated Profile of Temperature Distribution inside Biological Tissues by Means of Multi</w:t>
      </w:r>
      <w:r>
        <w:t>frequency Microwave Thermograph</w:t>
      </w:r>
      <w:r>
        <w:rPr>
          <w:lang w:val="en-US"/>
        </w:rPr>
        <w:t xml:space="preserve"> /</w:t>
      </w:r>
      <w:r>
        <w:t>B.</w:t>
      </w:r>
      <w:r>
        <w:rPr>
          <w:lang w:val="en-US"/>
        </w:rPr>
        <w:t> </w:t>
      </w:r>
      <w:r w:rsidRPr="00E14E05">
        <w:t>Stec, A. Dobrowolski, W. Susek</w:t>
      </w:r>
      <w:r>
        <w:rPr>
          <w:lang w:val="en-US"/>
        </w:rPr>
        <w:t xml:space="preserve"> // </w:t>
      </w:r>
      <w:r w:rsidRPr="00E14E05">
        <w:t xml:space="preserve">IEEE </w:t>
      </w:r>
      <w:r>
        <w:t>MTT-S Int. Microwave Symp. Dig.</w:t>
      </w:r>
      <w:r w:rsidRPr="006213B8">
        <w:t>–</w:t>
      </w:r>
      <w:r>
        <w:t xml:space="preserve"> 2002</w:t>
      </w:r>
      <w:r>
        <w:rPr>
          <w:lang w:val="en-US"/>
        </w:rPr>
        <w:t xml:space="preserve">. </w:t>
      </w:r>
      <w:r w:rsidRPr="006213B8">
        <w:t>–</w:t>
      </w:r>
      <w:r>
        <w:rPr>
          <w:lang w:val="en-US"/>
        </w:rPr>
        <w:t>V</w:t>
      </w:r>
      <w:r>
        <w:t>ol.</w:t>
      </w:r>
      <w:r>
        <w:rPr>
          <w:lang w:val="en-US"/>
        </w:rPr>
        <w:t> </w:t>
      </w:r>
      <w:r>
        <w:t>3</w:t>
      </w:r>
      <w:r>
        <w:rPr>
          <w:lang w:val="en-US"/>
        </w:rPr>
        <w:t xml:space="preserve">. </w:t>
      </w:r>
      <w:r w:rsidRPr="006213B8">
        <w:t>–</w:t>
      </w:r>
      <w:r>
        <w:rPr>
          <w:lang w:val="en-US"/>
        </w:rPr>
        <w:t>P</w:t>
      </w:r>
      <w:r>
        <w:t>. 2261</w:t>
      </w:r>
      <w:r w:rsidRPr="006213B8">
        <w:t>–</w:t>
      </w:r>
      <w:r>
        <w:t>2264.</w:t>
      </w:r>
    </w:p>
  </w:endnote>
  <w:endnote w:id="46">
    <w:p w:rsidR="00240A95" w:rsidRDefault="00240A95" w:rsidP="00EE7B5D">
      <w:r w:rsidRPr="00EE7B5D">
        <w:endnoteRef/>
      </w:r>
      <w:r w:rsidRPr="00EE7B5D">
        <w:t xml:space="preserve">. Gunnarsson T.Quantitative Imaging Using a 2.45 GHz </w:t>
      </w:r>
      <w:r>
        <w:t>Planar Camera</w:t>
      </w:r>
      <w:r>
        <w:rPr>
          <w:lang w:val="en-US"/>
        </w:rPr>
        <w:t xml:space="preserve"> /</w:t>
      </w:r>
      <w:r>
        <w:t>T.</w:t>
      </w:r>
      <w:r>
        <w:rPr>
          <w:lang w:val="en-US"/>
        </w:rPr>
        <w:t> </w:t>
      </w:r>
      <w:r>
        <w:t>Gunnarsson et al.</w:t>
      </w:r>
      <w:r>
        <w:rPr>
          <w:lang w:val="en-US"/>
        </w:rPr>
        <w:t xml:space="preserve"> //</w:t>
      </w:r>
      <w:r w:rsidRPr="00EE7B5D">
        <w:t xml:space="preserve"> 5th World Congr. on</w:t>
      </w:r>
      <w:r>
        <w:t xml:space="preserve"> Ind. Proc. Tom., Norway</w:t>
      </w:r>
      <w:r>
        <w:rPr>
          <w:lang w:val="en-US"/>
        </w:rPr>
        <w:t xml:space="preserve">. </w:t>
      </w:r>
      <w:r w:rsidRPr="006213B8">
        <w:t>–</w:t>
      </w:r>
      <w:r w:rsidRPr="00EE7B5D">
        <w:t xml:space="preserve"> 2007.</w:t>
      </w:r>
    </w:p>
  </w:endnote>
  <w:endnote w:id="47">
    <w:p w:rsidR="00240A95" w:rsidRDefault="00240A95" w:rsidP="004C7F9E">
      <w:r w:rsidRPr="00EE7B5D">
        <w:endnoteRef/>
      </w:r>
      <w:r>
        <w:t xml:space="preserve">. BolomeyJ. C. </w:t>
      </w:r>
      <w:r w:rsidRPr="00E14E05">
        <w:t xml:space="preserve">Engineering Applications of the Modulated </w:t>
      </w:r>
      <w:r w:rsidRPr="004C7F9E">
        <w:t>Scatterer Technique</w:t>
      </w:r>
      <w:r>
        <w:t> </w:t>
      </w:r>
      <w:r>
        <w:rPr>
          <w:lang w:val="en-US"/>
        </w:rPr>
        <w:t xml:space="preserve">/ </w:t>
      </w:r>
      <w:r w:rsidRPr="00E14E05">
        <w:t>J. C. Bolomey, F. E. Gardiol</w:t>
      </w:r>
      <w:r>
        <w:rPr>
          <w:lang w:val="en-US"/>
        </w:rPr>
        <w:t xml:space="preserve"> //</w:t>
      </w:r>
      <w:r w:rsidRPr="004C7F9E">
        <w:t>Artech House Publishers, 2001.</w:t>
      </w:r>
    </w:p>
  </w:endnote>
  <w:endnote w:id="48">
    <w:p w:rsidR="00240A95" w:rsidRDefault="00240A95" w:rsidP="00C25987">
      <w:r w:rsidRPr="004C7F9E">
        <w:endnoteRef/>
      </w:r>
      <w:r>
        <w:t xml:space="preserve">. Craddock I. J. </w:t>
      </w:r>
      <w:r w:rsidRPr="00E14E05">
        <w:t>Evaluation of a Hemi-Spherical Wideband A</w:t>
      </w:r>
      <w:r>
        <w:t>ntenna Array For Breast Cancer Imaging</w:t>
      </w:r>
      <w:r>
        <w:rPr>
          <w:lang w:val="en-US"/>
        </w:rPr>
        <w:t xml:space="preserve"> /</w:t>
      </w:r>
      <w:r w:rsidRPr="00E14E05">
        <w:t xml:space="preserve"> I. J. Craddock et al.</w:t>
      </w:r>
      <w:r>
        <w:rPr>
          <w:lang w:val="en-US"/>
        </w:rPr>
        <w:t xml:space="preserve"> // </w:t>
      </w:r>
      <w:r w:rsidRPr="00E14E05">
        <w:t>El</w:t>
      </w:r>
      <w:r>
        <w:t>ectromagnetic Theory Symposium</w:t>
      </w:r>
      <w:r w:rsidRPr="00C25987">
        <w:t>, 2007.</w:t>
      </w:r>
    </w:p>
  </w:endnote>
  <w:endnote w:id="49">
    <w:p w:rsidR="00240A95" w:rsidRDefault="00240A95" w:rsidP="00B42D79">
      <w:r w:rsidRPr="00C25987">
        <w:endnoteRef/>
      </w:r>
      <w:r>
        <w:t>. </w:t>
      </w:r>
      <w:r w:rsidRPr="00E14E05">
        <w:t xml:space="preserve"> Sabouni A.Hybrid Microwave Tomography Tech</w:t>
      </w:r>
      <w:r>
        <w:t>nique for Breast Cancer Imaging</w:t>
      </w:r>
      <w:r>
        <w:rPr>
          <w:lang w:val="en-US"/>
        </w:rPr>
        <w:t xml:space="preserve"> /</w:t>
      </w:r>
      <w:r>
        <w:t>A. Sabouni et al.</w:t>
      </w:r>
      <w:r>
        <w:rPr>
          <w:lang w:val="en-US"/>
        </w:rPr>
        <w:t xml:space="preserve"> //</w:t>
      </w:r>
      <w:r w:rsidRPr="00E14E05">
        <w:t xml:space="preserve"> Proc. of the 2</w:t>
      </w:r>
      <w:r>
        <w:t>8th IEEE EMBS Annual Int. Conf.</w:t>
      </w:r>
      <w:r w:rsidRPr="006213B8">
        <w:t>–</w:t>
      </w:r>
      <w:r>
        <w:t xml:space="preserve"> 2006</w:t>
      </w:r>
      <w:r>
        <w:rPr>
          <w:lang w:val="en-US"/>
        </w:rPr>
        <w:t xml:space="preserve">. </w:t>
      </w:r>
      <w:r w:rsidRPr="006213B8">
        <w:t>–</w:t>
      </w:r>
      <w:r>
        <w:rPr>
          <w:lang w:val="en-US"/>
        </w:rPr>
        <w:t>P</w:t>
      </w:r>
      <w:r w:rsidRPr="00E14E05">
        <w:t>. 4273–</w:t>
      </w:r>
      <w:r>
        <w:t>4276.</w:t>
      </w:r>
    </w:p>
  </w:endnote>
  <w:endnote w:id="50">
    <w:p w:rsidR="00240A95" w:rsidRDefault="00240A95" w:rsidP="00094E66">
      <w:r w:rsidRPr="00B42D79">
        <w:endnoteRef/>
      </w:r>
      <w:r>
        <w:t>. </w:t>
      </w:r>
      <w:r w:rsidRPr="00E14E05">
        <w:t>Ramahi</w:t>
      </w:r>
      <w:r>
        <w:t>O. M.</w:t>
      </w:r>
      <w:r w:rsidRPr="00E14E05">
        <w:t xml:space="preserve"> Transmission Line Resona</w:t>
      </w:r>
      <w:r>
        <w:t>tors for Breast Tumor Detection</w:t>
      </w:r>
      <w:r>
        <w:rPr>
          <w:lang w:val="en-US"/>
        </w:rPr>
        <w:t xml:space="preserve"> / </w:t>
      </w:r>
      <w:r>
        <w:t>O.</w:t>
      </w:r>
      <w:r>
        <w:rPr>
          <w:lang w:val="en-US"/>
        </w:rPr>
        <w:t> </w:t>
      </w:r>
      <w:r>
        <w:t>M.</w:t>
      </w:r>
      <w:r>
        <w:rPr>
          <w:lang w:val="en-US"/>
        </w:rPr>
        <w:t> </w:t>
      </w:r>
      <w:r w:rsidRPr="00E14E05">
        <w:t>Ramahi, M. H. Kermani</w:t>
      </w:r>
      <w:r>
        <w:rPr>
          <w:lang w:val="en-US"/>
        </w:rPr>
        <w:t xml:space="preserve"> //</w:t>
      </w:r>
      <w:r w:rsidRPr="00E14E05">
        <w:t xml:space="preserve"> Antennas a</w:t>
      </w:r>
      <w:r>
        <w:t>nd Propagation Soc. Int. Symp.</w:t>
      </w:r>
      <w:r w:rsidRPr="006213B8">
        <w:t>–</w:t>
      </w:r>
      <w:r>
        <w:t xml:space="preserve"> 2005</w:t>
      </w:r>
      <w:r>
        <w:rPr>
          <w:lang w:val="en-US"/>
        </w:rPr>
        <w:t>.</w:t>
      </w:r>
      <w:r w:rsidRPr="006213B8">
        <w:t>–</w:t>
      </w:r>
      <w:r>
        <w:rPr>
          <w:lang w:val="en-US"/>
        </w:rPr>
        <w:t>V</w:t>
      </w:r>
      <w:r>
        <w:t>ol.</w:t>
      </w:r>
      <w:r>
        <w:rPr>
          <w:lang w:val="en-US"/>
        </w:rPr>
        <w:t> </w:t>
      </w:r>
      <w:r>
        <w:t>3A</w:t>
      </w:r>
      <w:r>
        <w:rPr>
          <w:lang w:val="en-US"/>
        </w:rPr>
        <w:t>.</w:t>
      </w:r>
      <w:r w:rsidRPr="006213B8">
        <w:t>–</w:t>
      </w:r>
      <w:r>
        <w:rPr>
          <w:lang w:val="en-US"/>
        </w:rPr>
        <w:t>P</w:t>
      </w:r>
      <w:r w:rsidRPr="00E14E05">
        <w:t xml:space="preserve">. </w:t>
      </w:r>
      <w:r>
        <w:t>803–806.</w:t>
      </w:r>
    </w:p>
  </w:endnote>
  <w:endnote w:id="51">
    <w:p w:rsidR="00240A95" w:rsidRDefault="00240A95" w:rsidP="00AF4AB9">
      <w:pPr>
        <w:pStyle w:val="a3"/>
      </w:pPr>
      <w:r w:rsidRPr="00F552C5">
        <w:endnoteRef/>
      </w:r>
      <w:r>
        <w:t>. JiangH.</w:t>
      </w:r>
      <w:r w:rsidRPr="00E14E05">
        <w:t>Ultrasound-Guided Mic</w:t>
      </w:r>
      <w:r>
        <w:t>rowave Imaging of Breast Cancer</w:t>
      </w:r>
      <w:r>
        <w:rPr>
          <w:lang w:val="en-US"/>
        </w:rPr>
        <w:t xml:space="preserve"> /</w:t>
      </w:r>
      <w:r w:rsidRPr="00E14E05">
        <w:t xml:space="preserve"> H. Jiang, C. Li, D. Pearlstone, L. L. Fajardo</w:t>
      </w:r>
      <w:r>
        <w:rPr>
          <w:lang w:val="en-US"/>
        </w:rPr>
        <w:t xml:space="preserve"> // </w:t>
      </w:r>
      <w:r w:rsidRPr="00E14E05">
        <w:t>Tissue Phantom and Pilot Cl</w:t>
      </w:r>
      <w:r>
        <w:t>inical Experiments, Med. Phys.</w:t>
      </w:r>
      <w:r w:rsidRPr="006213B8">
        <w:t>–</w:t>
      </w:r>
      <w:r>
        <w:t xml:space="preserve"> 2005</w:t>
      </w:r>
      <w:r>
        <w:rPr>
          <w:lang w:val="en-US"/>
        </w:rPr>
        <w:t xml:space="preserve">. </w:t>
      </w:r>
      <w:r w:rsidRPr="006213B8">
        <w:t>–</w:t>
      </w:r>
      <w:r>
        <w:rPr>
          <w:lang w:val="en-US"/>
        </w:rPr>
        <w:t>V</w:t>
      </w:r>
      <w:r>
        <w:t>ol. 32, № 8</w:t>
      </w:r>
      <w:r>
        <w:rPr>
          <w:lang w:val="en-US"/>
        </w:rPr>
        <w:t xml:space="preserve">. </w:t>
      </w:r>
      <w:r w:rsidRPr="006213B8">
        <w:t>–</w:t>
      </w:r>
      <w:r>
        <w:rPr>
          <w:lang w:val="en-US"/>
        </w:rPr>
        <w:t>P</w:t>
      </w:r>
      <w:r>
        <w:t>. 2528</w:t>
      </w:r>
      <w:r w:rsidRPr="006213B8">
        <w:t>–</w:t>
      </w:r>
      <w:r>
        <w:t>2535.</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Times NR Cyr MT Cyr">
    <w:panose1 w:val="00000000000000000000"/>
    <w:charset w:val="CC"/>
    <w:family w:val="roma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95" w:rsidRDefault="006B1C10">
    <w:pPr>
      <w:pStyle w:val="ae"/>
      <w:jc w:val="center"/>
    </w:pPr>
    <w:r w:rsidRPr="006B1C10">
      <w:fldChar w:fldCharType="begin"/>
    </w:r>
    <w:r w:rsidR="00240A95">
      <w:instrText>PAGE   \* MERGEFORMAT</w:instrText>
    </w:r>
    <w:r w:rsidRPr="006B1C10">
      <w:fldChar w:fldCharType="separate"/>
    </w:r>
    <w:r w:rsidR="00644FF9" w:rsidRPr="00644FF9">
      <w:rPr>
        <w:noProof/>
        <w:lang w:val="ru-RU"/>
      </w:rPr>
      <w:t>2</w:t>
    </w:r>
    <w:r>
      <w:rPr>
        <w:noProof/>
        <w:lang w:val="ru-RU"/>
      </w:rPr>
      <w:fldChar w:fldCharType="end"/>
    </w:r>
  </w:p>
  <w:p w:rsidR="00240A95" w:rsidRDefault="00240A9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910" w:rsidRDefault="00EC2910" w:rsidP="00226E5D">
      <w:pPr>
        <w:spacing w:line="240" w:lineRule="auto"/>
      </w:pPr>
      <w:r>
        <w:separator/>
      </w:r>
    </w:p>
  </w:footnote>
  <w:footnote w:type="continuationSeparator" w:id="1">
    <w:p w:rsidR="00EC2910" w:rsidRDefault="00EC2910" w:rsidP="00226E5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87000"/>
    <w:multiLevelType w:val="hybridMultilevel"/>
    <w:tmpl w:val="E4D8B810"/>
    <w:lvl w:ilvl="0" w:tplc="A008FF02">
      <w:start w:val="1"/>
      <w:numFmt w:val="decimal"/>
      <w:pStyle w:val="123413241324"/>
      <w:lvlText w:val="%1."/>
      <w:lvlJc w:val="left"/>
      <w:pPr>
        <w:ind w:left="755" w:hanging="360"/>
      </w:pPr>
      <w:rPr>
        <w:rFonts w:cs="Times New Roman"/>
      </w:rPr>
    </w:lvl>
    <w:lvl w:ilvl="1" w:tplc="0419000F">
      <w:start w:val="1"/>
      <w:numFmt w:val="decimal"/>
      <w:lvlText w:val="%2."/>
      <w:lvlJc w:val="left"/>
      <w:pPr>
        <w:ind w:left="1475" w:hanging="360"/>
      </w:pPr>
      <w:rPr>
        <w:rFonts w:cs="Times New Roman"/>
      </w:rPr>
    </w:lvl>
    <w:lvl w:ilvl="2" w:tplc="0419001B">
      <w:start w:val="1"/>
      <w:numFmt w:val="lowerRoman"/>
      <w:lvlText w:val="%3."/>
      <w:lvlJc w:val="right"/>
      <w:pPr>
        <w:ind w:left="2195" w:hanging="180"/>
      </w:pPr>
      <w:rPr>
        <w:rFonts w:cs="Times New Roman"/>
      </w:rPr>
    </w:lvl>
    <w:lvl w:ilvl="3" w:tplc="0419000F" w:tentative="1">
      <w:start w:val="1"/>
      <w:numFmt w:val="decimal"/>
      <w:lvlText w:val="%4."/>
      <w:lvlJc w:val="left"/>
      <w:pPr>
        <w:ind w:left="2915" w:hanging="360"/>
      </w:pPr>
      <w:rPr>
        <w:rFonts w:cs="Times New Roman"/>
      </w:rPr>
    </w:lvl>
    <w:lvl w:ilvl="4" w:tplc="04190019" w:tentative="1">
      <w:start w:val="1"/>
      <w:numFmt w:val="lowerLetter"/>
      <w:lvlText w:val="%5."/>
      <w:lvlJc w:val="left"/>
      <w:pPr>
        <w:ind w:left="3635" w:hanging="360"/>
      </w:pPr>
      <w:rPr>
        <w:rFonts w:cs="Times New Roman"/>
      </w:rPr>
    </w:lvl>
    <w:lvl w:ilvl="5" w:tplc="0419001B" w:tentative="1">
      <w:start w:val="1"/>
      <w:numFmt w:val="lowerRoman"/>
      <w:lvlText w:val="%6."/>
      <w:lvlJc w:val="right"/>
      <w:pPr>
        <w:ind w:left="4355" w:hanging="180"/>
      </w:pPr>
      <w:rPr>
        <w:rFonts w:cs="Times New Roman"/>
      </w:rPr>
    </w:lvl>
    <w:lvl w:ilvl="6" w:tplc="0419000F" w:tentative="1">
      <w:start w:val="1"/>
      <w:numFmt w:val="decimal"/>
      <w:lvlText w:val="%7."/>
      <w:lvlJc w:val="left"/>
      <w:pPr>
        <w:ind w:left="5075" w:hanging="360"/>
      </w:pPr>
      <w:rPr>
        <w:rFonts w:cs="Times New Roman"/>
      </w:rPr>
    </w:lvl>
    <w:lvl w:ilvl="7" w:tplc="04190019" w:tentative="1">
      <w:start w:val="1"/>
      <w:numFmt w:val="lowerLetter"/>
      <w:lvlText w:val="%8."/>
      <w:lvlJc w:val="left"/>
      <w:pPr>
        <w:ind w:left="5795" w:hanging="360"/>
      </w:pPr>
      <w:rPr>
        <w:rFonts w:cs="Times New Roman"/>
      </w:rPr>
    </w:lvl>
    <w:lvl w:ilvl="8" w:tplc="0419001B" w:tentative="1">
      <w:start w:val="1"/>
      <w:numFmt w:val="lowerRoman"/>
      <w:lvlText w:val="%9."/>
      <w:lvlJc w:val="right"/>
      <w:pPr>
        <w:ind w:left="6515" w:hanging="180"/>
      </w:pPr>
      <w:rPr>
        <w:rFonts w:cs="Times New Roman"/>
      </w:rPr>
    </w:lvl>
  </w:abstractNum>
  <w:abstractNum w:abstractNumId="1">
    <w:nsid w:val="23F075AB"/>
    <w:multiLevelType w:val="hybridMultilevel"/>
    <w:tmpl w:val="0002B9B2"/>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2">
    <w:nsid w:val="44924A8A"/>
    <w:multiLevelType w:val="hybridMultilevel"/>
    <w:tmpl w:val="AF420ECE"/>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
    <w:nsid w:val="56930C36"/>
    <w:multiLevelType w:val="hybridMultilevel"/>
    <w:tmpl w:val="7086359E"/>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4">
    <w:nsid w:val="5D0D14B4"/>
    <w:multiLevelType w:val="hybridMultilevel"/>
    <w:tmpl w:val="BE30B156"/>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5">
    <w:nsid w:val="624D6339"/>
    <w:multiLevelType w:val="multilevel"/>
    <w:tmpl w:val="FD8EDBAA"/>
    <w:lvl w:ilvl="0">
      <w:start w:val="1"/>
      <w:numFmt w:val="decimal"/>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69385957"/>
    <w:multiLevelType w:val="hybridMultilevel"/>
    <w:tmpl w:val="4830A78C"/>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7">
    <w:nsid w:val="7F901C95"/>
    <w:multiLevelType w:val="hybridMultilevel"/>
    <w:tmpl w:val="51D82E5C"/>
    <w:lvl w:ilvl="0" w:tplc="41969742">
      <w:start w:val="1"/>
      <w:numFmt w:val="bullet"/>
      <w:lvlText w:val=""/>
      <w:lvlJc w:val="left"/>
      <w:pPr>
        <w:tabs>
          <w:tab w:val="num" w:pos="726"/>
        </w:tabs>
        <w:ind w:left="726" w:hanging="360"/>
      </w:pPr>
      <w:rPr>
        <w:rFonts w:ascii="Symbol" w:hAnsi="Symbol" w:hint="default"/>
        <w:b/>
        <w:i w:val="0"/>
        <w:sz w:val="28"/>
      </w:rPr>
    </w:lvl>
    <w:lvl w:ilvl="1" w:tplc="04190003" w:tentative="1">
      <w:start w:val="1"/>
      <w:numFmt w:val="bullet"/>
      <w:lvlText w:val="o"/>
      <w:lvlJc w:val="left"/>
      <w:pPr>
        <w:ind w:left="1446" w:hanging="360"/>
      </w:pPr>
      <w:rPr>
        <w:rFonts w:ascii="Courier New" w:hAnsi="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hint="default"/>
      </w:rPr>
    </w:lvl>
    <w:lvl w:ilvl="8" w:tplc="04190005" w:tentative="1">
      <w:start w:val="1"/>
      <w:numFmt w:val="bullet"/>
      <w:lvlText w:val=""/>
      <w:lvlJc w:val="left"/>
      <w:pPr>
        <w:ind w:left="6486"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oNotTrackMoves/>
  <w:defaultTabStop w:val="708"/>
  <w:hyphenationZone w:val="425"/>
  <w:characterSpacingControl w:val="doNotCompres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307F"/>
    <w:rsid w:val="0000004B"/>
    <w:rsid w:val="00000BA4"/>
    <w:rsid w:val="000039A2"/>
    <w:rsid w:val="000042AE"/>
    <w:rsid w:val="00006673"/>
    <w:rsid w:val="00006BDE"/>
    <w:rsid w:val="000071D6"/>
    <w:rsid w:val="00010A1A"/>
    <w:rsid w:val="00010B33"/>
    <w:rsid w:val="00010D10"/>
    <w:rsid w:val="000136B0"/>
    <w:rsid w:val="00013EBF"/>
    <w:rsid w:val="000145B2"/>
    <w:rsid w:val="00014F14"/>
    <w:rsid w:val="00015093"/>
    <w:rsid w:val="000163C7"/>
    <w:rsid w:val="00017E43"/>
    <w:rsid w:val="0002003D"/>
    <w:rsid w:val="00020C42"/>
    <w:rsid w:val="000212D9"/>
    <w:rsid w:val="00021C6D"/>
    <w:rsid w:val="0002378E"/>
    <w:rsid w:val="00024B0C"/>
    <w:rsid w:val="0002777C"/>
    <w:rsid w:val="000303F1"/>
    <w:rsid w:val="00030C61"/>
    <w:rsid w:val="000312F6"/>
    <w:rsid w:val="00032A6A"/>
    <w:rsid w:val="00033073"/>
    <w:rsid w:val="000332EC"/>
    <w:rsid w:val="00035D74"/>
    <w:rsid w:val="000362BC"/>
    <w:rsid w:val="00036635"/>
    <w:rsid w:val="00042FFA"/>
    <w:rsid w:val="00043E1A"/>
    <w:rsid w:val="00046412"/>
    <w:rsid w:val="000465DF"/>
    <w:rsid w:val="00050474"/>
    <w:rsid w:val="000522C9"/>
    <w:rsid w:val="0005396A"/>
    <w:rsid w:val="0005547C"/>
    <w:rsid w:val="00055A1B"/>
    <w:rsid w:val="000565E6"/>
    <w:rsid w:val="0005667A"/>
    <w:rsid w:val="00056756"/>
    <w:rsid w:val="00056A40"/>
    <w:rsid w:val="00056A89"/>
    <w:rsid w:val="00062C11"/>
    <w:rsid w:val="00062DE9"/>
    <w:rsid w:val="00063117"/>
    <w:rsid w:val="00063FC2"/>
    <w:rsid w:val="00067199"/>
    <w:rsid w:val="00067460"/>
    <w:rsid w:val="00067517"/>
    <w:rsid w:val="000719D4"/>
    <w:rsid w:val="00071B58"/>
    <w:rsid w:val="000722A2"/>
    <w:rsid w:val="0007326A"/>
    <w:rsid w:val="00075E6A"/>
    <w:rsid w:val="00076C65"/>
    <w:rsid w:val="000803EE"/>
    <w:rsid w:val="00080F2D"/>
    <w:rsid w:val="0008331A"/>
    <w:rsid w:val="00083AAE"/>
    <w:rsid w:val="00084930"/>
    <w:rsid w:val="00084DA8"/>
    <w:rsid w:val="000853C5"/>
    <w:rsid w:val="000855C7"/>
    <w:rsid w:val="00090F36"/>
    <w:rsid w:val="00093BC5"/>
    <w:rsid w:val="00094E66"/>
    <w:rsid w:val="00095F37"/>
    <w:rsid w:val="000A319B"/>
    <w:rsid w:val="000A3222"/>
    <w:rsid w:val="000A45A1"/>
    <w:rsid w:val="000A4E68"/>
    <w:rsid w:val="000A68D8"/>
    <w:rsid w:val="000B1781"/>
    <w:rsid w:val="000B1916"/>
    <w:rsid w:val="000B1E46"/>
    <w:rsid w:val="000B256D"/>
    <w:rsid w:val="000B257F"/>
    <w:rsid w:val="000B45AA"/>
    <w:rsid w:val="000B6EB4"/>
    <w:rsid w:val="000B7580"/>
    <w:rsid w:val="000B75D0"/>
    <w:rsid w:val="000C1498"/>
    <w:rsid w:val="000C149E"/>
    <w:rsid w:val="000C4996"/>
    <w:rsid w:val="000C5573"/>
    <w:rsid w:val="000C62DD"/>
    <w:rsid w:val="000C7F38"/>
    <w:rsid w:val="000D1759"/>
    <w:rsid w:val="000D4EFC"/>
    <w:rsid w:val="000D608F"/>
    <w:rsid w:val="000D671B"/>
    <w:rsid w:val="000D79EF"/>
    <w:rsid w:val="000E03C3"/>
    <w:rsid w:val="000E3482"/>
    <w:rsid w:val="000E3D2D"/>
    <w:rsid w:val="000E6DD0"/>
    <w:rsid w:val="000E70E0"/>
    <w:rsid w:val="000E7277"/>
    <w:rsid w:val="000F0E36"/>
    <w:rsid w:val="000F270A"/>
    <w:rsid w:val="000F32AB"/>
    <w:rsid w:val="000F3762"/>
    <w:rsid w:val="000F44C8"/>
    <w:rsid w:val="000F527C"/>
    <w:rsid w:val="000F69CF"/>
    <w:rsid w:val="00104F58"/>
    <w:rsid w:val="00105694"/>
    <w:rsid w:val="00107005"/>
    <w:rsid w:val="001070E6"/>
    <w:rsid w:val="00107929"/>
    <w:rsid w:val="00111721"/>
    <w:rsid w:val="0011260F"/>
    <w:rsid w:val="001128FC"/>
    <w:rsid w:val="00114BAE"/>
    <w:rsid w:val="00114C87"/>
    <w:rsid w:val="001153DA"/>
    <w:rsid w:val="001162DD"/>
    <w:rsid w:val="00116C9C"/>
    <w:rsid w:val="00117465"/>
    <w:rsid w:val="00124735"/>
    <w:rsid w:val="00124FA8"/>
    <w:rsid w:val="00125188"/>
    <w:rsid w:val="00125944"/>
    <w:rsid w:val="00125973"/>
    <w:rsid w:val="001262EA"/>
    <w:rsid w:val="001277C3"/>
    <w:rsid w:val="001279A1"/>
    <w:rsid w:val="001307CB"/>
    <w:rsid w:val="00130EC2"/>
    <w:rsid w:val="00131A69"/>
    <w:rsid w:val="00132524"/>
    <w:rsid w:val="00133BE7"/>
    <w:rsid w:val="00134E5D"/>
    <w:rsid w:val="001360BD"/>
    <w:rsid w:val="0013688E"/>
    <w:rsid w:val="00136AF9"/>
    <w:rsid w:val="00136C6B"/>
    <w:rsid w:val="00136CCA"/>
    <w:rsid w:val="00137BF7"/>
    <w:rsid w:val="001407FD"/>
    <w:rsid w:val="00142A8C"/>
    <w:rsid w:val="001430F3"/>
    <w:rsid w:val="00143A67"/>
    <w:rsid w:val="00144E83"/>
    <w:rsid w:val="00145A39"/>
    <w:rsid w:val="00145BD6"/>
    <w:rsid w:val="00147143"/>
    <w:rsid w:val="001475E7"/>
    <w:rsid w:val="00150F63"/>
    <w:rsid w:val="00151266"/>
    <w:rsid w:val="001517D1"/>
    <w:rsid w:val="00151AE4"/>
    <w:rsid w:val="0015284C"/>
    <w:rsid w:val="001545B6"/>
    <w:rsid w:val="00157B01"/>
    <w:rsid w:val="00161BBC"/>
    <w:rsid w:val="0016478F"/>
    <w:rsid w:val="00164BA9"/>
    <w:rsid w:val="001658C7"/>
    <w:rsid w:val="00165CD1"/>
    <w:rsid w:val="00166A6A"/>
    <w:rsid w:val="001672B1"/>
    <w:rsid w:val="00167BD7"/>
    <w:rsid w:val="00167E7A"/>
    <w:rsid w:val="0017072E"/>
    <w:rsid w:val="00171131"/>
    <w:rsid w:val="001720B4"/>
    <w:rsid w:val="00172451"/>
    <w:rsid w:val="00172D85"/>
    <w:rsid w:val="001741CA"/>
    <w:rsid w:val="0017650A"/>
    <w:rsid w:val="00176EFE"/>
    <w:rsid w:val="00177D57"/>
    <w:rsid w:val="00180FCD"/>
    <w:rsid w:val="00181003"/>
    <w:rsid w:val="001830CC"/>
    <w:rsid w:val="0018444D"/>
    <w:rsid w:val="00185644"/>
    <w:rsid w:val="0018567C"/>
    <w:rsid w:val="00186C60"/>
    <w:rsid w:val="00187CFC"/>
    <w:rsid w:val="00191F07"/>
    <w:rsid w:val="001920B7"/>
    <w:rsid w:val="00192A74"/>
    <w:rsid w:val="00193478"/>
    <w:rsid w:val="001936AE"/>
    <w:rsid w:val="00196037"/>
    <w:rsid w:val="001A0824"/>
    <w:rsid w:val="001A2D21"/>
    <w:rsid w:val="001A2D64"/>
    <w:rsid w:val="001B2114"/>
    <w:rsid w:val="001B3C6B"/>
    <w:rsid w:val="001B4C3F"/>
    <w:rsid w:val="001B7DAC"/>
    <w:rsid w:val="001C2AB3"/>
    <w:rsid w:val="001C2EBB"/>
    <w:rsid w:val="001C3B15"/>
    <w:rsid w:val="001D008F"/>
    <w:rsid w:val="001D0792"/>
    <w:rsid w:val="001D17BE"/>
    <w:rsid w:val="001D4765"/>
    <w:rsid w:val="001D7191"/>
    <w:rsid w:val="001E10FE"/>
    <w:rsid w:val="001E1305"/>
    <w:rsid w:val="001E1CB7"/>
    <w:rsid w:val="001E3E0B"/>
    <w:rsid w:val="001E5A42"/>
    <w:rsid w:val="001E797B"/>
    <w:rsid w:val="001F23D9"/>
    <w:rsid w:val="001F7500"/>
    <w:rsid w:val="001F7727"/>
    <w:rsid w:val="00200A97"/>
    <w:rsid w:val="00201831"/>
    <w:rsid w:val="00203B17"/>
    <w:rsid w:val="00204F94"/>
    <w:rsid w:val="00207451"/>
    <w:rsid w:val="00207716"/>
    <w:rsid w:val="002106E6"/>
    <w:rsid w:val="002112F7"/>
    <w:rsid w:val="00211848"/>
    <w:rsid w:val="0021325F"/>
    <w:rsid w:val="00214C86"/>
    <w:rsid w:val="0021667A"/>
    <w:rsid w:val="0021789E"/>
    <w:rsid w:val="00217B99"/>
    <w:rsid w:val="0022273E"/>
    <w:rsid w:val="0022367B"/>
    <w:rsid w:val="00224E5B"/>
    <w:rsid w:val="00225538"/>
    <w:rsid w:val="00226D4D"/>
    <w:rsid w:val="00226E5D"/>
    <w:rsid w:val="002305D3"/>
    <w:rsid w:val="00240A95"/>
    <w:rsid w:val="0024122D"/>
    <w:rsid w:val="002417FA"/>
    <w:rsid w:val="00241845"/>
    <w:rsid w:val="00241879"/>
    <w:rsid w:val="0024540E"/>
    <w:rsid w:val="002458CB"/>
    <w:rsid w:val="002462ED"/>
    <w:rsid w:val="002475A8"/>
    <w:rsid w:val="00247F51"/>
    <w:rsid w:val="0025071A"/>
    <w:rsid w:val="00252016"/>
    <w:rsid w:val="0025222C"/>
    <w:rsid w:val="00253365"/>
    <w:rsid w:val="00257C58"/>
    <w:rsid w:val="00260686"/>
    <w:rsid w:val="0026166F"/>
    <w:rsid w:val="00264C69"/>
    <w:rsid w:val="002661FB"/>
    <w:rsid w:val="002674E1"/>
    <w:rsid w:val="00267ECC"/>
    <w:rsid w:val="00270522"/>
    <w:rsid w:val="00270907"/>
    <w:rsid w:val="002727B3"/>
    <w:rsid w:val="00272A82"/>
    <w:rsid w:val="002742B9"/>
    <w:rsid w:val="002752D2"/>
    <w:rsid w:val="00277AF9"/>
    <w:rsid w:val="00277B48"/>
    <w:rsid w:val="00281743"/>
    <w:rsid w:val="002829B3"/>
    <w:rsid w:val="00282A1C"/>
    <w:rsid w:val="00283F5E"/>
    <w:rsid w:val="00284E07"/>
    <w:rsid w:val="00285769"/>
    <w:rsid w:val="0028786E"/>
    <w:rsid w:val="00287ED9"/>
    <w:rsid w:val="00290CF4"/>
    <w:rsid w:val="00293996"/>
    <w:rsid w:val="002947ED"/>
    <w:rsid w:val="00295203"/>
    <w:rsid w:val="00295389"/>
    <w:rsid w:val="002963E0"/>
    <w:rsid w:val="00296489"/>
    <w:rsid w:val="00296912"/>
    <w:rsid w:val="00297477"/>
    <w:rsid w:val="002A06ED"/>
    <w:rsid w:val="002A4E2A"/>
    <w:rsid w:val="002A5D97"/>
    <w:rsid w:val="002A6AD4"/>
    <w:rsid w:val="002B3A30"/>
    <w:rsid w:val="002B447A"/>
    <w:rsid w:val="002B67E6"/>
    <w:rsid w:val="002C0091"/>
    <w:rsid w:val="002C0C10"/>
    <w:rsid w:val="002C1628"/>
    <w:rsid w:val="002C2D54"/>
    <w:rsid w:val="002C326D"/>
    <w:rsid w:val="002C442D"/>
    <w:rsid w:val="002C51E2"/>
    <w:rsid w:val="002C6D0F"/>
    <w:rsid w:val="002C7684"/>
    <w:rsid w:val="002D2C73"/>
    <w:rsid w:val="002D3A1A"/>
    <w:rsid w:val="002D7C1C"/>
    <w:rsid w:val="002E0F38"/>
    <w:rsid w:val="002E1927"/>
    <w:rsid w:val="002E20C8"/>
    <w:rsid w:val="002E31DA"/>
    <w:rsid w:val="002E3F70"/>
    <w:rsid w:val="002E5E07"/>
    <w:rsid w:val="002F0FCD"/>
    <w:rsid w:val="002F2858"/>
    <w:rsid w:val="002F3F5E"/>
    <w:rsid w:val="002F46FE"/>
    <w:rsid w:val="002F6182"/>
    <w:rsid w:val="002F7549"/>
    <w:rsid w:val="00300765"/>
    <w:rsid w:val="0030216E"/>
    <w:rsid w:val="00304838"/>
    <w:rsid w:val="00304E73"/>
    <w:rsid w:val="00305DA9"/>
    <w:rsid w:val="00305F70"/>
    <w:rsid w:val="00307B80"/>
    <w:rsid w:val="003102DF"/>
    <w:rsid w:val="003115AB"/>
    <w:rsid w:val="00311803"/>
    <w:rsid w:val="0031267E"/>
    <w:rsid w:val="0031462F"/>
    <w:rsid w:val="003158E9"/>
    <w:rsid w:val="003207BC"/>
    <w:rsid w:val="003208E8"/>
    <w:rsid w:val="00321162"/>
    <w:rsid w:val="00325C39"/>
    <w:rsid w:val="00325DF2"/>
    <w:rsid w:val="0032731D"/>
    <w:rsid w:val="00330C37"/>
    <w:rsid w:val="00330F00"/>
    <w:rsid w:val="0033308C"/>
    <w:rsid w:val="00333C7B"/>
    <w:rsid w:val="00335417"/>
    <w:rsid w:val="003372F1"/>
    <w:rsid w:val="00337DAE"/>
    <w:rsid w:val="00340FB8"/>
    <w:rsid w:val="0034159C"/>
    <w:rsid w:val="00341D27"/>
    <w:rsid w:val="00346277"/>
    <w:rsid w:val="00346EAD"/>
    <w:rsid w:val="00347160"/>
    <w:rsid w:val="003472EC"/>
    <w:rsid w:val="0035270A"/>
    <w:rsid w:val="00354215"/>
    <w:rsid w:val="00354357"/>
    <w:rsid w:val="003612F8"/>
    <w:rsid w:val="0036194D"/>
    <w:rsid w:val="00361952"/>
    <w:rsid w:val="00362691"/>
    <w:rsid w:val="00363920"/>
    <w:rsid w:val="00363D3A"/>
    <w:rsid w:val="0036520C"/>
    <w:rsid w:val="00365D6E"/>
    <w:rsid w:val="00366021"/>
    <w:rsid w:val="00367603"/>
    <w:rsid w:val="00371CD3"/>
    <w:rsid w:val="00372747"/>
    <w:rsid w:val="00374317"/>
    <w:rsid w:val="0037523F"/>
    <w:rsid w:val="0037574C"/>
    <w:rsid w:val="00375A4B"/>
    <w:rsid w:val="00376536"/>
    <w:rsid w:val="00380413"/>
    <w:rsid w:val="003813D2"/>
    <w:rsid w:val="00381A1B"/>
    <w:rsid w:val="003851E4"/>
    <w:rsid w:val="00385364"/>
    <w:rsid w:val="00387B59"/>
    <w:rsid w:val="00390BD6"/>
    <w:rsid w:val="00392C8A"/>
    <w:rsid w:val="003942DB"/>
    <w:rsid w:val="00394BFE"/>
    <w:rsid w:val="003956EF"/>
    <w:rsid w:val="00395884"/>
    <w:rsid w:val="00396E61"/>
    <w:rsid w:val="003A4B97"/>
    <w:rsid w:val="003A4E33"/>
    <w:rsid w:val="003A5481"/>
    <w:rsid w:val="003A5BCD"/>
    <w:rsid w:val="003A69C6"/>
    <w:rsid w:val="003A780B"/>
    <w:rsid w:val="003B05D7"/>
    <w:rsid w:val="003B107E"/>
    <w:rsid w:val="003B7F38"/>
    <w:rsid w:val="003C3FE8"/>
    <w:rsid w:val="003C4713"/>
    <w:rsid w:val="003C51A8"/>
    <w:rsid w:val="003C5D1D"/>
    <w:rsid w:val="003D0FC4"/>
    <w:rsid w:val="003D16C1"/>
    <w:rsid w:val="003D1ED8"/>
    <w:rsid w:val="003D2273"/>
    <w:rsid w:val="003D2C4F"/>
    <w:rsid w:val="003D5678"/>
    <w:rsid w:val="003D6F90"/>
    <w:rsid w:val="003D773E"/>
    <w:rsid w:val="003E2E7E"/>
    <w:rsid w:val="003E3345"/>
    <w:rsid w:val="003E4207"/>
    <w:rsid w:val="003E4780"/>
    <w:rsid w:val="003E52A3"/>
    <w:rsid w:val="003E5390"/>
    <w:rsid w:val="003E5AC1"/>
    <w:rsid w:val="003F0E8A"/>
    <w:rsid w:val="003F1A27"/>
    <w:rsid w:val="003F2549"/>
    <w:rsid w:val="003F2686"/>
    <w:rsid w:val="003F5357"/>
    <w:rsid w:val="003F54F7"/>
    <w:rsid w:val="003F5F4A"/>
    <w:rsid w:val="003F64C0"/>
    <w:rsid w:val="00403A4E"/>
    <w:rsid w:val="004049FA"/>
    <w:rsid w:val="004064B2"/>
    <w:rsid w:val="004078F0"/>
    <w:rsid w:val="00407B57"/>
    <w:rsid w:val="00411812"/>
    <w:rsid w:val="00411E7B"/>
    <w:rsid w:val="00411E8F"/>
    <w:rsid w:val="00411F04"/>
    <w:rsid w:val="0041410D"/>
    <w:rsid w:val="004170EB"/>
    <w:rsid w:val="00417624"/>
    <w:rsid w:val="00421D7C"/>
    <w:rsid w:val="004230A8"/>
    <w:rsid w:val="004238D6"/>
    <w:rsid w:val="00423938"/>
    <w:rsid w:val="004249B0"/>
    <w:rsid w:val="00425BD6"/>
    <w:rsid w:val="00430D69"/>
    <w:rsid w:val="0043172F"/>
    <w:rsid w:val="00431832"/>
    <w:rsid w:val="00431C40"/>
    <w:rsid w:val="004351BE"/>
    <w:rsid w:val="00435E63"/>
    <w:rsid w:val="00435E9B"/>
    <w:rsid w:val="00436114"/>
    <w:rsid w:val="00437370"/>
    <w:rsid w:val="00441F59"/>
    <w:rsid w:val="00442637"/>
    <w:rsid w:val="00443D05"/>
    <w:rsid w:val="00445BB0"/>
    <w:rsid w:val="00445E6D"/>
    <w:rsid w:val="00446718"/>
    <w:rsid w:val="004503AD"/>
    <w:rsid w:val="00450598"/>
    <w:rsid w:val="00452A25"/>
    <w:rsid w:val="00452F94"/>
    <w:rsid w:val="00460BF2"/>
    <w:rsid w:val="00462515"/>
    <w:rsid w:val="00462F41"/>
    <w:rsid w:val="00463F50"/>
    <w:rsid w:val="00465842"/>
    <w:rsid w:val="0046598A"/>
    <w:rsid w:val="00466F64"/>
    <w:rsid w:val="00470121"/>
    <w:rsid w:val="00472859"/>
    <w:rsid w:val="004747BB"/>
    <w:rsid w:val="00476FED"/>
    <w:rsid w:val="004775FF"/>
    <w:rsid w:val="004829D3"/>
    <w:rsid w:val="004830F5"/>
    <w:rsid w:val="0048314B"/>
    <w:rsid w:val="00483DB7"/>
    <w:rsid w:val="0048489C"/>
    <w:rsid w:val="004848EC"/>
    <w:rsid w:val="00484B11"/>
    <w:rsid w:val="00484F58"/>
    <w:rsid w:val="00485935"/>
    <w:rsid w:val="00487C5C"/>
    <w:rsid w:val="004918AE"/>
    <w:rsid w:val="00493B5F"/>
    <w:rsid w:val="00495DE1"/>
    <w:rsid w:val="004A016A"/>
    <w:rsid w:val="004A0193"/>
    <w:rsid w:val="004A1C70"/>
    <w:rsid w:val="004A30A5"/>
    <w:rsid w:val="004A3B64"/>
    <w:rsid w:val="004A6EC8"/>
    <w:rsid w:val="004A7EA9"/>
    <w:rsid w:val="004B04E7"/>
    <w:rsid w:val="004B0AE6"/>
    <w:rsid w:val="004B5528"/>
    <w:rsid w:val="004B56A4"/>
    <w:rsid w:val="004B5B59"/>
    <w:rsid w:val="004B6137"/>
    <w:rsid w:val="004B6434"/>
    <w:rsid w:val="004C2B55"/>
    <w:rsid w:val="004C2BF9"/>
    <w:rsid w:val="004C4E21"/>
    <w:rsid w:val="004C7F9E"/>
    <w:rsid w:val="004D0F42"/>
    <w:rsid w:val="004D1925"/>
    <w:rsid w:val="004D1C06"/>
    <w:rsid w:val="004D3557"/>
    <w:rsid w:val="004D3FEF"/>
    <w:rsid w:val="004D5E17"/>
    <w:rsid w:val="004D60D4"/>
    <w:rsid w:val="004D7FF9"/>
    <w:rsid w:val="004E0F47"/>
    <w:rsid w:val="004E305B"/>
    <w:rsid w:val="004E6774"/>
    <w:rsid w:val="004F1867"/>
    <w:rsid w:val="004F1E6C"/>
    <w:rsid w:val="004F29BB"/>
    <w:rsid w:val="004F2B4E"/>
    <w:rsid w:val="004F37B4"/>
    <w:rsid w:val="004F7F55"/>
    <w:rsid w:val="005002B2"/>
    <w:rsid w:val="00502870"/>
    <w:rsid w:val="00502DA1"/>
    <w:rsid w:val="005037AC"/>
    <w:rsid w:val="005052F9"/>
    <w:rsid w:val="00513C0B"/>
    <w:rsid w:val="00517CDD"/>
    <w:rsid w:val="00520536"/>
    <w:rsid w:val="00520ECB"/>
    <w:rsid w:val="00524EB7"/>
    <w:rsid w:val="00524F5A"/>
    <w:rsid w:val="005278BD"/>
    <w:rsid w:val="005279FF"/>
    <w:rsid w:val="00532B44"/>
    <w:rsid w:val="00532F5D"/>
    <w:rsid w:val="005366FF"/>
    <w:rsid w:val="0054036C"/>
    <w:rsid w:val="00545F48"/>
    <w:rsid w:val="00550589"/>
    <w:rsid w:val="0055248B"/>
    <w:rsid w:val="00552930"/>
    <w:rsid w:val="00556153"/>
    <w:rsid w:val="00557D2C"/>
    <w:rsid w:val="005610EE"/>
    <w:rsid w:val="00562ABA"/>
    <w:rsid w:val="00564DD9"/>
    <w:rsid w:val="005653A2"/>
    <w:rsid w:val="0056605F"/>
    <w:rsid w:val="005668E7"/>
    <w:rsid w:val="0057101E"/>
    <w:rsid w:val="005718E0"/>
    <w:rsid w:val="005735B8"/>
    <w:rsid w:val="00574512"/>
    <w:rsid w:val="005748D8"/>
    <w:rsid w:val="005749A6"/>
    <w:rsid w:val="00576451"/>
    <w:rsid w:val="00580232"/>
    <w:rsid w:val="0058142C"/>
    <w:rsid w:val="00581E18"/>
    <w:rsid w:val="00584393"/>
    <w:rsid w:val="00585029"/>
    <w:rsid w:val="005853EE"/>
    <w:rsid w:val="00585DD6"/>
    <w:rsid w:val="0059233C"/>
    <w:rsid w:val="00593131"/>
    <w:rsid w:val="00593F98"/>
    <w:rsid w:val="00596094"/>
    <w:rsid w:val="005A176B"/>
    <w:rsid w:val="005A2DF4"/>
    <w:rsid w:val="005B0465"/>
    <w:rsid w:val="005B105A"/>
    <w:rsid w:val="005B4064"/>
    <w:rsid w:val="005B5F3E"/>
    <w:rsid w:val="005B6A3D"/>
    <w:rsid w:val="005C0561"/>
    <w:rsid w:val="005C096C"/>
    <w:rsid w:val="005C149D"/>
    <w:rsid w:val="005C2E88"/>
    <w:rsid w:val="005C3958"/>
    <w:rsid w:val="005C6A4E"/>
    <w:rsid w:val="005C7908"/>
    <w:rsid w:val="005D0C3A"/>
    <w:rsid w:val="005D1F2A"/>
    <w:rsid w:val="005D3D24"/>
    <w:rsid w:val="005D449D"/>
    <w:rsid w:val="005D63C8"/>
    <w:rsid w:val="005E1A74"/>
    <w:rsid w:val="005E5279"/>
    <w:rsid w:val="005E58E9"/>
    <w:rsid w:val="005F08E9"/>
    <w:rsid w:val="005F2037"/>
    <w:rsid w:val="005F22F5"/>
    <w:rsid w:val="005F2CDE"/>
    <w:rsid w:val="005F3779"/>
    <w:rsid w:val="005F3B9F"/>
    <w:rsid w:val="005F4CBF"/>
    <w:rsid w:val="005F7F6F"/>
    <w:rsid w:val="00600F93"/>
    <w:rsid w:val="006024E7"/>
    <w:rsid w:val="006109D8"/>
    <w:rsid w:val="00612C6B"/>
    <w:rsid w:val="006144EE"/>
    <w:rsid w:val="0061582A"/>
    <w:rsid w:val="0061703E"/>
    <w:rsid w:val="00617219"/>
    <w:rsid w:val="006173A2"/>
    <w:rsid w:val="00617434"/>
    <w:rsid w:val="00617C2E"/>
    <w:rsid w:val="006213B8"/>
    <w:rsid w:val="00621F5D"/>
    <w:rsid w:val="00625740"/>
    <w:rsid w:val="0062606C"/>
    <w:rsid w:val="006265FF"/>
    <w:rsid w:val="006302F4"/>
    <w:rsid w:val="00631F0C"/>
    <w:rsid w:val="00637513"/>
    <w:rsid w:val="006407EA"/>
    <w:rsid w:val="006418E7"/>
    <w:rsid w:val="006433E7"/>
    <w:rsid w:val="006434C5"/>
    <w:rsid w:val="00643C3A"/>
    <w:rsid w:val="006442AE"/>
    <w:rsid w:val="00644FF9"/>
    <w:rsid w:val="00647371"/>
    <w:rsid w:val="0065085E"/>
    <w:rsid w:val="00651F65"/>
    <w:rsid w:val="006521DA"/>
    <w:rsid w:val="00652279"/>
    <w:rsid w:val="00652BC8"/>
    <w:rsid w:val="00655471"/>
    <w:rsid w:val="00655625"/>
    <w:rsid w:val="00655C6C"/>
    <w:rsid w:val="00656A57"/>
    <w:rsid w:val="006602D9"/>
    <w:rsid w:val="006605FC"/>
    <w:rsid w:val="006608BE"/>
    <w:rsid w:val="00663497"/>
    <w:rsid w:val="00663A96"/>
    <w:rsid w:val="00664473"/>
    <w:rsid w:val="00664D22"/>
    <w:rsid w:val="00665C26"/>
    <w:rsid w:val="00671CDF"/>
    <w:rsid w:val="00671E85"/>
    <w:rsid w:val="006737E7"/>
    <w:rsid w:val="00673F84"/>
    <w:rsid w:val="0067560C"/>
    <w:rsid w:val="00676829"/>
    <w:rsid w:val="00676893"/>
    <w:rsid w:val="00676BE4"/>
    <w:rsid w:val="006817DD"/>
    <w:rsid w:val="006819DE"/>
    <w:rsid w:val="00683847"/>
    <w:rsid w:val="00683BC9"/>
    <w:rsid w:val="00684388"/>
    <w:rsid w:val="006847D1"/>
    <w:rsid w:val="00685146"/>
    <w:rsid w:val="00685811"/>
    <w:rsid w:val="00685DB4"/>
    <w:rsid w:val="0068668F"/>
    <w:rsid w:val="00687062"/>
    <w:rsid w:val="00690823"/>
    <w:rsid w:val="00692717"/>
    <w:rsid w:val="00692C0B"/>
    <w:rsid w:val="006959F6"/>
    <w:rsid w:val="006978FF"/>
    <w:rsid w:val="006A085E"/>
    <w:rsid w:val="006A0D04"/>
    <w:rsid w:val="006A4A36"/>
    <w:rsid w:val="006A4D34"/>
    <w:rsid w:val="006A5306"/>
    <w:rsid w:val="006A73CE"/>
    <w:rsid w:val="006A7AC5"/>
    <w:rsid w:val="006B0C86"/>
    <w:rsid w:val="006B1C10"/>
    <w:rsid w:val="006B3F21"/>
    <w:rsid w:val="006B4078"/>
    <w:rsid w:val="006B5D15"/>
    <w:rsid w:val="006B6948"/>
    <w:rsid w:val="006C0619"/>
    <w:rsid w:val="006C1BF4"/>
    <w:rsid w:val="006C254D"/>
    <w:rsid w:val="006C445F"/>
    <w:rsid w:val="006C7195"/>
    <w:rsid w:val="006D03C4"/>
    <w:rsid w:val="006D0FE8"/>
    <w:rsid w:val="006D1D77"/>
    <w:rsid w:val="006D350B"/>
    <w:rsid w:val="006D5ACE"/>
    <w:rsid w:val="006D70DD"/>
    <w:rsid w:val="006E076E"/>
    <w:rsid w:val="006E1CEC"/>
    <w:rsid w:val="006E21B9"/>
    <w:rsid w:val="006F093E"/>
    <w:rsid w:val="006F1046"/>
    <w:rsid w:val="006F18E8"/>
    <w:rsid w:val="006F2AA8"/>
    <w:rsid w:val="006F2C30"/>
    <w:rsid w:val="006F4917"/>
    <w:rsid w:val="006F547D"/>
    <w:rsid w:val="006F5F45"/>
    <w:rsid w:val="00700430"/>
    <w:rsid w:val="007015F9"/>
    <w:rsid w:val="00705E5E"/>
    <w:rsid w:val="00711682"/>
    <w:rsid w:val="00711744"/>
    <w:rsid w:val="007118DC"/>
    <w:rsid w:val="00711D54"/>
    <w:rsid w:val="0071264B"/>
    <w:rsid w:val="00713F8C"/>
    <w:rsid w:val="00714C1D"/>
    <w:rsid w:val="0071648E"/>
    <w:rsid w:val="00720527"/>
    <w:rsid w:val="0072166F"/>
    <w:rsid w:val="00725129"/>
    <w:rsid w:val="007251FB"/>
    <w:rsid w:val="00725E63"/>
    <w:rsid w:val="007267B4"/>
    <w:rsid w:val="00731F29"/>
    <w:rsid w:val="00740957"/>
    <w:rsid w:val="00744357"/>
    <w:rsid w:val="00744CC7"/>
    <w:rsid w:val="007464CC"/>
    <w:rsid w:val="00746773"/>
    <w:rsid w:val="00747EF1"/>
    <w:rsid w:val="00750397"/>
    <w:rsid w:val="00753851"/>
    <w:rsid w:val="007544E6"/>
    <w:rsid w:val="007547F6"/>
    <w:rsid w:val="00754B1B"/>
    <w:rsid w:val="00756A62"/>
    <w:rsid w:val="00757C95"/>
    <w:rsid w:val="007617DE"/>
    <w:rsid w:val="00761B3A"/>
    <w:rsid w:val="007626C5"/>
    <w:rsid w:val="00764CA5"/>
    <w:rsid w:val="00765361"/>
    <w:rsid w:val="00765DFF"/>
    <w:rsid w:val="007704B6"/>
    <w:rsid w:val="0077055E"/>
    <w:rsid w:val="00770EAC"/>
    <w:rsid w:val="007723CB"/>
    <w:rsid w:val="00772DDC"/>
    <w:rsid w:val="00780524"/>
    <w:rsid w:val="0078363A"/>
    <w:rsid w:val="00783801"/>
    <w:rsid w:val="00783D27"/>
    <w:rsid w:val="0078459F"/>
    <w:rsid w:val="00785641"/>
    <w:rsid w:val="00785695"/>
    <w:rsid w:val="007917D5"/>
    <w:rsid w:val="007935E9"/>
    <w:rsid w:val="00796D72"/>
    <w:rsid w:val="007A14AF"/>
    <w:rsid w:val="007A2ADE"/>
    <w:rsid w:val="007A414D"/>
    <w:rsid w:val="007A4D4C"/>
    <w:rsid w:val="007A4F60"/>
    <w:rsid w:val="007A57E4"/>
    <w:rsid w:val="007B072D"/>
    <w:rsid w:val="007B120C"/>
    <w:rsid w:val="007B6BA1"/>
    <w:rsid w:val="007C00D6"/>
    <w:rsid w:val="007C1087"/>
    <w:rsid w:val="007C1BA0"/>
    <w:rsid w:val="007C3662"/>
    <w:rsid w:val="007C6489"/>
    <w:rsid w:val="007C65BC"/>
    <w:rsid w:val="007D2CCE"/>
    <w:rsid w:val="007E516E"/>
    <w:rsid w:val="007F0D2F"/>
    <w:rsid w:val="007F2006"/>
    <w:rsid w:val="007F4C09"/>
    <w:rsid w:val="007F508D"/>
    <w:rsid w:val="007F6B3A"/>
    <w:rsid w:val="007F7735"/>
    <w:rsid w:val="00801D65"/>
    <w:rsid w:val="008037F5"/>
    <w:rsid w:val="00804267"/>
    <w:rsid w:val="0080552B"/>
    <w:rsid w:val="00805EC9"/>
    <w:rsid w:val="00810273"/>
    <w:rsid w:val="00810A7B"/>
    <w:rsid w:val="00810D62"/>
    <w:rsid w:val="0081110F"/>
    <w:rsid w:val="00811568"/>
    <w:rsid w:val="00820EDF"/>
    <w:rsid w:val="008210AB"/>
    <w:rsid w:val="00821B7B"/>
    <w:rsid w:val="00822C4E"/>
    <w:rsid w:val="008242FC"/>
    <w:rsid w:val="008265F0"/>
    <w:rsid w:val="008276CC"/>
    <w:rsid w:val="008278C7"/>
    <w:rsid w:val="00830348"/>
    <w:rsid w:val="00832CCD"/>
    <w:rsid w:val="00833F9C"/>
    <w:rsid w:val="00840F5B"/>
    <w:rsid w:val="00841629"/>
    <w:rsid w:val="008444BA"/>
    <w:rsid w:val="008446F1"/>
    <w:rsid w:val="00846013"/>
    <w:rsid w:val="008462A7"/>
    <w:rsid w:val="008501ED"/>
    <w:rsid w:val="008502C0"/>
    <w:rsid w:val="008512B5"/>
    <w:rsid w:val="008538E3"/>
    <w:rsid w:val="008557DA"/>
    <w:rsid w:val="00855C51"/>
    <w:rsid w:val="00860758"/>
    <w:rsid w:val="00862599"/>
    <w:rsid w:val="008644E0"/>
    <w:rsid w:val="00864812"/>
    <w:rsid w:val="00867A8A"/>
    <w:rsid w:val="008700A2"/>
    <w:rsid w:val="0087223B"/>
    <w:rsid w:val="00874DBB"/>
    <w:rsid w:val="00881391"/>
    <w:rsid w:val="00881D79"/>
    <w:rsid w:val="00882AA4"/>
    <w:rsid w:val="0088341A"/>
    <w:rsid w:val="00883650"/>
    <w:rsid w:val="0088436C"/>
    <w:rsid w:val="00884416"/>
    <w:rsid w:val="00885278"/>
    <w:rsid w:val="00890920"/>
    <w:rsid w:val="00893419"/>
    <w:rsid w:val="008935EC"/>
    <w:rsid w:val="008960EB"/>
    <w:rsid w:val="0089624B"/>
    <w:rsid w:val="00896694"/>
    <w:rsid w:val="00896C03"/>
    <w:rsid w:val="00896D89"/>
    <w:rsid w:val="008975C1"/>
    <w:rsid w:val="00897B5B"/>
    <w:rsid w:val="008A1293"/>
    <w:rsid w:val="008A12FD"/>
    <w:rsid w:val="008A1BC5"/>
    <w:rsid w:val="008A2080"/>
    <w:rsid w:val="008A26A7"/>
    <w:rsid w:val="008A3F0A"/>
    <w:rsid w:val="008A42F3"/>
    <w:rsid w:val="008B0FC5"/>
    <w:rsid w:val="008B12A0"/>
    <w:rsid w:val="008B1408"/>
    <w:rsid w:val="008B1753"/>
    <w:rsid w:val="008B3A09"/>
    <w:rsid w:val="008B5088"/>
    <w:rsid w:val="008B65F9"/>
    <w:rsid w:val="008C0DBC"/>
    <w:rsid w:val="008C0F05"/>
    <w:rsid w:val="008C2393"/>
    <w:rsid w:val="008C2A67"/>
    <w:rsid w:val="008C5565"/>
    <w:rsid w:val="008C6360"/>
    <w:rsid w:val="008C6448"/>
    <w:rsid w:val="008C6735"/>
    <w:rsid w:val="008C73C2"/>
    <w:rsid w:val="008D0AD0"/>
    <w:rsid w:val="008D24D7"/>
    <w:rsid w:val="008D2587"/>
    <w:rsid w:val="008D5596"/>
    <w:rsid w:val="008D56C1"/>
    <w:rsid w:val="008D58DC"/>
    <w:rsid w:val="008E0D74"/>
    <w:rsid w:val="008E275F"/>
    <w:rsid w:val="008E4389"/>
    <w:rsid w:val="008E4984"/>
    <w:rsid w:val="008E5800"/>
    <w:rsid w:val="008E7F87"/>
    <w:rsid w:val="008F04E5"/>
    <w:rsid w:val="008F0C4D"/>
    <w:rsid w:val="008F17CE"/>
    <w:rsid w:val="008F34B2"/>
    <w:rsid w:val="008F465D"/>
    <w:rsid w:val="00901E48"/>
    <w:rsid w:val="00904762"/>
    <w:rsid w:val="00904E7E"/>
    <w:rsid w:val="00910518"/>
    <w:rsid w:val="00912DCE"/>
    <w:rsid w:val="0091396D"/>
    <w:rsid w:val="00913F17"/>
    <w:rsid w:val="009163FE"/>
    <w:rsid w:val="009167D0"/>
    <w:rsid w:val="00923334"/>
    <w:rsid w:val="00926A5F"/>
    <w:rsid w:val="00926B23"/>
    <w:rsid w:val="00930D52"/>
    <w:rsid w:val="0093133B"/>
    <w:rsid w:val="00932552"/>
    <w:rsid w:val="00932BD4"/>
    <w:rsid w:val="00935364"/>
    <w:rsid w:val="0093564E"/>
    <w:rsid w:val="00935CEA"/>
    <w:rsid w:val="00940807"/>
    <w:rsid w:val="0094150D"/>
    <w:rsid w:val="009444BC"/>
    <w:rsid w:val="00944DDB"/>
    <w:rsid w:val="00945572"/>
    <w:rsid w:val="00945E87"/>
    <w:rsid w:val="009461F7"/>
    <w:rsid w:val="00946F71"/>
    <w:rsid w:val="009503C7"/>
    <w:rsid w:val="00950AE9"/>
    <w:rsid w:val="009510E9"/>
    <w:rsid w:val="009520A1"/>
    <w:rsid w:val="009523AE"/>
    <w:rsid w:val="00952403"/>
    <w:rsid w:val="00952F6E"/>
    <w:rsid w:val="0095471F"/>
    <w:rsid w:val="0095564E"/>
    <w:rsid w:val="0095722D"/>
    <w:rsid w:val="009578E2"/>
    <w:rsid w:val="00961D7C"/>
    <w:rsid w:val="00962141"/>
    <w:rsid w:val="0096296F"/>
    <w:rsid w:val="00962A07"/>
    <w:rsid w:val="00966473"/>
    <w:rsid w:val="00966656"/>
    <w:rsid w:val="00967869"/>
    <w:rsid w:val="00970AC9"/>
    <w:rsid w:val="00972590"/>
    <w:rsid w:val="00981EE1"/>
    <w:rsid w:val="009852FE"/>
    <w:rsid w:val="00985D45"/>
    <w:rsid w:val="00986363"/>
    <w:rsid w:val="00987613"/>
    <w:rsid w:val="00987878"/>
    <w:rsid w:val="0098793F"/>
    <w:rsid w:val="00990237"/>
    <w:rsid w:val="00991A42"/>
    <w:rsid w:val="00991F01"/>
    <w:rsid w:val="00992842"/>
    <w:rsid w:val="00992A1F"/>
    <w:rsid w:val="00993A7C"/>
    <w:rsid w:val="00993FC9"/>
    <w:rsid w:val="009945EA"/>
    <w:rsid w:val="00994BA7"/>
    <w:rsid w:val="00995AC4"/>
    <w:rsid w:val="00996377"/>
    <w:rsid w:val="00997165"/>
    <w:rsid w:val="009A0AD3"/>
    <w:rsid w:val="009A0EA5"/>
    <w:rsid w:val="009A2AC0"/>
    <w:rsid w:val="009A3770"/>
    <w:rsid w:val="009A44C0"/>
    <w:rsid w:val="009A5991"/>
    <w:rsid w:val="009A7CF7"/>
    <w:rsid w:val="009B1125"/>
    <w:rsid w:val="009B1735"/>
    <w:rsid w:val="009B1C79"/>
    <w:rsid w:val="009B355E"/>
    <w:rsid w:val="009B55C7"/>
    <w:rsid w:val="009B6086"/>
    <w:rsid w:val="009C0330"/>
    <w:rsid w:val="009C048E"/>
    <w:rsid w:val="009C0B09"/>
    <w:rsid w:val="009C0EB6"/>
    <w:rsid w:val="009C2695"/>
    <w:rsid w:val="009C2BB7"/>
    <w:rsid w:val="009C4487"/>
    <w:rsid w:val="009C582B"/>
    <w:rsid w:val="009C6B7D"/>
    <w:rsid w:val="009D1511"/>
    <w:rsid w:val="009D1B1C"/>
    <w:rsid w:val="009D2943"/>
    <w:rsid w:val="009D3028"/>
    <w:rsid w:val="009D4868"/>
    <w:rsid w:val="009D5B90"/>
    <w:rsid w:val="009D6831"/>
    <w:rsid w:val="009D712C"/>
    <w:rsid w:val="009D7A3B"/>
    <w:rsid w:val="009E2EFC"/>
    <w:rsid w:val="009E3395"/>
    <w:rsid w:val="009E5A2F"/>
    <w:rsid w:val="009E67FD"/>
    <w:rsid w:val="009E768B"/>
    <w:rsid w:val="009F2E2E"/>
    <w:rsid w:val="009F6222"/>
    <w:rsid w:val="009F64E7"/>
    <w:rsid w:val="009F6514"/>
    <w:rsid w:val="009F6543"/>
    <w:rsid w:val="009F677A"/>
    <w:rsid w:val="00A00115"/>
    <w:rsid w:val="00A033E5"/>
    <w:rsid w:val="00A0375F"/>
    <w:rsid w:val="00A03AA2"/>
    <w:rsid w:val="00A03ABB"/>
    <w:rsid w:val="00A0689D"/>
    <w:rsid w:val="00A146C6"/>
    <w:rsid w:val="00A1486D"/>
    <w:rsid w:val="00A14FED"/>
    <w:rsid w:val="00A157E8"/>
    <w:rsid w:val="00A1789D"/>
    <w:rsid w:val="00A17D29"/>
    <w:rsid w:val="00A17EDC"/>
    <w:rsid w:val="00A21D89"/>
    <w:rsid w:val="00A21F6B"/>
    <w:rsid w:val="00A254BA"/>
    <w:rsid w:val="00A30030"/>
    <w:rsid w:val="00A302D6"/>
    <w:rsid w:val="00A33E76"/>
    <w:rsid w:val="00A346C6"/>
    <w:rsid w:val="00A373AD"/>
    <w:rsid w:val="00A37EB6"/>
    <w:rsid w:val="00A423F0"/>
    <w:rsid w:val="00A45470"/>
    <w:rsid w:val="00A468D3"/>
    <w:rsid w:val="00A52786"/>
    <w:rsid w:val="00A52E90"/>
    <w:rsid w:val="00A535DB"/>
    <w:rsid w:val="00A536DD"/>
    <w:rsid w:val="00A55A0F"/>
    <w:rsid w:val="00A57856"/>
    <w:rsid w:val="00A57BAC"/>
    <w:rsid w:val="00A6010D"/>
    <w:rsid w:val="00A6301C"/>
    <w:rsid w:val="00A639B7"/>
    <w:rsid w:val="00A65092"/>
    <w:rsid w:val="00A655D9"/>
    <w:rsid w:val="00A65875"/>
    <w:rsid w:val="00A65E2B"/>
    <w:rsid w:val="00A66FD8"/>
    <w:rsid w:val="00A720C8"/>
    <w:rsid w:val="00A75540"/>
    <w:rsid w:val="00A77ED9"/>
    <w:rsid w:val="00A80A43"/>
    <w:rsid w:val="00A80AA8"/>
    <w:rsid w:val="00A80CCA"/>
    <w:rsid w:val="00A84796"/>
    <w:rsid w:val="00A84859"/>
    <w:rsid w:val="00A85152"/>
    <w:rsid w:val="00A853D5"/>
    <w:rsid w:val="00A85F93"/>
    <w:rsid w:val="00A860B7"/>
    <w:rsid w:val="00A876F6"/>
    <w:rsid w:val="00A87BA2"/>
    <w:rsid w:val="00A9321D"/>
    <w:rsid w:val="00A93D44"/>
    <w:rsid w:val="00A94022"/>
    <w:rsid w:val="00A95087"/>
    <w:rsid w:val="00A95C60"/>
    <w:rsid w:val="00AA0539"/>
    <w:rsid w:val="00AA2750"/>
    <w:rsid w:val="00AA3134"/>
    <w:rsid w:val="00AA366A"/>
    <w:rsid w:val="00AA4D73"/>
    <w:rsid w:val="00AA4E73"/>
    <w:rsid w:val="00AA4FA5"/>
    <w:rsid w:val="00AA5C07"/>
    <w:rsid w:val="00AA5CF7"/>
    <w:rsid w:val="00AA6530"/>
    <w:rsid w:val="00AB0F60"/>
    <w:rsid w:val="00AB3156"/>
    <w:rsid w:val="00AB4C29"/>
    <w:rsid w:val="00AB7734"/>
    <w:rsid w:val="00AB7EB3"/>
    <w:rsid w:val="00AC00CC"/>
    <w:rsid w:val="00AC1C07"/>
    <w:rsid w:val="00AC363E"/>
    <w:rsid w:val="00AC538D"/>
    <w:rsid w:val="00AC55B3"/>
    <w:rsid w:val="00AC5D44"/>
    <w:rsid w:val="00AC633B"/>
    <w:rsid w:val="00AC6F2D"/>
    <w:rsid w:val="00AC7F5E"/>
    <w:rsid w:val="00AD18BA"/>
    <w:rsid w:val="00AD4952"/>
    <w:rsid w:val="00AD5E7F"/>
    <w:rsid w:val="00AD7977"/>
    <w:rsid w:val="00AD7A81"/>
    <w:rsid w:val="00AE244D"/>
    <w:rsid w:val="00AE263B"/>
    <w:rsid w:val="00AE4A87"/>
    <w:rsid w:val="00AE5987"/>
    <w:rsid w:val="00AE5A4D"/>
    <w:rsid w:val="00AE66F5"/>
    <w:rsid w:val="00AE7584"/>
    <w:rsid w:val="00AE779C"/>
    <w:rsid w:val="00AF02ED"/>
    <w:rsid w:val="00AF08D5"/>
    <w:rsid w:val="00AF16F4"/>
    <w:rsid w:val="00AF1B97"/>
    <w:rsid w:val="00AF3530"/>
    <w:rsid w:val="00AF4AB9"/>
    <w:rsid w:val="00AF7E73"/>
    <w:rsid w:val="00B02653"/>
    <w:rsid w:val="00B03938"/>
    <w:rsid w:val="00B0410E"/>
    <w:rsid w:val="00B06C9A"/>
    <w:rsid w:val="00B10BC6"/>
    <w:rsid w:val="00B13104"/>
    <w:rsid w:val="00B14A94"/>
    <w:rsid w:val="00B14D00"/>
    <w:rsid w:val="00B15576"/>
    <w:rsid w:val="00B21D10"/>
    <w:rsid w:val="00B22EA4"/>
    <w:rsid w:val="00B23F5F"/>
    <w:rsid w:val="00B24AB0"/>
    <w:rsid w:val="00B25CA6"/>
    <w:rsid w:val="00B30704"/>
    <w:rsid w:val="00B3286B"/>
    <w:rsid w:val="00B3356D"/>
    <w:rsid w:val="00B33E82"/>
    <w:rsid w:val="00B34E43"/>
    <w:rsid w:val="00B35067"/>
    <w:rsid w:val="00B3510C"/>
    <w:rsid w:val="00B35F10"/>
    <w:rsid w:val="00B36EC0"/>
    <w:rsid w:val="00B40241"/>
    <w:rsid w:val="00B40641"/>
    <w:rsid w:val="00B40D40"/>
    <w:rsid w:val="00B41295"/>
    <w:rsid w:val="00B41C23"/>
    <w:rsid w:val="00B42D79"/>
    <w:rsid w:val="00B43FD0"/>
    <w:rsid w:val="00B44021"/>
    <w:rsid w:val="00B53252"/>
    <w:rsid w:val="00B5349D"/>
    <w:rsid w:val="00B53BC8"/>
    <w:rsid w:val="00B544D3"/>
    <w:rsid w:val="00B54755"/>
    <w:rsid w:val="00B55E29"/>
    <w:rsid w:val="00B561FF"/>
    <w:rsid w:val="00B57BF6"/>
    <w:rsid w:val="00B6058A"/>
    <w:rsid w:val="00B60894"/>
    <w:rsid w:val="00B6337F"/>
    <w:rsid w:val="00B63951"/>
    <w:rsid w:val="00B63D0E"/>
    <w:rsid w:val="00B65AC5"/>
    <w:rsid w:val="00B65FE5"/>
    <w:rsid w:val="00B73F38"/>
    <w:rsid w:val="00B740C5"/>
    <w:rsid w:val="00B742D0"/>
    <w:rsid w:val="00B74EFA"/>
    <w:rsid w:val="00B76671"/>
    <w:rsid w:val="00B76678"/>
    <w:rsid w:val="00B77079"/>
    <w:rsid w:val="00B77187"/>
    <w:rsid w:val="00B81855"/>
    <w:rsid w:val="00B8213B"/>
    <w:rsid w:val="00B83186"/>
    <w:rsid w:val="00B83344"/>
    <w:rsid w:val="00B83DB0"/>
    <w:rsid w:val="00B8613D"/>
    <w:rsid w:val="00B8730E"/>
    <w:rsid w:val="00B9326A"/>
    <w:rsid w:val="00B976CB"/>
    <w:rsid w:val="00BA1CAB"/>
    <w:rsid w:val="00BA605C"/>
    <w:rsid w:val="00BA66CB"/>
    <w:rsid w:val="00BB01E8"/>
    <w:rsid w:val="00BB2E63"/>
    <w:rsid w:val="00BB3C7B"/>
    <w:rsid w:val="00BB4030"/>
    <w:rsid w:val="00BB4D05"/>
    <w:rsid w:val="00BB5D84"/>
    <w:rsid w:val="00BB6A6D"/>
    <w:rsid w:val="00BB71E8"/>
    <w:rsid w:val="00BB76FD"/>
    <w:rsid w:val="00BC021D"/>
    <w:rsid w:val="00BC19C9"/>
    <w:rsid w:val="00BC2434"/>
    <w:rsid w:val="00BC2CBA"/>
    <w:rsid w:val="00BC32C7"/>
    <w:rsid w:val="00BC332D"/>
    <w:rsid w:val="00BC3A38"/>
    <w:rsid w:val="00BC6C7A"/>
    <w:rsid w:val="00BD08BB"/>
    <w:rsid w:val="00BD1ED8"/>
    <w:rsid w:val="00BD25C3"/>
    <w:rsid w:val="00BD433D"/>
    <w:rsid w:val="00BD503F"/>
    <w:rsid w:val="00BD75AB"/>
    <w:rsid w:val="00BD75EB"/>
    <w:rsid w:val="00BE06E8"/>
    <w:rsid w:val="00BE1702"/>
    <w:rsid w:val="00BE176A"/>
    <w:rsid w:val="00BE27A4"/>
    <w:rsid w:val="00BE54EE"/>
    <w:rsid w:val="00BE64D6"/>
    <w:rsid w:val="00BE64D8"/>
    <w:rsid w:val="00BE6714"/>
    <w:rsid w:val="00BE776E"/>
    <w:rsid w:val="00BF1F20"/>
    <w:rsid w:val="00BF2A9F"/>
    <w:rsid w:val="00BF30C2"/>
    <w:rsid w:val="00BF313D"/>
    <w:rsid w:val="00BF3818"/>
    <w:rsid w:val="00BF63BA"/>
    <w:rsid w:val="00C0057D"/>
    <w:rsid w:val="00C006F6"/>
    <w:rsid w:val="00C0217D"/>
    <w:rsid w:val="00C03BF4"/>
    <w:rsid w:val="00C05804"/>
    <w:rsid w:val="00C065B6"/>
    <w:rsid w:val="00C06BAE"/>
    <w:rsid w:val="00C07131"/>
    <w:rsid w:val="00C07235"/>
    <w:rsid w:val="00C10A42"/>
    <w:rsid w:val="00C12447"/>
    <w:rsid w:val="00C125E1"/>
    <w:rsid w:val="00C14E31"/>
    <w:rsid w:val="00C15A19"/>
    <w:rsid w:val="00C1678E"/>
    <w:rsid w:val="00C1783B"/>
    <w:rsid w:val="00C211D1"/>
    <w:rsid w:val="00C228C7"/>
    <w:rsid w:val="00C233DD"/>
    <w:rsid w:val="00C23420"/>
    <w:rsid w:val="00C25172"/>
    <w:rsid w:val="00C25987"/>
    <w:rsid w:val="00C31A14"/>
    <w:rsid w:val="00C31E2C"/>
    <w:rsid w:val="00C326BE"/>
    <w:rsid w:val="00C32A7E"/>
    <w:rsid w:val="00C34C68"/>
    <w:rsid w:val="00C35799"/>
    <w:rsid w:val="00C3798C"/>
    <w:rsid w:val="00C42198"/>
    <w:rsid w:val="00C43F07"/>
    <w:rsid w:val="00C478FA"/>
    <w:rsid w:val="00C4798F"/>
    <w:rsid w:val="00C53CAB"/>
    <w:rsid w:val="00C547BE"/>
    <w:rsid w:val="00C54F10"/>
    <w:rsid w:val="00C572DB"/>
    <w:rsid w:val="00C573FA"/>
    <w:rsid w:val="00C645A4"/>
    <w:rsid w:val="00C64841"/>
    <w:rsid w:val="00C64B74"/>
    <w:rsid w:val="00C64CE3"/>
    <w:rsid w:val="00C64E0E"/>
    <w:rsid w:val="00C65A42"/>
    <w:rsid w:val="00C67D91"/>
    <w:rsid w:val="00C67F0D"/>
    <w:rsid w:val="00C714DE"/>
    <w:rsid w:val="00C717A9"/>
    <w:rsid w:val="00C72B91"/>
    <w:rsid w:val="00C74B37"/>
    <w:rsid w:val="00C75183"/>
    <w:rsid w:val="00C7625E"/>
    <w:rsid w:val="00C77AD9"/>
    <w:rsid w:val="00C800C8"/>
    <w:rsid w:val="00C81AC7"/>
    <w:rsid w:val="00C81C01"/>
    <w:rsid w:val="00C81DD9"/>
    <w:rsid w:val="00C8281E"/>
    <w:rsid w:val="00C829D0"/>
    <w:rsid w:val="00C83686"/>
    <w:rsid w:val="00C87BBD"/>
    <w:rsid w:val="00C93050"/>
    <w:rsid w:val="00C935EF"/>
    <w:rsid w:val="00C95A65"/>
    <w:rsid w:val="00C95D24"/>
    <w:rsid w:val="00C9625D"/>
    <w:rsid w:val="00CA0388"/>
    <w:rsid w:val="00CA1013"/>
    <w:rsid w:val="00CA1BB6"/>
    <w:rsid w:val="00CA3EDF"/>
    <w:rsid w:val="00CA4303"/>
    <w:rsid w:val="00CA4D89"/>
    <w:rsid w:val="00CA53B6"/>
    <w:rsid w:val="00CA55EB"/>
    <w:rsid w:val="00CA724E"/>
    <w:rsid w:val="00CA75D7"/>
    <w:rsid w:val="00CB0BF7"/>
    <w:rsid w:val="00CB2983"/>
    <w:rsid w:val="00CB59E1"/>
    <w:rsid w:val="00CB5C88"/>
    <w:rsid w:val="00CB63F0"/>
    <w:rsid w:val="00CB706D"/>
    <w:rsid w:val="00CB717C"/>
    <w:rsid w:val="00CC0268"/>
    <w:rsid w:val="00CC25CA"/>
    <w:rsid w:val="00CC2B3C"/>
    <w:rsid w:val="00CC3BCC"/>
    <w:rsid w:val="00CC3CCB"/>
    <w:rsid w:val="00CC42BA"/>
    <w:rsid w:val="00CC4ADB"/>
    <w:rsid w:val="00CC627E"/>
    <w:rsid w:val="00CC66C1"/>
    <w:rsid w:val="00CD0087"/>
    <w:rsid w:val="00CD1B6A"/>
    <w:rsid w:val="00CD21AD"/>
    <w:rsid w:val="00CD3F83"/>
    <w:rsid w:val="00CD45A5"/>
    <w:rsid w:val="00CD6376"/>
    <w:rsid w:val="00CE2ED7"/>
    <w:rsid w:val="00CE3190"/>
    <w:rsid w:val="00CE49BE"/>
    <w:rsid w:val="00CE736B"/>
    <w:rsid w:val="00CF2120"/>
    <w:rsid w:val="00CF3854"/>
    <w:rsid w:val="00CF55E3"/>
    <w:rsid w:val="00CF7006"/>
    <w:rsid w:val="00CF7197"/>
    <w:rsid w:val="00D0238F"/>
    <w:rsid w:val="00D02D4E"/>
    <w:rsid w:val="00D0460B"/>
    <w:rsid w:val="00D05B1F"/>
    <w:rsid w:val="00D101B3"/>
    <w:rsid w:val="00D129DE"/>
    <w:rsid w:val="00D149EF"/>
    <w:rsid w:val="00D22175"/>
    <w:rsid w:val="00D235E4"/>
    <w:rsid w:val="00D26675"/>
    <w:rsid w:val="00D2756B"/>
    <w:rsid w:val="00D27661"/>
    <w:rsid w:val="00D31C23"/>
    <w:rsid w:val="00D3396B"/>
    <w:rsid w:val="00D358CA"/>
    <w:rsid w:val="00D3613A"/>
    <w:rsid w:val="00D37413"/>
    <w:rsid w:val="00D416D1"/>
    <w:rsid w:val="00D4195B"/>
    <w:rsid w:val="00D4441F"/>
    <w:rsid w:val="00D474A1"/>
    <w:rsid w:val="00D47560"/>
    <w:rsid w:val="00D5035B"/>
    <w:rsid w:val="00D506E2"/>
    <w:rsid w:val="00D5098E"/>
    <w:rsid w:val="00D567C3"/>
    <w:rsid w:val="00D57CAD"/>
    <w:rsid w:val="00D60E24"/>
    <w:rsid w:val="00D61D53"/>
    <w:rsid w:val="00D67B91"/>
    <w:rsid w:val="00D70AC7"/>
    <w:rsid w:val="00D73128"/>
    <w:rsid w:val="00D737F3"/>
    <w:rsid w:val="00D809FE"/>
    <w:rsid w:val="00D810E3"/>
    <w:rsid w:val="00D82146"/>
    <w:rsid w:val="00D824AF"/>
    <w:rsid w:val="00D8276A"/>
    <w:rsid w:val="00D84EDB"/>
    <w:rsid w:val="00D92545"/>
    <w:rsid w:val="00D94791"/>
    <w:rsid w:val="00D94799"/>
    <w:rsid w:val="00D949BD"/>
    <w:rsid w:val="00D94C32"/>
    <w:rsid w:val="00D94C48"/>
    <w:rsid w:val="00D94C4A"/>
    <w:rsid w:val="00D956CA"/>
    <w:rsid w:val="00D9733B"/>
    <w:rsid w:val="00DA061D"/>
    <w:rsid w:val="00DA1FFD"/>
    <w:rsid w:val="00DA3024"/>
    <w:rsid w:val="00DA305A"/>
    <w:rsid w:val="00DB1F0F"/>
    <w:rsid w:val="00DB3446"/>
    <w:rsid w:val="00DB5258"/>
    <w:rsid w:val="00DB5F97"/>
    <w:rsid w:val="00DB62C1"/>
    <w:rsid w:val="00DB7368"/>
    <w:rsid w:val="00DC1C0B"/>
    <w:rsid w:val="00DC2190"/>
    <w:rsid w:val="00DC2B03"/>
    <w:rsid w:val="00DC308C"/>
    <w:rsid w:val="00DC4454"/>
    <w:rsid w:val="00DC4DF0"/>
    <w:rsid w:val="00DC51EC"/>
    <w:rsid w:val="00DC5392"/>
    <w:rsid w:val="00DC6771"/>
    <w:rsid w:val="00DC7EB8"/>
    <w:rsid w:val="00DD0414"/>
    <w:rsid w:val="00DD0A0B"/>
    <w:rsid w:val="00DD28BE"/>
    <w:rsid w:val="00DD2BDD"/>
    <w:rsid w:val="00DD329A"/>
    <w:rsid w:val="00DD3D3A"/>
    <w:rsid w:val="00DD423E"/>
    <w:rsid w:val="00DE1578"/>
    <w:rsid w:val="00DE1B46"/>
    <w:rsid w:val="00DE2327"/>
    <w:rsid w:val="00DE24AA"/>
    <w:rsid w:val="00DE2C71"/>
    <w:rsid w:val="00DE2EEC"/>
    <w:rsid w:val="00DE3557"/>
    <w:rsid w:val="00DE52E3"/>
    <w:rsid w:val="00DE5795"/>
    <w:rsid w:val="00DE7514"/>
    <w:rsid w:val="00DF13C4"/>
    <w:rsid w:val="00DF159C"/>
    <w:rsid w:val="00DF19AD"/>
    <w:rsid w:val="00DF225D"/>
    <w:rsid w:val="00DF7525"/>
    <w:rsid w:val="00DF773A"/>
    <w:rsid w:val="00E002F1"/>
    <w:rsid w:val="00E033A4"/>
    <w:rsid w:val="00E04B47"/>
    <w:rsid w:val="00E10C88"/>
    <w:rsid w:val="00E1180B"/>
    <w:rsid w:val="00E12116"/>
    <w:rsid w:val="00E12662"/>
    <w:rsid w:val="00E14E05"/>
    <w:rsid w:val="00E15AE2"/>
    <w:rsid w:val="00E16E48"/>
    <w:rsid w:val="00E175E0"/>
    <w:rsid w:val="00E23E46"/>
    <w:rsid w:val="00E25545"/>
    <w:rsid w:val="00E268E4"/>
    <w:rsid w:val="00E26FF3"/>
    <w:rsid w:val="00E27B4C"/>
    <w:rsid w:val="00E300D7"/>
    <w:rsid w:val="00E317F4"/>
    <w:rsid w:val="00E31F09"/>
    <w:rsid w:val="00E32149"/>
    <w:rsid w:val="00E32BB8"/>
    <w:rsid w:val="00E32D9A"/>
    <w:rsid w:val="00E33363"/>
    <w:rsid w:val="00E36781"/>
    <w:rsid w:val="00E370EF"/>
    <w:rsid w:val="00E373AD"/>
    <w:rsid w:val="00E42AA0"/>
    <w:rsid w:val="00E42CD7"/>
    <w:rsid w:val="00E44571"/>
    <w:rsid w:val="00E456F8"/>
    <w:rsid w:val="00E46CCE"/>
    <w:rsid w:val="00E47C77"/>
    <w:rsid w:val="00E50027"/>
    <w:rsid w:val="00E51027"/>
    <w:rsid w:val="00E5220B"/>
    <w:rsid w:val="00E52498"/>
    <w:rsid w:val="00E5269D"/>
    <w:rsid w:val="00E54B63"/>
    <w:rsid w:val="00E62EDA"/>
    <w:rsid w:val="00E63140"/>
    <w:rsid w:val="00E6318F"/>
    <w:rsid w:val="00E63E51"/>
    <w:rsid w:val="00E64611"/>
    <w:rsid w:val="00E64BF3"/>
    <w:rsid w:val="00E6650A"/>
    <w:rsid w:val="00E73070"/>
    <w:rsid w:val="00E746C2"/>
    <w:rsid w:val="00E77200"/>
    <w:rsid w:val="00E81818"/>
    <w:rsid w:val="00E81E49"/>
    <w:rsid w:val="00E865AE"/>
    <w:rsid w:val="00E906CE"/>
    <w:rsid w:val="00E907D2"/>
    <w:rsid w:val="00E92B99"/>
    <w:rsid w:val="00E92DC1"/>
    <w:rsid w:val="00E948B1"/>
    <w:rsid w:val="00E95459"/>
    <w:rsid w:val="00E95E6C"/>
    <w:rsid w:val="00EA02B6"/>
    <w:rsid w:val="00EA0DDF"/>
    <w:rsid w:val="00EA0F50"/>
    <w:rsid w:val="00EA10D4"/>
    <w:rsid w:val="00EA1C4D"/>
    <w:rsid w:val="00EA2C6C"/>
    <w:rsid w:val="00EA41EE"/>
    <w:rsid w:val="00EA478D"/>
    <w:rsid w:val="00EA4BCD"/>
    <w:rsid w:val="00EA583D"/>
    <w:rsid w:val="00EA5F7D"/>
    <w:rsid w:val="00EA6C29"/>
    <w:rsid w:val="00EA6EFC"/>
    <w:rsid w:val="00EA7199"/>
    <w:rsid w:val="00EA7785"/>
    <w:rsid w:val="00EB0572"/>
    <w:rsid w:val="00EB0B77"/>
    <w:rsid w:val="00EB17A9"/>
    <w:rsid w:val="00EB290A"/>
    <w:rsid w:val="00EB4AD9"/>
    <w:rsid w:val="00EB610D"/>
    <w:rsid w:val="00EB7959"/>
    <w:rsid w:val="00EB7CE4"/>
    <w:rsid w:val="00EC28FC"/>
    <w:rsid w:val="00EC2910"/>
    <w:rsid w:val="00EC3156"/>
    <w:rsid w:val="00EC4680"/>
    <w:rsid w:val="00EC492A"/>
    <w:rsid w:val="00EC5968"/>
    <w:rsid w:val="00EC79D0"/>
    <w:rsid w:val="00ED1660"/>
    <w:rsid w:val="00ED1BFE"/>
    <w:rsid w:val="00ED27B3"/>
    <w:rsid w:val="00ED3EE5"/>
    <w:rsid w:val="00ED7775"/>
    <w:rsid w:val="00EE1653"/>
    <w:rsid w:val="00EE3A3E"/>
    <w:rsid w:val="00EE71BB"/>
    <w:rsid w:val="00EE7B5D"/>
    <w:rsid w:val="00EF107B"/>
    <w:rsid w:val="00EF117B"/>
    <w:rsid w:val="00EF17F5"/>
    <w:rsid w:val="00EF270F"/>
    <w:rsid w:val="00EF2D6B"/>
    <w:rsid w:val="00EF2EC3"/>
    <w:rsid w:val="00EF5A69"/>
    <w:rsid w:val="00EF652C"/>
    <w:rsid w:val="00EF7066"/>
    <w:rsid w:val="00EF78F7"/>
    <w:rsid w:val="00F0031C"/>
    <w:rsid w:val="00F02A7B"/>
    <w:rsid w:val="00F0537E"/>
    <w:rsid w:val="00F10C3A"/>
    <w:rsid w:val="00F11018"/>
    <w:rsid w:val="00F117AB"/>
    <w:rsid w:val="00F149E9"/>
    <w:rsid w:val="00F1641C"/>
    <w:rsid w:val="00F20555"/>
    <w:rsid w:val="00F208C5"/>
    <w:rsid w:val="00F215D1"/>
    <w:rsid w:val="00F22571"/>
    <w:rsid w:val="00F2307F"/>
    <w:rsid w:val="00F24581"/>
    <w:rsid w:val="00F34C5C"/>
    <w:rsid w:val="00F377F3"/>
    <w:rsid w:val="00F40546"/>
    <w:rsid w:val="00F406CD"/>
    <w:rsid w:val="00F40FD9"/>
    <w:rsid w:val="00F4114B"/>
    <w:rsid w:val="00F42015"/>
    <w:rsid w:val="00F44288"/>
    <w:rsid w:val="00F45623"/>
    <w:rsid w:val="00F471C9"/>
    <w:rsid w:val="00F4768E"/>
    <w:rsid w:val="00F51307"/>
    <w:rsid w:val="00F52629"/>
    <w:rsid w:val="00F52648"/>
    <w:rsid w:val="00F53D70"/>
    <w:rsid w:val="00F549BF"/>
    <w:rsid w:val="00F552C5"/>
    <w:rsid w:val="00F56888"/>
    <w:rsid w:val="00F6096E"/>
    <w:rsid w:val="00F62EF4"/>
    <w:rsid w:val="00F6318B"/>
    <w:rsid w:val="00F65390"/>
    <w:rsid w:val="00F6650B"/>
    <w:rsid w:val="00F66E28"/>
    <w:rsid w:val="00F66EFB"/>
    <w:rsid w:val="00F7159C"/>
    <w:rsid w:val="00F72B9A"/>
    <w:rsid w:val="00F8223F"/>
    <w:rsid w:val="00F83C6A"/>
    <w:rsid w:val="00F8776B"/>
    <w:rsid w:val="00F92454"/>
    <w:rsid w:val="00F93015"/>
    <w:rsid w:val="00F93130"/>
    <w:rsid w:val="00F93AE7"/>
    <w:rsid w:val="00F9610C"/>
    <w:rsid w:val="00F962ED"/>
    <w:rsid w:val="00FA0043"/>
    <w:rsid w:val="00FA02FF"/>
    <w:rsid w:val="00FA3E62"/>
    <w:rsid w:val="00FA5C32"/>
    <w:rsid w:val="00FA5FB7"/>
    <w:rsid w:val="00FB0051"/>
    <w:rsid w:val="00FB26EC"/>
    <w:rsid w:val="00FB2B03"/>
    <w:rsid w:val="00FB3E30"/>
    <w:rsid w:val="00FB4517"/>
    <w:rsid w:val="00FB4F0F"/>
    <w:rsid w:val="00FB595A"/>
    <w:rsid w:val="00FB610C"/>
    <w:rsid w:val="00FC6FC1"/>
    <w:rsid w:val="00FD05A9"/>
    <w:rsid w:val="00FD0B13"/>
    <w:rsid w:val="00FD212C"/>
    <w:rsid w:val="00FD26F3"/>
    <w:rsid w:val="00FE0954"/>
    <w:rsid w:val="00FE1372"/>
    <w:rsid w:val="00FE1771"/>
    <w:rsid w:val="00FE1C62"/>
    <w:rsid w:val="00FE2402"/>
    <w:rsid w:val="00FE3E39"/>
    <w:rsid w:val="00FE5D32"/>
    <w:rsid w:val="00FE656D"/>
    <w:rsid w:val="00FE6D5E"/>
    <w:rsid w:val="00FE73FB"/>
    <w:rsid w:val="00FF2A35"/>
    <w:rsid w:val="00FF5D01"/>
    <w:rsid w:val="00FF7B0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972590"/>
    <w:pPr>
      <w:tabs>
        <w:tab w:val="left" w:pos="709"/>
        <w:tab w:val="center" w:pos="4820"/>
        <w:tab w:val="right" w:pos="9214"/>
      </w:tabs>
      <w:spacing w:line="360" w:lineRule="auto"/>
      <w:jc w:val="both"/>
    </w:pPr>
    <w:rPr>
      <w:rFonts w:ascii="Times New Roman" w:hAnsi="Times New Roman"/>
      <w:sz w:val="28"/>
      <w:szCs w:val="22"/>
      <w:lang w:eastAsia="en-US"/>
    </w:rPr>
  </w:style>
  <w:style w:type="paragraph" w:styleId="1">
    <w:name w:val="heading 1"/>
    <w:basedOn w:val="a"/>
    <w:next w:val="a"/>
    <w:link w:val="10"/>
    <w:uiPriority w:val="99"/>
    <w:qFormat/>
    <w:rsid w:val="00904E7E"/>
    <w:pPr>
      <w:keepNext/>
      <w:keepLines/>
      <w:jc w:val="center"/>
      <w:outlineLvl w:val="0"/>
    </w:pPr>
    <w:rPr>
      <w:rFonts w:eastAsia="Times New Roman"/>
      <w:b/>
      <w:bCs/>
      <w:szCs w:val="28"/>
    </w:rPr>
  </w:style>
  <w:style w:type="paragraph" w:styleId="20">
    <w:name w:val="heading 2"/>
    <w:basedOn w:val="a"/>
    <w:next w:val="a"/>
    <w:link w:val="21"/>
    <w:uiPriority w:val="99"/>
    <w:qFormat/>
    <w:rsid w:val="00904E7E"/>
    <w:pPr>
      <w:keepNext/>
      <w:keepLines/>
      <w:outlineLvl w:val="1"/>
    </w:pPr>
    <w:rPr>
      <w:rFonts w:eastAsia="Times New Roman"/>
      <w:b/>
      <w:bCs/>
      <w:szCs w:val="26"/>
    </w:rPr>
  </w:style>
  <w:style w:type="paragraph" w:styleId="30">
    <w:name w:val="heading 3"/>
    <w:basedOn w:val="a"/>
    <w:next w:val="a"/>
    <w:link w:val="31"/>
    <w:uiPriority w:val="99"/>
    <w:qFormat/>
    <w:rsid w:val="00FE3E39"/>
    <w:pPr>
      <w:keepNext/>
      <w:keepLines/>
      <w:outlineLvl w:val="2"/>
    </w:pPr>
    <w:rPr>
      <w:rFonts w:eastAsia="Times New Roman"/>
      <w:b/>
      <w:bCs/>
    </w:rPr>
  </w:style>
  <w:style w:type="paragraph" w:styleId="40">
    <w:name w:val="heading 4"/>
    <w:basedOn w:val="a"/>
    <w:next w:val="a"/>
    <w:link w:val="41"/>
    <w:uiPriority w:val="99"/>
    <w:qFormat/>
    <w:rsid w:val="00C72B91"/>
    <w:pPr>
      <w:keepNext/>
      <w:keepLines/>
      <w:outlineLvl w:val="3"/>
    </w:pPr>
    <w:rPr>
      <w:rFonts w:eastAsia="Times New Roman"/>
      <w:bCs/>
      <w:i/>
      <w:iCs/>
      <w:szCs w:val="20"/>
      <w:lang w:val="ru-RU" w:eastAsia="ru-RU"/>
    </w:rPr>
  </w:style>
  <w:style w:type="paragraph" w:styleId="5">
    <w:name w:val="heading 5"/>
    <w:basedOn w:val="a"/>
    <w:next w:val="a"/>
    <w:link w:val="50"/>
    <w:uiPriority w:val="99"/>
    <w:qFormat/>
    <w:rsid w:val="00C72B91"/>
    <w:pPr>
      <w:keepNext/>
      <w:keepLines/>
      <w:jc w:val="center"/>
      <w:outlineLvl w:val="4"/>
    </w:pPr>
    <w:rPr>
      <w:rFonts w:eastAsia="Times New Roman"/>
      <w:i/>
      <w:color w:val="243F60"/>
      <w:szCs w:val="20"/>
      <w:lang w:val="ru-RU" w:eastAsia="ru-RU"/>
    </w:rPr>
  </w:style>
  <w:style w:type="paragraph" w:styleId="6">
    <w:name w:val="heading 6"/>
    <w:basedOn w:val="a"/>
    <w:next w:val="a"/>
    <w:link w:val="60"/>
    <w:uiPriority w:val="99"/>
    <w:qFormat/>
    <w:rsid w:val="00C06BAE"/>
    <w:pPr>
      <w:shd w:val="clear" w:color="auto" w:fill="FFFFFF"/>
      <w:tabs>
        <w:tab w:val="clear" w:pos="709"/>
        <w:tab w:val="clear" w:pos="4820"/>
        <w:tab w:val="clear" w:pos="9214"/>
      </w:tabs>
      <w:spacing w:line="271" w:lineRule="auto"/>
      <w:jc w:val="center"/>
      <w:outlineLvl w:val="5"/>
    </w:pPr>
    <w:rPr>
      <w:rFonts w:ascii="Cambria" w:hAnsi="Cambria"/>
      <w:b/>
      <w:bCs/>
      <w:color w:val="595959"/>
      <w:spacing w:val="5"/>
      <w:sz w:val="20"/>
      <w:szCs w:val="20"/>
      <w:lang w:val="ru-RU" w:eastAsia="ru-RU"/>
    </w:rPr>
  </w:style>
  <w:style w:type="paragraph" w:styleId="7">
    <w:name w:val="heading 7"/>
    <w:basedOn w:val="a"/>
    <w:next w:val="a"/>
    <w:link w:val="70"/>
    <w:uiPriority w:val="99"/>
    <w:qFormat/>
    <w:rsid w:val="00C06BAE"/>
    <w:pPr>
      <w:tabs>
        <w:tab w:val="clear" w:pos="709"/>
        <w:tab w:val="clear" w:pos="4820"/>
        <w:tab w:val="clear" w:pos="9214"/>
      </w:tabs>
      <w:jc w:val="center"/>
      <w:outlineLvl w:val="6"/>
    </w:pPr>
    <w:rPr>
      <w:rFonts w:ascii="Cambria" w:hAnsi="Cambria"/>
      <w:b/>
      <w:bCs/>
      <w:i/>
      <w:iCs/>
      <w:color w:val="5A5A5A"/>
      <w:sz w:val="20"/>
      <w:szCs w:val="20"/>
      <w:lang w:val="ru-RU" w:eastAsia="ru-RU"/>
    </w:rPr>
  </w:style>
  <w:style w:type="paragraph" w:styleId="8">
    <w:name w:val="heading 8"/>
    <w:basedOn w:val="a"/>
    <w:next w:val="a"/>
    <w:link w:val="80"/>
    <w:uiPriority w:val="99"/>
    <w:qFormat/>
    <w:rsid w:val="00C06BAE"/>
    <w:pPr>
      <w:tabs>
        <w:tab w:val="clear" w:pos="709"/>
        <w:tab w:val="clear" w:pos="4820"/>
        <w:tab w:val="clear" w:pos="9214"/>
      </w:tabs>
      <w:jc w:val="center"/>
      <w:outlineLvl w:val="7"/>
    </w:pPr>
    <w:rPr>
      <w:rFonts w:ascii="Cambria" w:hAnsi="Cambria"/>
      <w:b/>
      <w:bCs/>
      <w:color w:val="7F7F7F"/>
      <w:sz w:val="20"/>
      <w:szCs w:val="20"/>
      <w:lang w:val="ru-RU" w:eastAsia="ru-RU"/>
    </w:rPr>
  </w:style>
  <w:style w:type="paragraph" w:styleId="9">
    <w:name w:val="heading 9"/>
    <w:basedOn w:val="a"/>
    <w:next w:val="a"/>
    <w:link w:val="90"/>
    <w:uiPriority w:val="99"/>
    <w:qFormat/>
    <w:rsid w:val="00C06BAE"/>
    <w:pPr>
      <w:tabs>
        <w:tab w:val="clear" w:pos="709"/>
        <w:tab w:val="clear" w:pos="4820"/>
        <w:tab w:val="clear" w:pos="9214"/>
      </w:tabs>
      <w:spacing w:line="271" w:lineRule="auto"/>
      <w:jc w:val="center"/>
      <w:outlineLvl w:val="8"/>
    </w:pPr>
    <w:rPr>
      <w:rFonts w:ascii="Cambria" w:hAnsi="Cambria"/>
      <w:b/>
      <w:bCs/>
      <w:i/>
      <w:iCs/>
      <w:color w:val="7F7F7F"/>
      <w:sz w:val="18"/>
      <w:szCs w:val="1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04E7E"/>
    <w:rPr>
      <w:rFonts w:ascii="Times New Roman" w:hAnsi="Times New Roman"/>
      <w:b/>
      <w:sz w:val="28"/>
      <w:lang w:val="uk-UA" w:eastAsia="en-US"/>
    </w:rPr>
  </w:style>
  <w:style w:type="character" w:customStyle="1" w:styleId="21">
    <w:name w:val="Заголовок 2 Знак"/>
    <w:link w:val="20"/>
    <w:uiPriority w:val="99"/>
    <w:locked/>
    <w:rsid w:val="00904E7E"/>
    <w:rPr>
      <w:rFonts w:ascii="Times New Roman" w:hAnsi="Times New Roman"/>
      <w:b/>
      <w:sz w:val="26"/>
      <w:lang w:val="uk-UA" w:eastAsia="en-US"/>
    </w:rPr>
  </w:style>
  <w:style w:type="character" w:customStyle="1" w:styleId="31">
    <w:name w:val="Заголовок 3 Знак"/>
    <w:link w:val="30"/>
    <w:uiPriority w:val="99"/>
    <w:locked/>
    <w:rsid w:val="00FE3E39"/>
    <w:rPr>
      <w:rFonts w:ascii="Times New Roman" w:hAnsi="Times New Roman"/>
      <w:b/>
      <w:sz w:val="22"/>
      <w:lang w:val="uk-UA" w:eastAsia="en-US"/>
    </w:rPr>
  </w:style>
  <w:style w:type="character" w:customStyle="1" w:styleId="41">
    <w:name w:val="Заголовок 4 Знак"/>
    <w:link w:val="40"/>
    <w:uiPriority w:val="99"/>
    <w:locked/>
    <w:rsid w:val="00C72B91"/>
    <w:rPr>
      <w:rFonts w:ascii="Times New Roman" w:hAnsi="Times New Roman"/>
      <w:i/>
      <w:sz w:val="28"/>
    </w:rPr>
  </w:style>
  <w:style w:type="character" w:customStyle="1" w:styleId="50">
    <w:name w:val="Заголовок 5 Знак"/>
    <w:link w:val="5"/>
    <w:uiPriority w:val="99"/>
    <w:semiHidden/>
    <w:locked/>
    <w:rsid w:val="00C72B91"/>
    <w:rPr>
      <w:rFonts w:ascii="Times New Roman" w:hAnsi="Times New Roman"/>
      <w:i/>
      <w:color w:val="243F60"/>
      <w:sz w:val="28"/>
    </w:rPr>
  </w:style>
  <w:style w:type="character" w:customStyle="1" w:styleId="60">
    <w:name w:val="Заголовок 6 Знак"/>
    <w:link w:val="6"/>
    <w:uiPriority w:val="99"/>
    <w:locked/>
    <w:rsid w:val="00C06BAE"/>
    <w:rPr>
      <w:rFonts w:ascii="Cambria" w:hAnsi="Cambria"/>
      <w:b/>
      <w:color w:val="595959"/>
      <w:spacing w:val="5"/>
      <w:shd w:val="clear" w:color="auto" w:fill="FFFFFF"/>
    </w:rPr>
  </w:style>
  <w:style w:type="character" w:customStyle="1" w:styleId="70">
    <w:name w:val="Заголовок 7 Знак"/>
    <w:link w:val="7"/>
    <w:uiPriority w:val="99"/>
    <w:locked/>
    <w:rsid w:val="00C06BAE"/>
    <w:rPr>
      <w:rFonts w:ascii="Cambria" w:hAnsi="Cambria"/>
      <w:b/>
      <w:i/>
      <w:color w:val="5A5A5A"/>
    </w:rPr>
  </w:style>
  <w:style w:type="character" w:customStyle="1" w:styleId="80">
    <w:name w:val="Заголовок 8 Знак"/>
    <w:link w:val="8"/>
    <w:uiPriority w:val="99"/>
    <w:locked/>
    <w:rsid w:val="00C06BAE"/>
    <w:rPr>
      <w:rFonts w:ascii="Cambria" w:hAnsi="Cambria"/>
      <w:b/>
      <w:color w:val="7F7F7F"/>
    </w:rPr>
  </w:style>
  <w:style w:type="character" w:customStyle="1" w:styleId="90">
    <w:name w:val="Заголовок 9 Знак"/>
    <w:link w:val="9"/>
    <w:uiPriority w:val="99"/>
    <w:locked/>
    <w:rsid w:val="00C06BAE"/>
    <w:rPr>
      <w:rFonts w:ascii="Cambria" w:hAnsi="Cambria"/>
      <w:b/>
      <w:i/>
      <w:color w:val="7F7F7F"/>
      <w:sz w:val="18"/>
    </w:rPr>
  </w:style>
  <w:style w:type="paragraph" w:styleId="a3">
    <w:name w:val="No Spacing"/>
    <w:aliases w:val="обычный"/>
    <w:uiPriority w:val="99"/>
    <w:qFormat/>
    <w:rsid w:val="009C4487"/>
    <w:pPr>
      <w:tabs>
        <w:tab w:val="left" w:pos="709"/>
        <w:tab w:val="center" w:pos="4820"/>
        <w:tab w:val="right" w:pos="9214"/>
      </w:tabs>
      <w:spacing w:line="360" w:lineRule="auto"/>
      <w:jc w:val="both"/>
    </w:pPr>
    <w:rPr>
      <w:rFonts w:ascii="Times New Roman" w:hAnsi="Times New Roman"/>
      <w:sz w:val="28"/>
      <w:szCs w:val="22"/>
      <w:lang w:eastAsia="en-US"/>
    </w:rPr>
  </w:style>
  <w:style w:type="character" w:styleId="a4">
    <w:name w:val="Subtle Emphasis"/>
    <w:uiPriority w:val="99"/>
    <w:qFormat/>
    <w:rsid w:val="00C72B91"/>
    <w:rPr>
      <w:rFonts w:ascii="Times New Roman" w:hAnsi="Times New Roman"/>
      <w:i/>
      <w:color w:val="808080"/>
      <w:sz w:val="28"/>
    </w:rPr>
  </w:style>
  <w:style w:type="character" w:styleId="a5">
    <w:name w:val="Emphasis"/>
    <w:uiPriority w:val="99"/>
    <w:qFormat/>
    <w:rsid w:val="00E63140"/>
    <w:rPr>
      <w:rFonts w:ascii="Times New Roman" w:hAnsi="Times New Roman" w:cs="Times New Roman"/>
      <w:b/>
      <w:sz w:val="28"/>
      <w:lang w:val="ru-RU"/>
    </w:rPr>
  </w:style>
  <w:style w:type="character" w:styleId="a6">
    <w:name w:val="Intense Emphasis"/>
    <w:uiPriority w:val="99"/>
    <w:qFormat/>
    <w:rsid w:val="003D6F90"/>
    <w:rPr>
      <w:rFonts w:ascii="Times New Roman" w:hAnsi="Times New Roman"/>
      <w:i/>
      <w:color w:val="auto"/>
      <w:sz w:val="28"/>
      <w:lang w:val="ru-RU"/>
    </w:rPr>
  </w:style>
  <w:style w:type="paragraph" w:styleId="a7">
    <w:name w:val="Subtitle"/>
    <w:basedOn w:val="a"/>
    <w:next w:val="a"/>
    <w:link w:val="a8"/>
    <w:uiPriority w:val="99"/>
    <w:qFormat/>
    <w:rsid w:val="00E63140"/>
    <w:pPr>
      <w:numPr>
        <w:ilvl w:val="1"/>
      </w:numPr>
    </w:pPr>
    <w:rPr>
      <w:rFonts w:eastAsia="Times New Roman"/>
      <w:i/>
      <w:iCs/>
      <w:spacing w:val="15"/>
      <w:szCs w:val="24"/>
      <w:lang w:val="ru-RU" w:eastAsia="ru-RU"/>
    </w:rPr>
  </w:style>
  <w:style w:type="character" w:customStyle="1" w:styleId="a8">
    <w:name w:val="Подзаголовок Знак"/>
    <w:link w:val="a7"/>
    <w:uiPriority w:val="99"/>
    <w:locked/>
    <w:rsid w:val="00E63140"/>
    <w:rPr>
      <w:rFonts w:ascii="Times New Roman" w:hAnsi="Times New Roman"/>
      <w:i/>
      <w:spacing w:val="15"/>
      <w:sz w:val="24"/>
    </w:rPr>
  </w:style>
  <w:style w:type="character" w:styleId="a9">
    <w:name w:val="Strong"/>
    <w:uiPriority w:val="99"/>
    <w:qFormat/>
    <w:rsid w:val="003D6F90"/>
    <w:rPr>
      <w:rFonts w:ascii="Times New Roman" w:hAnsi="Times New Roman" w:cs="Times New Roman"/>
      <w:b/>
      <w:i/>
      <w:sz w:val="28"/>
    </w:rPr>
  </w:style>
  <w:style w:type="character" w:customStyle="1" w:styleId="longtext">
    <w:name w:val="long_text"/>
    <w:uiPriority w:val="99"/>
    <w:rsid w:val="00F2307F"/>
  </w:style>
  <w:style w:type="character" w:customStyle="1" w:styleId="hps">
    <w:name w:val="hps"/>
    <w:uiPriority w:val="99"/>
    <w:rsid w:val="00F2307F"/>
  </w:style>
  <w:style w:type="character" w:styleId="aa">
    <w:name w:val="endnote reference"/>
    <w:uiPriority w:val="99"/>
    <w:semiHidden/>
    <w:rsid w:val="00226E5D"/>
    <w:rPr>
      <w:rFonts w:cs="Times New Roman"/>
      <w:vertAlign w:val="superscript"/>
    </w:rPr>
  </w:style>
  <w:style w:type="paragraph" w:styleId="ab">
    <w:name w:val="footnote text"/>
    <w:basedOn w:val="a"/>
    <w:link w:val="ac"/>
    <w:uiPriority w:val="99"/>
    <w:semiHidden/>
    <w:rsid w:val="00226E5D"/>
    <w:rPr>
      <w:sz w:val="20"/>
      <w:szCs w:val="20"/>
    </w:rPr>
  </w:style>
  <w:style w:type="character" w:customStyle="1" w:styleId="ac">
    <w:name w:val="Текст сноски Знак"/>
    <w:link w:val="ab"/>
    <w:uiPriority w:val="99"/>
    <w:semiHidden/>
    <w:locked/>
    <w:rsid w:val="00226E5D"/>
    <w:rPr>
      <w:rFonts w:ascii="Times New Roman" w:hAnsi="Times New Roman"/>
      <w:lang w:val="uk-UA" w:eastAsia="en-US"/>
    </w:rPr>
  </w:style>
  <w:style w:type="character" w:styleId="ad">
    <w:name w:val="footnote reference"/>
    <w:uiPriority w:val="99"/>
    <w:semiHidden/>
    <w:rsid w:val="00226E5D"/>
    <w:rPr>
      <w:rFonts w:cs="Times New Roman"/>
      <w:vertAlign w:val="superscript"/>
    </w:rPr>
  </w:style>
  <w:style w:type="paragraph" w:styleId="ae">
    <w:name w:val="footer"/>
    <w:basedOn w:val="a"/>
    <w:link w:val="af"/>
    <w:uiPriority w:val="99"/>
    <w:rsid w:val="00226E5D"/>
    <w:pPr>
      <w:tabs>
        <w:tab w:val="clear" w:pos="709"/>
        <w:tab w:val="clear" w:pos="4820"/>
        <w:tab w:val="clear" w:pos="9214"/>
        <w:tab w:val="center" w:pos="4677"/>
        <w:tab w:val="right" w:pos="9355"/>
      </w:tabs>
    </w:pPr>
  </w:style>
  <w:style w:type="character" w:customStyle="1" w:styleId="af">
    <w:name w:val="Нижний колонтитул Знак"/>
    <w:link w:val="ae"/>
    <w:uiPriority w:val="99"/>
    <w:locked/>
    <w:rsid w:val="00226E5D"/>
    <w:rPr>
      <w:rFonts w:ascii="Times New Roman" w:hAnsi="Times New Roman"/>
      <w:sz w:val="22"/>
      <w:lang w:val="uk-UA" w:eastAsia="en-US"/>
    </w:rPr>
  </w:style>
  <w:style w:type="paragraph" w:customStyle="1" w:styleId="11">
    <w:name w:val="Абзац списка1"/>
    <w:aliases w:val="надстрочный"/>
    <w:basedOn w:val="a"/>
    <w:link w:val="af0"/>
    <w:uiPriority w:val="99"/>
    <w:rsid w:val="00C3798C"/>
    <w:pPr>
      <w:tabs>
        <w:tab w:val="clear" w:pos="709"/>
        <w:tab w:val="clear" w:pos="4820"/>
        <w:tab w:val="clear" w:pos="9214"/>
      </w:tabs>
      <w:contextualSpacing/>
      <w:jc w:val="center"/>
    </w:pPr>
    <w:rPr>
      <w:bCs/>
      <w:vertAlign w:val="superscript"/>
      <w:lang w:val="ru-RU"/>
    </w:rPr>
  </w:style>
  <w:style w:type="character" w:customStyle="1" w:styleId="af0">
    <w:name w:val="Абзац списка Знак"/>
    <w:aliases w:val="надстрочный Знак"/>
    <w:link w:val="11"/>
    <w:uiPriority w:val="99"/>
    <w:locked/>
    <w:rsid w:val="00C3798C"/>
    <w:rPr>
      <w:rFonts w:ascii="Times New Roman" w:hAnsi="Times New Roman"/>
      <w:sz w:val="22"/>
      <w:vertAlign w:val="superscript"/>
      <w:lang w:eastAsia="en-US"/>
    </w:rPr>
  </w:style>
  <w:style w:type="character" w:customStyle="1" w:styleId="MTEquationSection">
    <w:name w:val="MTEquationSection"/>
    <w:uiPriority w:val="99"/>
    <w:rsid w:val="007E516E"/>
    <w:rPr>
      <w:color w:val="FF0000"/>
      <w:lang w:val="en-US"/>
    </w:rPr>
  </w:style>
  <w:style w:type="paragraph" w:styleId="af1">
    <w:name w:val="header"/>
    <w:basedOn w:val="a"/>
    <w:link w:val="af2"/>
    <w:uiPriority w:val="99"/>
    <w:rsid w:val="00AE5A4D"/>
    <w:pPr>
      <w:tabs>
        <w:tab w:val="clear" w:pos="709"/>
        <w:tab w:val="clear" w:pos="4820"/>
        <w:tab w:val="clear" w:pos="9214"/>
        <w:tab w:val="center" w:pos="4677"/>
        <w:tab w:val="right" w:pos="9355"/>
      </w:tabs>
    </w:pPr>
  </w:style>
  <w:style w:type="character" w:customStyle="1" w:styleId="af2">
    <w:name w:val="Верхний колонтитул Знак"/>
    <w:link w:val="af1"/>
    <w:uiPriority w:val="99"/>
    <w:locked/>
    <w:rsid w:val="00AE5A4D"/>
    <w:rPr>
      <w:rFonts w:ascii="Times New Roman" w:hAnsi="Times New Roman"/>
      <w:sz w:val="22"/>
      <w:lang w:val="uk-UA" w:eastAsia="en-US"/>
    </w:rPr>
  </w:style>
  <w:style w:type="paragraph" w:styleId="af3">
    <w:name w:val="endnote text"/>
    <w:basedOn w:val="a"/>
    <w:link w:val="af4"/>
    <w:uiPriority w:val="99"/>
    <w:rsid w:val="009C4487"/>
    <w:rPr>
      <w:sz w:val="20"/>
      <w:szCs w:val="20"/>
    </w:rPr>
  </w:style>
  <w:style w:type="character" w:customStyle="1" w:styleId="af4">
    <w:name w:val="Текст концевой сноски Знак"/>
    <w:link w:val="af3"/>
    <w:uiPriority w:val="99"/>
    <w:locked/>
    <w:rsid w:val="009C4487"/>
    <w:rPr>
      <w:rFonts w:ascii="Times New Roman" w:hAnsi="Times New Roman"/>
      <w:lang w:val="uk-UA" w:eastAsia="en-US"/>
    </w:rPr>
  </w:style>
  <w:style w:type="paragraph" w:styleId="af5">
    <w:name w:val="TOC Heading"/>
    <w:basedOn w:val="1"/>
    <w:next w:val="a"/>
    <w:uiPriority w:val="99"/>
    <w:qFormat/>
    <w:rsid w:val="00196037"/>
    <w:pPr>
      <w:tabs>
        <w:tab w:val="clear" w:pos="709"/>
        <w:tab w:val="clear" w:pos="4820"/>
        <w:tab w:val="clear" w:pos="9214"/>
      </w:tabs>
      <w:spacing w:before="480" w:line="276" w:lineRule="auto"/>
      <w:jc w:val="left"/>
      <w:outlineLvl w:val="9"/>
    </w:pPr>
    <w:rPr>
      <w:rFonts w:ascii="Cambria" w:hAnsi="Cambria"/>
      <w:color w:val="365F91"/>
      <w:lang w:val="ru-RU" w:eastAsia="ru-RU"/>
    </w:rPr>
  </w:style>
  <w:style w:type="paragraph" w:styleId="12">
    <w:name w:val="toc 1"/>
    <w:basedOn w:val="a"/>
    <w:next w:val="a"/>
    <w:autoRedefine/>
    <w:uiPriority w:val="99"/>
    <w:rsid w:val="00621F5D"/>
    <w:pPr>
      <w:tabs>
        <w:tab w:val="clear" w:pos="709"/>
        <w:tab w:val="clear" w:pos="4820"/>
        <w:tab w:val="clear" w:pos="9214"/>
        <w:tab w:val="right" w:leader="dot" w:pos="9345"/>
      </w:tabs>
    </w:pPr>
    <w:rPr>
      <w:noProof/>
      <w:color w:val="000000"/>
    </w:rPr>
  </w:style>
  <w:style w:type="paragraph" w:styleId="22">
    <w:name w:val="toc 2"/>
    <w:basedOn w:val="a"/>
    <w:next w:val="a"/>
    <w:autoRedefine/>
    <w:uiPriority w:val="99"/>
    <w:rsid w:val="00196037"/>
    <w:pPr>
      <w:tabs>
        <w:tab w:val="clear" w:pos="709"/>
        <w:tab w:val="clear" w:pos="4820"/>
        <w:tab w:val="clear" w:pos="9214"/>
      </w:tabs>
      <w:ind w:left="280"/>
    </w:pPr>
  </w:style>
  <w:style w:type="paragraph" w:styleId="32">
    <w:name w:val="toc 3"/>
    <w:basedOn w:val="a"/>
    <w:next w:val="a"/>
    <w:autoRedefine/>
    <w:uiPriority w:val="99"/>
    <w:rsid w:val="00C15A19"/>
    <w:pPr>
      <w:tabs>
        <w:tab w:val="clear" w:pos="709"/>
        <w:tab w:val="clear" w:pos="4820"/>
        <w:tab w:val="clear" w:pos="9214"/>
        <w:tab w:val="right" w:leader="dot" w:pos="9345"/>
      </w:tabs>
      <w:ind w:left="567" w:hanging="7"/>
    </w:pPr>
    <w:rPr>
      <w:noProof/>
    </w:rPr>
  </w:style>
  <w:style w:type="character" w:styleId="af6">
    <w:name w:val="Hyperlink"/>
    <w:uiPriority w:val="99"/>
    <w:rsid w:val="00196037"/>
    <w:rPr>
      <w:rFonts w:cs="Times New Roman"/>
      <w:color w:val="0000FF"/>
      <w:u w:val="single"/>
    </w:rPr>
  </w:style>
  <w:style w:type="paragraph" w:customStyle="1" w:styleId="13">
    <w:name w:val="Стиль1"/>
    <w:basedOn w:val="a"/>
    <w:uiPriority w:val="99"/>
    <w:rsid w:val="00D82146"/>
    <w:pPr>
      <w:tabs>
        <w:tab w:val="clear" w:pos="4820"/>
        <w:tab w:val="clear" w:pos="9214"/>
        <w:tab w:val="right" w:leader="dot" w:pos="9356"/>
      </w:tabs>
    </w:pPr>
  </w:style>
  <w:style w:type="paragraph" w:styleId="af7">
    <w:name w:val="caption"/>
    <w:basedOn w:val="a"/>
    <w:next w:val="a"/>
    <w:uiPriority w:val="99"/>
    <w:qFormat/>
    <w:rsid w:val="00C06BAE"/>
    <w:pPr>
      <w:tabs>
        <w:tab w:val="clear" w:pos="709"/>
        <w:tab w:val="clear" w:pos="4820"/>
        <w:tab w:val="clear" w:pos="9214"/>
      </w:tabs>
      <w:jc w:val="center"/>
      <w:outlineLvl w:val="0"/>
    </w:pPr>
    <w:rPr>
      <w:b/>
      <w:bCs/>
      <w:sz w:val="20"/>
      <w:szCs w:val="20"/>
      <w:lang w:val="ru-RU"/>
    </w:rPr>
  </w:style>
  <w:style w:type="paragraph" w:styleId="af8">
    <w:name w:val="Title"/>
    <w:basedOn w:val="a"/>
    <w:next w:val="a"/>
    <w:link w:val="af9"/>
    <w:uiPriority w:val="99"/>
    <w:qFormat/>
    <w:rsid w:val="00C06BAE"/>
    <w:pPr>
      <w:tabs>
        <w:tab w:val="clear" w:pos="709"/>
        <w:tab w:val="clear" w:pos="4820"/>
        <w:tab w:val="clear" w:pos="9214"/>
      </w:tabs>
      <w:spacing w:after="300" w:line="240" w:lineRule="auto"/>
      <w:contextualSpacing/>
      <w:jc w:val="center"/>
      <w:outlineLvl w:val="0"/>
    </w:pPr>
    <w:rPr>
      <w:rFonts w:ascii="Cambria" w:hAnsi="Cambria"/>
      <w:b/>
      <w:bCs/>
      <w:smallCaps/>
      <w:sz w:val="52"/>
      <w:szCs w:val="52"/>
      <w:lang w:val="ru-RU" w:eastAsia="ru-RU"/>
    </w:rPr>
  </w:style>
  <w:style w:type="character" w:customStyle="1" w:styleId="af9">
    <w:name w:val="Название Знак"/>
    <w:link w:val="af8"/>
    <w:uiPriority w:val="99"/>
    <w:locked/>
    <w:rsid w:val="00C06BAE"/>
    <w:rPr>
      <w:rFonts w:ascii="Cambria" w:hAnsi="Cambria"/>
      <w:b/>
      <w:smallCaps/>
      <w:sz w:val="52"/>
    </w:rPr>
  </w:style>
  <w:style w:type="paragraph" w:styleId="23">
    <w:name w:val="Quote"/>
    <w:basedOn w:val="a"/>
    <w:next w:val="a"/>
    <w:link w:val="24"/>
    <w:uiPriority w:val="99"/>
    <w:qFormat/>
    <w:rsid w:val="00C06BAE"/>
    <w:pPr>
      <w:tabs>
        <w:tab w:val="clear" w:pos="709"/>
        <w:tab w:val="clear" w:pos="4820"/>
        <w:tab w:val="clear" w:pos="9214"/>
      </w:tabs>
      <w:jc w:val="center"/>
      <w:outlineLvl w:val="0"/>
    </w:pPr>
    <w:rPr>
      <w:rFonts w:ascii="Cambria" w:hAnsi="Cambria"/>
      <w:b/>
      <w:bCs/>
      <w:i/>
      <w:iCs/>
      <w:sz w:val="20"/>
      <w:szCs w:val="20"/>
      <w:lang w:val="ru-RU" w:eastAsia="ru-RU"/>
    </w:rPr>
  </w:style>
  <w:style w:type="character" w:customStyle="1" w:styleId="24">
    <w:name w:val="Цитата 2 Знак"/>
    <w:link w:val="23"/>
    <w:uiPriority w:val="99"/>
    <w:locked/>
    <w:rsid w:val="00C06BAE"/>
    <w:rPr>
      <w:rFonts w:ascii="Cambria" w:hAnsi="Cambria"/>
      <w:b/>
      <w:i/>
    </w:rPr>
  </w:style>
  <w:style w:type="paragraph" w:styleId="afa">
    <w:name w:val="Intense Quote"/>
    <w:basedOn w:val="a"/>
    <w:next w:val="a"/>
    <w:link w:val="afb"/>
    <w:uiPriority w:val="99"/>
    <w:qFormat/>
    <w:rsid w:val="00C06BAE"/>
    <w:pPr>
      <w:pBdr>
        <w:top w:val="single" w:sz="4" w:space="10" w:color="auto"/>
        <w:bottom w:val="single" w:sz="4" w:space="10" w:color="auto"/>
      </w:pBdr>
      <w:tabs>
        <w:tab w:val="clear" w:pos="709"/>
        <w:tab w:val="clear" w:pos="4820"/>
        <w:tab w:val="clear" w:pos="9214"/>
      </w:tabs>
      <w:spacing w:before="240" w:after="240" w:line="300" w:lineRule="auto"/>
      <w:ind w:left="1152" w:right="1152"/>
      <w:jc w:val="center"/>
      <w:outlineLvl w:val="0"/>
    </w:pPr>
    <w:rPr>
      <w:rFonts w:ascii="Cambria" w:hAnsi="Cambria"/>
      <w:b/>
      <w:bCs/>
      <w:i/>
      <w:iCs/>
      <w:sz w:val="20"/>
      <w:szCs w:val="20"/>
      <w:lang w:val="ru-RU" w:eastAsia="ru-RU"/>
    </w:rPr>
  </w:style>
  <w:style w:type="character" w:customStyle="1" w:styleId="afb">
    <w:name w:val="Выделенная цитата Знак"/>
    <w:link w:val="afa"/>
    <w:uiPriority w:val="99"/>
    <w:locked/>
    <w:rsid w:val="00C06BAE"/>
    <w:rPr>
      <w:rFonts w:ascii="Cambria" w:hAnsi="Cambria"/>
      <w:b/>
      <w:i/>
    </w:rPr>
  </w:style>
  <w:style w:type="character" w:styleId="afc">
    <w:name w:val="Subtle Reference"/>
    <w:uiPriority w:val="99"/>
    <w:qFormat/>
    <w:rsid w:val="00C06BAE"/>
    <w:rPr>
      <w:smallCaps/>
    </w:rPr>
  </w:style>
  <w:style w:type="character" w:styleId="afd">
    <w:name w:val="Intense Reference"/>
    <w:uiPriority w:val="99"/>
    <w:qFormat/>
    <w:rsid w:val="00C06BAE"/>
    <w:rPr>
      <w:b/>
      <w:smallCaps/>
    </w:rPr>
  </w:style>
  <w:style w:type="character" w:styleId="afe">
    <w:name w:val="Book Title"/>
    <w:uiPriority w:val="99"/>
    <w:qFormat/>
    <w:rsid w:val="00C06BAE"/>
    <w:rPr>
      <w:i/>
      <w:smallCaps/>
      <w:spacing w:val="5"/>
    </w:rPr>
  </w:style>
  <w:style w:type="character" w:customStyle="1" w:styleId="aff">
    <w:name w:val="Основной текст_"/>
    <w:link w:val="25"/>
    <w:uiPriority w:val="99"/>
    <w:locked/>
    <w:rsid w:val="00C06BAE"/>
    <w:rPr>
      <w:sz w:val="18"/>
      <w:shd w:val="clear" w:color="auto" w:fill="FFFFFF"/>
    </w:rPr>
  </w:style>
  <w:style w:type="paragraph" w:customStyle="1" w:styleId="25">
    <w:name w:val="Основной текст2"/>
    <w:basedOn w:val="a"/>
    <w:link w:val="aff"/>
    <w:uiPriority w:val="99"/>
    <w:rsid w:val="00C06BAE"/>
    <w:pPr>
      <w:shd w:val="clear" w:color="auto" w:fill="FFFFFF"/>
      <w:tabs>
        <w:tab w:val="clear" w:pos="709"/>
        <w:tab w:val="clear" w:pos="4820"/>
        <w:tab w:val="clear" w:pos="9214"/>
      </w:tabs>
      <w:spacing w:line="191" w:lineRule="exact"/>
    </w:pPr>
    <w:rPr>
      <w:rFonts w:ascii="Calibri" w:hAnsi="Calibri"/>
      <w:sz w:val="18"/>
      <w:szCs w:val="18"/>
      <w:shd w:val="clear" w:color="auto" w:fill="FFFFFF"/>
      <w:lang w:val="ru-RU" w:eastAsia="ru-RU"/>
    </w:rPr>
  </w:style>
  <w:style w:type="character" w:customStyle="1" w:styleId="aff0">
    <w:name w:val="Подпись к картинке_"/>
    <w:link w:val="aff1"/>
    <w:uiPriority w:val="99"/>
    <w:locked/>
    <w:rsid w:val="00C06BAE"/>
    <w:rPr>
      <w:sz w:val="14"/>
      <w:shd w:val="clear" w:color="auto" w:fill="FFFFFF"/>
    </w:rPr>
  </w:style>
  <w:style w:type="paragraph" w:customStyle="1" w:styleId="aff1">
    <w:name w:val="Подпись к картинке"/>
    <w:basedOn w:val="a"/>
    <w:link w:val="aff0"/>
    <w:uiPriority w:val="99"/>
    <w:rsid w:val="00C06BAE"/>
    <w:pPr>
      <w:shd w:val="clear" w:color="auto" w:fill="FFFFFF"/>
      <w:tabs>
        <w:tab w:val="clear" w:pos="709"/>
        <w:tab w:val="clear" w:pos="4820"/>
        <w:tab w:val="clear" w:pos="9214"/>
      </w:tabs>
      <w:spacing w:line="148" w:lineRule="exact"/>
      <w:jc w:val="center"/>
    </w:pPr>
    <w:rPr>
      <w:rFonts w:ascii="Calibri" w:hAnsi="Calibri"/>
      <w:sz w:val="14"/>
      <w:szCs w:val="14"/>
      <w:shd w:val="clear" w:color="auto" w:fill="FFFFFF"/>
      <w:lang w:val="ru-RU" w:eastAsia="ru-RU"/>
    </w:rPr>
  </w:style>
  <w:style w:type="character" w:customStyle="1" w:styleId="Arial">
    <w:name w:val="Основной текст + Arial"/>
    <w:aliases w:val="9,5 pt,Курсив"/>
    <w:uiPriority w:val="99"/>
    <w:rsid w:val="00C06BAE"/>
    <w:rPr>
      <w:rFonts w:ascii="Arial" w:eastAsia="Times New Roman" w:hAnsi="Arial"/>
      <w:i/>
      <w:spacing w:val="0"/>
      <w:sz w:val="19"/>
      <w:shd w:val="clear" w:color="auto" w:fill="FFFFFF"/>
    </w:rPr>
  </w:style>
  <w:style w:type="character" w:customStyle="1" w:styleId="91">
    <w:name w:val="Основной текст + 9"/>
    <w:aliases w:val="5 pt34,Полужирный,Курсив33"/>
    <w:uiPriority w:val="99"/>
    <w:rsid w:val="00C06BAE"/>
    <w:rPr>
      <w:rFonts w:ascii="Times New Roman" w:hAnsi="Times New Roman"/>
      <w:b/>
      <w:i/>
      <w:spacing w:val="0"/>
      <w:sz w:val="19"/>
      <w:shd w:val="clear" w:color="auto" w:fill="FFFFFF"/>
      <w:lang w:val="en-US"/>
    </w:rPr>
  </w:style>
  <w:style w:type="paragraph" w:customStyle="1" w:styleId="14">
    <w:name w:val="Основной текст1"/>
    <w:basedOn w:val="a"/>
    <w:link w:val="Exact"/>
    <w:uiPriority w:val="99"/>
    <w:rsid w:val="00C06BAE"/>
    <w:pPr>
      <w:shd w:val="clear" w:color="auto" w:fill="FFFFFF"/>
      <w:tabs>
        <w:tab w:val="clear" w:pos="709"/>
        <w:tab w:val="clear" w:pos="4820"/>
        <w:tab w:val="clear" w:pos="9214"/>
      </w:tabs>
      <w:spacing w:after="120" w:line="221" w:lineRule="exact"/>
    </w:pPr>
    <w:rPr>
      <w:rFonts w:eastAsia="Times New Roman"/>
      <w:sz w:val="21"/>
      <w:szCs w:val="21"/>
      <w:lang w:val="ru-RU" w:eastAsia="ru-RU"/>
    </w:rPr>
  </w:style>
  <w:style w:type="character" w:customStyle="1" w:styleId="Exact">
    <w:name w:val="Основной текст Exact"/>
    <w:link w:val="14"/>
    <w:uiPriority w:val="99"/>
    <w:locked/>
    <w:rsid w:val="00C06BAE"/>
    <w:rPr>
      <w:rFonts w:ascii="Times New Roman" w:hAnsi="Times New Roman"/>
      <w:sz w:val="21"/>
      <w:shd w:val="clear" w:color="auto" w:fill="FFFFFF"/>
    </w:rPr>
  </w:style>
  <w:style w:type="character" w:customStyle="1" w:styleId="aff2">
    <w:name w:val="Основной текст + Курсив"/>
    <w:aliases w:val="Интервал 1 pt"/>
    <w:uiPriority w:val="99"/>
    <w:rsid w:val="00C06BAE"/>
    <w:rPr>
      <w:rFonts w:ascii="Times New Roman" w:hAnsi="Times New Roman"/>
      <w:i/>
      <w:spacing w:val="20"/>
      <w:sz w:val="21"/>
      <w:shd w:val="clear" w:color="auto" w:fill="FFFFFF"/>
    </w:rPr>
  </w:style>
  <w:style w:type="character" w:customStyle="1" w:styleId="aff3">
    <w:name w:val="Основной текст + Полужирный"/>
    <w:aliases w:val="Интервал 0 pt1,Интервал 0 pt4,Основной текст + Курсив3"/>
    <w:uiPriority w:val="99"/>
    <w:rsid w:val="00C06BAE"/>
    <w:rPr>
      <w:rFonts w:ascii="Times New Roman" w:hAnsi="Times New Roman"/>
      <w:b/>
      <w:spacing w:val="0"/>
      <w:sz w:val="20"/>
      <w:shd w:val="clear" w:color="auto" w:fill="FFFFFF"/>
    </w:rPr>
  </w:style>
  <w:style w:type="character" w:customStyle="1" w:styleId="26">
    <w:name w:val="Основной текст (2)_"/>
    <w:link w:val="27"/>
    <w:uiPriority w:val="99"/>
    <w:locked/>
    <w:rsid w:val="00C06BAE"/>
    <w:rPr>
      <w:sz w:val="15"/>
      <w:shd w:val="clear" w:color="auto" w:fill="FFFFFF"/>
    </w:rPr>
  </w:style>
  <w:style w:type="paragraph" w:customStyle="1" w:styleId="27">
    <w:name w:val="Основной текст (2)"/>
    <w:basedOn w:val="a"/>
    <w:link w:val="26"/>
    <w:uiPriority w:val="99"/>
    <w:rsid w:val="00C06BAE"/>
    <w:pPr>
      <w:shd w:val="clear" w:color="auto" w:fill="FFFFFF"/>
      <w:tabs>
        <w:tab w:val="clear" w:pos="709"/>
        <w:tab w:val="clear" w:pos="4820"/>
        <w:tab w:val="clear" w:pos="9214"/>
      </w:tabs>
      <w:spacing w:before="180" w:line="167" w:lineRule="exact"/>
      <w:jc w:val="center"/>
    </w:pPr>
    <w:rPr>
      <w:rFonts w:ascii="Calibri" w:hAnsi="Calibri"/>
      <w:sz w:val="15"/>
      <w:szCs w:val="15"/>
      <w:shd w:val="clear" w:color="auto" w:fill="FFFFFF"/>
      <w:lang w:val="ru-RU" w:eastAsia="ru-RU"/>
    </w:rPr>
  </w:style>
  <w:style w:type="character" w:customStyle="1" w:styleId="33">
    <w:name w:val="Основной текст (3)_"/>
    <w:link w:val="34"/>
    <w:uiPriority w:val="99"/>
    <w:locked/>
    <w:rsid w:val="00C06BAE"/>
    <w:rPr>
      <w:sz w:val="14"/>
      <w:shd w:val="clear" w:color="auto" w:fill="FFFFFF"/>
    </w:rPr>
  </w:style>
  <w:style w:type="paragraph" w:customStyle="1" w:styleId="34">
    <w:name w:val="Основной текст (3)"/>
    <w:basedOn w:val="a"/>
    <w:link w:val="33"/>
    <w:uiPriority w:val="99"/>
    <w:rsid w:val="00C06BAE"/>
    <w:pPr>
      <w:shd w:val="clear" w:color="auto" w:fill="FFFFFF"/>
      <w:tabs>
        <w:tab w:val="clear" w:pos="709"/>
        <w:tab w:val="clear" w:pos="4820"/>
        <w:tab w:val="clear" w:pos="9214"/>
      </w:tabs>
      <w:spacing w:after="180" w:line="125" w:lineRule="exact"/>
      <w:jc w:val="center"/>
    </w:pPr>
    <w:rPr>
      <w:rFonts w:ascii="Calibri" w:hAnsi="Calibri"/>
      <w:sz w:val="14"/>
      <w:szCs w:val="14"/>
      <w:shd w:val="clear" w:color="auto" w:fill="FFFFFF"/>
      <w:lang w:val="ru-RU" w:eastAsia="ru-RU"/>
    </w:rPr>
  </w:style>
  <w:style w:type="character" w:customStyle="1" w:styleId="35">
    <w:name w:val="Основной текст (3) + Курсив"/>
    <w:uiPriority w:val="99"/>
    <w:rsid w:val="00C06BAE"/>
    <w:rPr>
      <w:rFonts w:ascii="Times New Roman" w:hAnsi="Times New Roman"/>
      <w:i/>
      <w:sz w:val="14"/>
      <w:shd w:val="clear" w:color="auto" w:fill="FFFFFF"/>
    </w:rPr>
  </w:style>
  <w:style w:type="character" w:customStyle="1" w:styleId="36">
    <w:name w:val="Основной текст (3) + 6"/>
    <w:aliases w:val="5 pt33,Курсив32"/>
    <w:uiPriority w:val="99"/>
    <w:rsid w:val="00C06BAE"/>
    <w:rPr>
      <w:rFonts w:ascii="Times New Roman" w:hAnsi="Times New Roman"/>
      <w:i/>
      <w:spacing w:val="0"/>
      <w:sz w:val="13"/>
      <w:shd w:val="clear" w:color="auto" w:fill="FFFFFF"/>
    </w:rPr>
  </w:style>
  <w:style w:type="paragraph" w:customStyle="1" w:styleId="42">
    <w:name w:val="Основной текст4"/>
    <w:basedOn w:val="a"/>
    <w:uiPriority w:val="99"/>
    <w:rsid w:val="00C06BAE"/>
    <w:pPr>
      <w:shd w:val="clear" w:color="auto" w:fill="FFFFFF"/>
      <w:tabs>
        <w:tab w:val="clear" w:pos="709"/>
        <w:tab w:val="clear" w:pos="4820"/>
        <w:tab w:val="clear" w:pos="9214"/>
      </w:tabs>
      <w:spacing w:after="180" w:line="186" w:lineRule="exact"/>
    </w:pPr>
    <w:rPr>
      <w:rFonts w:ascii="Sylfaen" w:hAnsi="Sylfaen" w:cs="Sylfaen"/>
      <w:sz w:val="18"/>
      <w:szCs w:val="18"/>
      <w:lang w:val="ru-RU"/>
    </w:rPr>
  </w:style>
  <w:style w:type="character" w:customStyle="1" w:styleId="7pt">
    <w:name w:val="Подпись к картинке + 7 pt"/>
    <w:aliases w:val="Полужирный15"/>
    <w:uiPriority w:val="99"/>
    <w:rsid w:val="00C06BAE"/>
    <w:rPr>
      <w:rFonts w:ascii="Sylfaen" w:eastAsia="Times New Roman" w:hAnsi="Sylfaen"/>
      <w:b/>
      <w:spacing w:val="0"/>
      <w:sz w:val="14"/>
    </w:rPr>
  </w:style>
  <w:style w:type="character" w:customStyle="1" w:styleId="TimesNewRoman">
    <w:name w:val="Подпись к картинке + Times New Roman"/>
    <w:aliases w:val="95,5 pt32,Курсив31"/>
    <w:uiPriority w:val="99"/>
    <w:rsid w:val="00C06BAE"/>
    <w:rPr>
      <w:rFonts w:ascii="Times New Roman" w:hAnsi="Times New Roman"/>
      <w:i/>
      <w:spacing w:val="0"/>
      <w:sz w:val="19"/>
    </w:rPr>
  </w:style>
  <w:style w:type="character" w:customStyle="1" w:styleId="TimesNewRoman0">
    <w:name w:val="Основной текст + Times New Roman"/>
    <w:aliases w:val="Курсив30,Интервал 1 pt12"/>
    <w:uiPriority w:val="99"/>
    <w:rsid w:val="00C06BAE"/>
    <w:rPr>
      <w:rFonts w:ascii="Times New Roman" w:hAnsi="Times New Roman"/>
      <w:i/>
      <w:spacing w:val="30"/>
      <w:sz w:val="18"/>
      <w:shd w:val="clear" w:color="auto" w:fill="FFFFFF"/>
    </w:rPr>
  </w:style>
  <w:style w:type="character" w:customStyle="1" w:styleId="Consolas">
    <w:name w:val="Основной текст + Consolas"/>
    <w:aliases w:val="10 pt,Курсив29"/>
    <w:uiPriority w:val="99"/>
    <w:rsid w:val="00C06BAE"/>
    <w:rPr>
      <w:rFonts w:ascii="Consolas" w:eastAsia="Times New Roman" w:hAnsi="Consolas"/>
      <w:i/>
      <w:spacing w:val="0"/>
      <w:sz w:val="20"/>
      <w:shd w:val="clear" w:color="auto" w:fill="FFFFFF"/>
    </w:rPr>
  </w:style>
  <w:style w:type="character" w:customStyle="1" w:styleId="1pt">
    <w:name w:val="Основной текст + Интервал 1 pt"/>
    <w:uiPriority w:val="99"/>
    <w:rsid w:val="00C06BAE"/>
    <w:rPr>
      <w:rFonts w:ascii="Times New Roman" w:hAnsi="Times New Roman"/>
      <w:spacing w:val="30"/>
      <w:sz w:val="20"/>
      <w:shd w:val="clear" w:color="auto" w:fill="FFFFFF"/>
    </w:rPr>
  </w:style>
  <w:style w:type="character" w:customStyle="1" w:styleId="7pt0">
    <w:name w:val="Основной текст + 7 pt"/>
    <w:aliases w:val="Полужирный14"/>
    <w:uiPriority w:val="99"/>
    <w:rsid w:val="00C06BAE"/>
    <w:rPr>
      <w:rFonts w:ascii="Times New Roman" w:hAnsi="Times New Roman"/>
      <w:b/>
      <w:spacing w:val="0"/>
      <w:sz w:val="14"/>
      <w:shd w:val="clear" w:color="auto" w:fill="FFFFFF"/>
    </w:rPr>
  </w:style>
  <w:style w:type="character" w:customStyle="1" w:styleId="61">
    <w:name w:val="Основной текст + Курсив6"/>
    <w:aliases w:val="Интервал 0 pt"/>
    <w:uiPriority w:val="99"/>
    <w:rsid w:val="00C06BAE"/>
    <w:rPr>
      <w:rFonts w:ascii="Times New Roman" w:hAnsi="Times New Roman"/>
      <w:i/>
      <w:spacing w:val="10"/>
      <w:sz w:val="18"/>
      <w:shd w:val="clear" w:color="auto" w:fill="FFFFFF"/>
    </w:rPr>
  </w:style>
  <w:style w:type="character" w:customStyle="1" w:styleId="ArialUnicodeMS">
    <w:name w:val="Основной текст + Arial Unicode MS"/>
    <w:aliases w:val="12,5 pt31"/>
    <w:uiPriority w:val="99"/>
    <w:rsid w:val="00C06BAE"/>
    <w:rPr>
      <w:rFonts w:ascii="Arial Unicode MS" w:eastAsia="Times New Roman" w:hAnsi="Arial Unicode MS"/>
      <w:spacing w:val="0"/>
      <w:sz w:val="25"/>
      <w:shd w:val="clear" w:color="auto" w:fill="FFFFFF"/>
    </w:rPr>
  </w:style>
  <w:style w:type="character" w:customStyle="1" w:styleId="2pt">
    <w:name w:val="Основной текст + Интервал 2 pt"/>
    <w:uiPriority w:val="99"/>
    <w:rsid w:val="00C06BAE"/>
    <w:rPr>
      <w:rFonts w:ascii="Times New Roman" w:hAnsi="Times New Roman"/>
      <w:spacing w:val="40"/>
      <w:sz w:val="18"/>
      <w:shd w:val="clear" w:color="auto" w:fill="FFFFFF"/>
    </w:rPr>
  </w:style>
  <w:style w:type="character" w:customStyle="1" w:styleId="CourierNew">
    <w:name w:val="Основной текст + Courier New"/>
    <w:aliases w:val="11 pt,Курсив28"/>
    <w:uiPriority w:val="99"/>
    <w:rsid w:val="00C06BAE"/>
    <w:rPr>
      <w:rFonts w:ascii="Courier New" w:eastAsia="Times New Roman" w:hAnsi="Courier New"/>
      <w:i/>
      <w:spacing w:val="0"/>
      <w:sz w:val="22"/>
      <w:shd w:val="clear" w:color="auto" w:fill="FFFFFF"/>
      <w:lang w:val="en-US"/>
    </w:rPr>
  </w:style>
  <w:style w:type="character" w:customStyle="1" w:styleId="15">
    <w:name w:val="Заголовок №1_"/>
    <w:link w:val="16"/>
    <w:uiPriority w:val="99"/>
    <w:locked/>
    <w:rsid w:val="00C06BAE"/>
    <w:rPr>
      <w:sz w:val="21"/>
      <w:shd w:val="clear" w:color="auto" w:fill="FFFFFF"/>
    </w:rPr>
  </w:style>
  <w:style w:type="paragraph" w:customStyle="1" w:styleId="16">
    <w:name w:val="Заголовок №1"/>
    <w:basedOn w:val="a"/>
    <w:link w:val="15"/>
    <w:uiPriority w:val="99"/>
    <w:rsid w:val="00C06BAE"/>
    <w:pPr>
      <w:shd w:val="clear" w:color="auto" w:fill="FFFFFF"/>
      <w:tabs>
        <w:tab w:val="clear" w:pos="709"/>
        <w:tab w:val="clear" w:pos="4820"/>
        <w:tab w:val="clear" w:pos="9214"/>
      </w:tabs>
      <w:spacing w:before="180" w:after="60" w:line="240" w:lineRule="atLeast"/>
      <w:ind w:firstLine="340"/>
      <w:outlineLvl w:val="0"/>
    </w:pPr>
    <w:rPr>
      <w:rFonts w:ascii="Calibri" w:hAnsi="Calibri"/>
      <w:sz w:val="21"/>
      <w:szCs w:val="21"/>
      <w:shd w:val="clear" w:color="auto" w:fill="FFFFFF"/>
      <w:lang w:val="ru-RU" w:eastAsia="ru-RU"/>
    </w:rPr>
  </w:style>
  <w:style w:type="character" w:customStyle="1" w:styleId="51">
    <w:name w:val="Основной текст + Курсив5"/>
    <w:aliases w:val="Интервал 0 pt17"/>
    <w:uiPriority w:val="99"/>
    <w:rsid w:val="00C06BAE"/>
    <w:rPr>
      <w:rFonts w:ascii="Times New Roman" w:hAnsi="Times New Roman"/>
      <w:i/>
      <w:spacing w:val="0"/>
      <w:sz w:val="20"/>
      <w:shd w:val="clear" w:color="auto" w:fill="FFFFFF"/>
    </w:rPr>
  </w:style>
  <w:style w:type="character" w:customStyle="1" w:styleId="TrebuchetMS">
    <w:name w:val="Основной текст + Trebuchet MS"/>
    <w:aliases w:val="10 pt3,Полужирный13"/>
    <w:uiPriority w:val="99"/>
    <w:rsid w:val="00C06BAE"/>
    <w:rPr>
      <w:rFonts w:ascii="Trebuchet MS" w:eastAsia="Times New Roman" w:hAnsi="Trebuchet MS"/>
      <w:b/>
      <w:spacing w:val="0"/>
      <w:sz w:val="20"/>
      <w:shd w:val="clear" w:color="auto" w:fill="FFFFFF"/>
    </w:rPr>
  </w:style>
  <w:style w:type="character" w:customStyle="1" w:styleId="TrebuchetMS2">
    <w:name w:val="Основной текст + Trebuchet MS2"/>
    <w:aliases w:val="8,5 pt30,Курсив27"/>
    <w:uiPriority w:val="99"/>
    <w:rsid w:val="00C06BAE"/>
    <w:rPr>
      <w:rFonts w:ascii="Trebuchet MS" w:eastAsia="Times New Roman" w:hAnsi="Trebuchet MS"/>
      <w:i/>
      <w:spacing w:val="0"/>
      <w:sz w:val="17"/>
      <w:shd w:val="clear" w:color="auto" w:fill="FFFFFF"/>
    </w:rPr>
  </w:style>
  <w:style w:type="character" w:customStyle="1" w:styleId="3pt">
    <w:name w:val="Основной текст + Интервал 3 pt"/>
    <w:uiPriority w:val="99"/>
    <w:rsid w:val="00C06BAE"/>
    <w:rPr>
      <w:rFonts w:ascii="Times New Roman" w:hAnsi="Times New Roman"/>
      <w:spacing w:val="70"/>
      <w:sz w:val="18"/>
      <w:shd w:val="clear" w:color="auto" w:fill="FFFFFF"/>
    </w:rPr>
  </w:style>
  <w:style w:type="character" w:customStyle="1" w:styleId="2Consolas">
    <w:name w:val="Основной текст (2) + Consolas"/>
    <w:aliases w:val="8 pt,Курсив26"/>
    <w:uiPriority w:val="99"/>
    <w:rsid w:val="00C06BAE"/>
    <w:rPr>
      <w:rFonts w:ascii="Consolas" w:eastAsia="Times New Roman" w:hAnsi="Consolas"/>
      <w:i/>
      <w:spacing w:val="0"/>
      <w:sz w:val="16"/>
      <w:shd w:val="clear" w:color="auto" w:fill="FFFFFF"/>
    </w:rPr>
  </w:style>
  <w:style w:type="character" w:customStyle="1" w:styleId="TrebuchetMS1">
    <w:name w:val="Основной текст + Trebuchet MS1"/>
    <w:aliases w:val="Полужирный12,Курсив25"/>
    <w:uiPriority w:val="99"/>
    <w:rsid w:val="00C06BAE"/>
    <w:rPr>
      <w:rFonts w:ascii="Trebuchet MS" w:eastAsia="Times New Roman" w:hAnsi="Trebuchet MS"/>
      <w:b/>
      <w:i/>
      <w:spacing w:val="0"/>
      <w:sz w:val="22"/>
      <w:shd w:val="clear" w:color="auto" w:fill="FFFFFF"/>
    </w:rPr>
  </w:style>
  <w:style w:type="character" w:customStyle="1" w:styleId="Consolas1">
    <w:name w:val="Основной текст + Consolas1"/>
    <w:aliases w:val="8 pt2,Полужирный11,Курсив24"/>
    <w:uiPriority w:val="99"/>
    <w:rsid w:val="00C06BAE"/>
    <w:rPr>
      <w:rFonts w:ascii="Consolas" w:eastAsia="Times New Roman" w:hAnsi="Consolas"/>
      <w:b/>
      <w:i/>
      <w:spacing w:val="0"/>
      <w:sz w:val="16"/>
      <w:shd w:val="clear" w:color="auto" w:fill="FFFFFF"/>
    </w:rPr>
  </w:style>
  <w:style w:type="character" w:customStyle="1" w:styleId="11pt">
    <w:name w:val="Основной текст + 11 pt"/>
    <w:aliases w:val="Курсив23"/>
    <w:uiPriority w:val="99"/>
    <w:rsid w:val="00C06BAE"/>
    <w:rPr>
      <w:rFonts w:ascii="Times New Roman" w:hAnsi="Times New Roman"/>
      <w:i/>
      <w:spacing w:val="0"/>
      <w:sz w:val="22"/>
      <w:shd w:val="clear" w:color="auto" w:fill="FFFFFF"/>
    </w:rPr>
  </w:style>
  <w:style w:type="character" w:customStyle="1" w:styleId="28">
    <w:name w:val="Основной текст (2) + Курсив"/>
    <w:uiPriority w:val="99"/>
    <w:rsid w:val="00C06BAE"/>
    <w:rPr>
      <w:rFonts w:ascii="Times New Roman" w:hAnsi="Times New Roman"/>
      <w:i/>
      <w:spacing w:val="0"/>
      <w:sz w:val="14"/>
      <w:shd w:val="clear" w:color="auto" w:fill="FFFFFF"/>
    </w:rPr>
  </w:style>
  <w:style w:type="character" w:customStyle="1" w:styleId="62">
    <w:name w:val="Основной текст (6)_"/>
    <w:link w:val="63"/>
    <w:uiPriority w:val="99"/>
    <w:locked/>
    <w:rsid w:val="00C06BAE"/>
    <w:rPr>
      <w:sz w:val="16"/>
      <w:shd w:val="clear" w:color="auto" w:fill="FFFFFF"/>
    </w:rPr>
  </w:style>
  <w:style w:type="paragraph" w:customStyle="1" w:styleId="63">
    <w:name w:val="Основной текст (6)"/>
    <w:basedOn w:val="a"/>
    <w:link w:val="62"/>
    <w:uiPriority w:val="99"/>
    <w:rsid w:val="00C06BAE"/>
    <w:pPr>
      <w:shd w:val="clear" w:color="auto" w:fill="FFFFFF"/>
      <w:tabs>
        <w:tab w:val="clear" w:pos="709"/>
        <w:tab w:val="clear" w:pos="4820"/>
        <w:tab w:val="clear" w:pos="9214"/>
      </w:tabs>
      <w:spacing w:line="172" w:lineRule="exact"/>
      <w:jc w:val="center"/>
    </w:pPr>
    <w:rPr>
      <w:rFonts w:ascii="Calibri" w:hAnsi="Calibri"/>
      <w:sz w:val="16"/>
      <w:szCs w:val="16"/>
      <w:shd w:val="clear" w:color="auto" w:fill="FFFFFF"/>
      <w:lang w:val="ru-RU" w:eastAsia="ru-RU"/>
    </w:rPr>
  </w:style>
  <w:style w:type="character" w:customStyle="1" w:styleId="220">
    <w:name w:val="Основной текст (2) + Курсив2"/>
    <w:aliases w:val="Интервал 0 pt16"/>
    <w:uiPriority w:val="99"/>
    <w:rsid w:val="00C06BAE"/>
    <w:rPr>
      <w:rFonts w:ascii="Times New Roman" w:hAnsi="Times New Roman"/>
      <w:i/>
      <w:spacing w:val="-10"/>
      <w:sz w:val="14"/>
      <w:shd w:val="clear" w:color="auto" w:fill="FFFFFF"/>
    </w:rPr>
  </w:style>
  <w:style w:type="character" w:customStyle="1" w:styleId="Corbel">
    <w:name w:val="Основной текст + Corbel"/>
    <w:aliases w:val="10 pt2,Курсив22,Интервал 1 pt11"/>
    <w:uiPriority w:val="99"/>
    <w:rsid w:val="00C06BAE"/>
    <w:rPr>
      <w:rFonts w:ascii="Corbel" w:eastAsia="Times New Roman" w:hAnsi="Corbel"/>
      <w:i/>
      <w:spacing w:val="30"/>
      <w:sz w:val="20"/>
      <w:shd w:val="clear" w:color="auto" w:fill="FFFFFF"/>
    </w:rPr>
  </w:style>
  <w:style w:type="character" w:customStyle="1" w:styleId="10pt">
    <w:name w:val="Основной текст + 10 pt"/>
    <w:aliases w:val="Курсив21"/>
    <w:uiPriority w:val="99"/>
    <w:rsid w:val="00C06BAE"/>
    <w:rPr>
      <w:rFonts w:ascii="Times New Roman" w:hAnsi="Times New Roman"/>
      <w:i/>
      <w:spacing w:val="0"/>
      <w:sz w:val="20"/>
      <w:shd w:val="clear" w:color="auto" w:fill="FFFFFF"/>
    </w:rPr>
  </w:style>
  <w:style w:type="character" w:customStyle="1" w:styleId="29">
    <w:name w:val="Заголовок №2_"/>
    <w:link w:val="2a"/>
    <w:uiPriority w:val="99"/>
    <w:locked/>
    <w:rsid w:val="00C06BAE"/>
    <w:rPr>
      <w:sz w:val="19"/>
      <w:shd w:val="clear" w:color="auto" w:fill="FFFFFF"/>
    </w:rPr>
  </w:style>
  <w:style w:type="paragraph" w:customStyle="1" w:styleId="2a">
    <w:name w:val="Заголовок №2"/>
    <w:basedOn w:val="a"/>
    <w:link w:val="29"/>
    <w:uiPriority w:val="99"/>
    <w:rsid w:val="00C06BAE"/>
    <w:pPr>
      <w:shd w:val="clear" w:color="auto" w:fill="FFFFFF"/>
      <w:tabs>
        <w:tab w:val="clear" w:pos="709"/>
        <w:tab w:val="clear" w:pos="4820"/>
        <w:tab w:val="clear" w:pos="9214"/>
      </w:tabs>
      <w:spacing w:before="60" w:after="60" w:line="240" w:lineRule="atLeast"/>
      <w:jc w:val="left"/>
      <w:outlineLvl w:val="1"/>
    </w:pPr>
    <w:rPr>
      <w:rFonts w:ascii="Calibri" w:hAnsi="Calibri"/>
      <w:sz w:val="19"/>
      <w:szCs w:val="19"/>
      <w:shd w:val="clear" w:color="auto" w:fill="FFFFFF"/>
      <w:lang w:val="ru-RU" w:eastAsia="ru-RU"/>
    </w:rPr>
  </w:style>
  <w:style w:type="character" w:customStyle="1" w:styleId="71">
    <w:name w:val="Подпись к картинке + 7"/>
    <w:aliases w:val="5 pt29"/>
    <w:uiPriority w:val="99"/>
    <w:rsid w:val="00C06BAE"/>
    <w:rPr>
      <w:rFonts w:ascii="Times New Roman" w:hAnsi="Times New Roman"/>
      <w:spacing w:val="0"/>
      <w:sz w:val="15"/>
      <w:shd w:val="clear" w:color="auto" w:fill="FFFFFF"/>
    </w:rPr>
  </w:style>
  <w:style w:type="character" w:customStyle="1" w:styleId="aff4">
    <w:name w:val="Подпись к картинке + Курсив"/>
    <w:uiPriority w:val="99"/>
    <w:rsid w:val="00C06BAE"/>
    <w:rPr>
      <w:rFonts w:ascii="Times New Roman" w:hAnsi="Times New Roman"/>
      <w:i/>
      <w:spacing w:val="0"/>
      <w:sz w:val="13"/>
      <w:shd w:val="clear" w:color="auto" w:fill="FFFFFF"/>
    </w:rPr>
  </w:style>
  <w:style w:type="character" w:customStyle="1" w:styleId="43">
    <w:name w:val="Основной текст + Курсив4"/>
    <w:aliases w:val="Интервал 2 pt"/>
    <w:uiPriority w:val="99"/>
    <w:rsid w:val="00C06BAE"/>
    <w:rPr>
      <w:rFonts w:ascii="Times New Roman" w:hAnsi="Times New Roman"/>
      <w:i/>
      <w:spacing w:val="40"/>
      <w:sz w:val="19"/>
      <w:shd w:val="clear" w:color="auto" w:fill="FFFFFF"/>
    </w:rPr>
  </w:style>
  <w:style w:type="character" w:customStyle="1" w:styleId="81">
    <w:name w:val="Основной текст + 8"/>
    <w:aliases w:val="5 pt28,Курсив20,Интервал 0 pt15"/>
    <w:uiPriority w:val="99"/>
    <w:rsid w:val="00C06BAE"/>
    <w:rPr>
      <w:rFonts w:ascii="Times New Roman" w:hAnsi="Times New Roman"/>
      <w:i/>
      <w:spacing w:val="10"/>
      <w:sz w:val="17"/>
      <w:shd w:val="clear" w:color="auto" w:fill="FFFFFF"/>
    </w:rPr>
  </w:style>
  <w:style w:type="character" w:customStyle="1" w:styleId="2Arial">
    <w:name w:val="Основной текст (2) + Arial"/>
    <w:aliases w:val="7,5 pt27,Не полужирный,Курсив19"/>
    <w:uiPriority w:val="99"/>
    <w:rsid w:val="00C06BAE"/>
    <w:rPr>
      <w:rFonts w:ascii="Arial" w:eastAsia="Times New Roman" w:hAnsi="Arial"/>
      <w:b/>
      <w:i/>
      <w:spacing w:val="0"/>
      <w:sz w:val="15"/>
      <w:shd w:val="clear" w:color="auto" w:fill="FFFFFF"/>
    </w:rPr>
  </w:style>
  <w:style w:type="paragraph" w:styleId="aff5">
    <w:name w:val="Document Map"/>
    <w:basedOn w:val="a"/>
    <w:link w:val="aff6"/>
    <w:uiPriority w:val="99"/>
    <w:semiHidden/>
    <w:rsid w:val="00C06BAE"/>
    <w:pPr>
      <w:tabs>
        <w:tab w:val="clear" w:pos="709"/>
        <w:tab w:val="clear" w:pos="4820"/>
        <w:tab w:val="clear" w:pos="9214"/>
      </w:tabs>
      <w:jc w:val="center"/>
      <w:outlineLvl w:val="0"/>
    </w:pPr>
    <w:rPr>
      <w:rFonts w:ascii="Tahoma" w:hAnsi="Tahoma" w:cs="Tahoma"/>
      <w:b/>
      <w:bCs/>
      <w:sz w:val="16"/>
      <w:szCs w:val="16"/>
      <w:lang w:val="ru-RU"/>
    </w:rPr>
  </w:style>
  <w:style w:type="character" w:customStyle="1" w:styleId="aff6">
    <w:name w:val="Схема документа Знак"/>
    <w:link w:val="aff5"/>
    <w:uiPriority w:val="99"/>
    <w:semiHidden/>
    <w:locked/>
    <w:rsid w:val="00C06BAE"/>
    <w:rPr>
      <w:rFonts w:ascii="Tahoma" w:hAnsi="Tahoma"/>
      <w:b/>
      <w:sz w:val="16"/>
      <w:lang w:eastAsia="en-US"/>
    </w:rPr>
  </w:style>
  <w:style w:type="character" w:customStyle="1" w:styleId="9pt">
    <w:name w:val="Основной текст + 9 pt"/>
    <w:aliases w:val="Полужирный10,Курсив18,Интервал 0 pt14"/>
    <w:uiPriority w:val="99"/>
    <w:rsid w:val="00C06BAE"/>
    <w:rPr>
      <w:rFonts w:ascii="Times New Roman" w:hAnsi="Times New Roman"/>
      <w:b/>
      <w:i/>
      <w:spacing w:val="10"/>
      <w:sz w:val="18"/>
      <w:shd w:val="clear" w:color="auto" w:fill="FFFFFF"/>
    </w:rPr>
  </w:style>
  <w:style w:type="character" w:customStyle="1" w:styleId="Candara">
    <w:name w:val="Основной текст + Candara"/>
    <w:aliases w:val="11,5 pt26"/>
    <w:uiPriority w:val="99"/>
    <w:rsid w:val="00C06BAE"/>
    <w:rPr>
      <w:rFonts w:ascii="Candara" w:eastAsia="Times New Roman" w:hAnsi="Candara"/>
      <w:spacing w:val="0"/>
      <w:sz w:val="23"/>
      <w:shd w:val="clear" w:color="auto" w:fill="FFFFFF"/>
    </w:rPr>
  </w:style>
  <w:style w:type="character" w:customStyle="1" w:styleId="6pt">
    <w:name w:val="Основной текст + 6 pt"/>
    <w:aliases w:val="Полужирный9,Интервал 1 pt10"/>
    <w:uiPriority w:val="99"/>
    <w:rsid w:val="00C06BAE"/>
    <w:rPr>
      <w:rFonts w:ascii="Times New Roman" w:hAnsi="Times New Roman"/>
      <w:b/>
      <w:spacing w:val="20"/>
      <w:sz w:val="12"/>
      <w:shd w:val="clear" w:color="auto" w:fill="FFFFFF"/>
    </w:rPr>
  </w:style>
  <w:style w:type="character" w:customStyle="1" w:styleId="86">
    <w:name w:val="Основной текст + 86"/>
    <w:aliases w:val="5 pt25"/>
    <w:uiPriority w:val="99"/>
    <w:rsid w:val="00C06BAE"/>
    <w:rPr>
      <w:rFonts w:ascii="Times New Roman" w:hAnsi="Times New Roman"/>
      <w:spacing w:val="0"/>
      <w:sz w:val="17"/>
      <w:shd w:val="clear" w:color="auto" w:fill="FFFFFF"/>
    </w:rPr>
  </w:style>
  <w:style w:type="character" w:customStyle="1" w:styleId="52">
    <w:name w:val="Основной текст (5)_"/>
    <w:link w:val="53"/>
    <w:uiPriority w:val="99"/>
    <w:locked/>
    <w:rsid w:val="00C06BAE"/>
    <w:rPr>
      <w:sz w:val="18"/>
      <w:shd w:val="clear" w:color="auto" w:fill="FFFFFF"/>
    </w:rPr>
  </w:style>
  <w:style w:type="paragraph" w:customStyle="1" w:styleId="53">
    <w:name w:val="Основной текст (5)"/>
    <w:basedOn w:val="a"/>
    <w:link w:val="52"/>
    <w:uiPriority w:val="99"/>
    <w:rsid w:val="00C06BAE"/>
    <w:pPr>
      <w:shd w:val="clear" w:color="auto" w:fill="FFFFFF"/>
      <w:tabs>
        <w:tab w:val="clear" w:pos="709"/>
        <w:tab w:val="clear" w:pos="4820"/>
        <w:tab w:val="clear" w:pos="9214"/>
      </w:tabs>
      <w:spacing w:before="60" w:after="60" w:line="240" w:lineRule="atLeast"/>
      <w:ind w:firstLine="280"/>
    </w:pPr>
    <w:rPr>
      <w:rFonts w:ascii="Calibri" w:hAnsi="Calibri"/>
      <w:sz w:val="18"/>
      <w:szCs w:val="18"/>
      <w:shd w:val="clear" w:color="auto" w:fill="FFFFFF"/>
      <w:lang w:val="ru-RU" w:eastAsia="ru-RU"/>
    </w:rPr>
  </w:style>
  <w:style w:type="character" w:customStyle="1" w:styleId="7pt1">
    <w:name w:val="Основной текст + 7 pt1"/>
    <w:uiPriority w:val="99"/>
    <w:rsid w:val="00C06BAE"/>
    <w:rPr>
      <w:rFonts w:ascii="Times New Roman" w:hAnsi="Times New Roman"/>
      <w:spacing w:val="0"/>
      <w:sz w:val="14"/>
      <w:shd w:val="clear" w:color="auto" w:fill="FFFFFF"/>
    </w:rPr>
  </w:style>
  <w:style w:type="character" w:customStyle="1" w:styleId="92">
    <w:name w:val="Основной текст + 92"/>
    <w:aliases w:val="5 pt24,Курсив17"/>
    <w:uiPriority w:val="99"/>
    <w:rsid w:val="00C06BAE"/>
    <w:rPr>
      <w:rFonts w:ascii="Times New Roman" w:hAnsi="Times New Roman"/>
      <w:i/>
      <w:spacing w:val="0"/>
      <w:sz w:val="19"/>
      <w:shd w:val="clear" w:color="auto" w:fill="FFFFFF"/>
    </w:rPr>
  </w:style>
  <w:style w:type="character" w:customStyle="1" w:styleId="910">
    <w:name w:val="Основной текст + 91"/>
    <w:aliases w:val="5 pt23"/>
    <w:uiPriority w:val="99"/>
    <w:rsid w:val="00C06BAE"/>
    <w:rPr>
      <w:rFonts w:ascii="Times New Roman" w:hAnsi="Times New Roman"/>
      <w:spacing w:val="0"/>
      <w:sz w:val="19"/>
      <w:shd w:val="clear" w:color="auto" w:fill="FFFFFF"/>
    </w:rPr>
  </w:style>
  <w:style w:type="character" w:customStyle="1" w:styleId="aff7">
    <w:name w:val="Подпись к таблице_"/>
    <w:link w:val="aff8"/>
    <w:uiPriority w:val="99"/>
    <w:locked/>
    <w:rsid w:val="00C06BAE"/>
    <w:rPr>
      <w:sz w:val="15"/>
      <w:shd w:val="clear" w:color="auto" w:fill="FFFFFF"/>
    </w:rPr>
  </w:style>
  <w:style w:type="paragraph" w:customStyle="1" w:styleId="aff8">
    <w:name w:val="Подпись к таблице"/>
    <w:basedOn w:val="a"/>
    <w:link w:val="aff7"/>
    <w:uiPriority w:val="99"/>
    <w:rsid w:val="00C06BAE"/>
    <w:pPr>
      <w:shd w:val="clear" w:color="auto" w:fill="FFFFFF"/>
      <w:tabs>
        <w:tab w:val="clear" w:pos="709"/>
        <w:tab w:val="clear" w:pos="4820"/>
        <w:tab w:val="clear" w:pos="9214"/>
      </w:tabs>
      <w:spacing w:line="161" w:lineRule="exact"/>
    </w:pPr>
    <w:rPr>
      <w:rFonts w:ascii="Calibri" w:hAnsi="Calibri"/>
      <w:sz w:val="15"/>
      <w:szCs w:val="15"/>
      <w:shd w:val="clear" w:color="auto" w:fill="FFFFFF"/>
      <w:lang w:val="ru-RU" w:eastAsia="ru-RU"/>
    </w:rPr>
  </w:style>
  <w:style w:type="character" w:customStyle="1" w:styleId="17">
    <w:name w:val="Основной текст Знак1"/>
    <w:link w:val="aff9"/>
    <w:uiPriority w:val="99"/>
    <w:locked/>
    <w:rsid w:val="00C06BAE"/>
    <w:rPr>
      <w:rFonts w:ascii="Lucida Sans Unicode" w:hAnsi="Lucida Sans Unicode"/>
      <w:sz w:val="17"/>
      <w:shd w:val="clear" w:color="auto" w:fill="FFFFFF"/>
    </w:rPr>
  </w:style>
  <w:style w:type="paragraph" w:styleId="aff9">
    <w:name w:val="Body Text"/>
    <w:basedOn w:val="a"/>
    <w:link w:val="17"/>
    <w:uiPriority w:val="99"/>
    <w:rsid w:val="00C06BAE"/>
    <w:pPr>
      <w:widowControl w:val="0"/>
      <w:shd w:val="clear" w:color="auto" w:fill="FFFFFF"/>
      <w:tabs>
        <w:tab w:val="clear" w:pos="709"/>
        <w:tab w:val="clear" w:pos="4820"/>
        <w:tab w:val="clear" w:pos="9214"/>
      </w:tabs>
      <w:spacing w:line="186" w:lineRule="exact"/>
    </w:pPr>
    <w:rPr>
      <w:rFonts w:ascii="Lucida Sans Unicode" w:hAnsi="Lucida Sans Unicode"/>
      <w:sz w:val="17"/>
      <w:szCs w:val="17"/>
      <w:shd w:val="clear" w:color="auto" w:fill="FFFFFF"/>
      <w:lang w:val="ru-RU" w:eastAsia="ru-RU"/>
    </w:rPr>
  </w:style>
  <w:style w:type="character" w:customStyle="1" w:styleId="BodyTextChar1">
    <w:name w:val="Body Text Char1"/>
    <w:uiPriority w:val="99"/>
    <w:semiHidden/>
    <w:rsid w:val="00CC1B72"/>
    <w:rPr>
      <w:rFonts w:ascii="Times New Roman" w:hAnsi="Times New Roman"/>
      <w:sz w:val="28"/>
      <w:lang w:val="uk-UA" w:eastAsia="en-US"/>
    </w:rPr>
  </w:style>
  <w:style w:type="character" w:customStyle="1" w:styleId="affa">
    <w:name w:val="Основной текст Знак"/>
    <w:uiPriority w:val="99"/>
    <w:rsid w:val="00C06BAE"/>
    <w:rPr>
      <w:rFonts w:ascii="Times New Roman" w:hAnsi="Times New Roman"/>
      <w:sz w:val="22"/>
      <w:lang w:val="uk-UA" w:eastAsia="en-US"/>
    </w:rPr>
  </w:style>
  <w:style w:type="character" w:styleId="affb">
    <w:name w:val="page number"/>
    <w:uiPriority w:val="99"/>
    <w:rsid w:val="00C06BAE"/>
    <w:rPr>
      <w:rFonts w:cs="Times New Roman"/>
    </w:rPr>
  </w:style>
  <w:style w:type="character" w:customStyle="1" w:styleId="64">
    <w:name w:val="Основной текст + 6"/>
    <w:aliases w:val="5 pt22"/>
    <w:uiPriority w:val="99"/>
    <w:rsid w:val="00C06BAE"/>
    <w:rPr>
      <w:rFonts w:ascii="Times New Roman" w:hAnsi="Times New Roman"/>
      <w:color w:val="000000"/>
      <w:spacing w:val="0"/>
      <w:w w:val="100"/>
      <w:position w:val="0"/>
      <w:sz w:val="13"/>
      <w:u w:val="none"/>
      <w:shd w:val="clear" w:color="auto" w:fill="FFFFFF"/>
      <w:lang w:val="ru-RU"/>
    </w:rPr>
  </w:style>
  <w:style w:type="character" w:customStyle="1" w:styleId="72">
    <w:name w:val="Основной текст + 7"/>
    <w:aliases w:val="5 pt21"/>
    <w:uiPriority w:val="99"/>
    <w:rsid w:val="00C06BAE"/>
    <w:rPr>
      <w:rFonts w:ascii="Times New Roman" w:hAnsi="Times New Roman"/>
      <w:spacing w:val="0"/>
      <w:sz w:val="15"/>
      <w:shd w:val="clear" w:color="auto" w:fill="FFFFFF"/>
    </w:rPr>
  </w:style>
  <w:style w:type="character" w:customStyle="1" w:styleId="210">
    <w:name w:val="Основной текст (2) + Курсив1"/>
    <w:aliases w:val="Интервал 1 pt9"/>
    <w:uiPriority w:val="99"/>
    <w:rsid w:val="00C06BAE"/>
    <w:rPr>
      <w:rFonts w:ascii="Times New Roman" w:hAnsi="Times New Roman"/>
      <w:i/>
      <w:spacing w:val="20"/>
      <w:sz w:val="15"/>
      <w:shd w:val="clear" w:color="auto" w:fill="FFFFFF"/>
    </w:rPr>
  </w:style>
  <w:style w:type="paragraph" w:styleId="44">
    <w:name w:val="toc 4"/>
    <w:basedOn w:val="a"/>
    <w:next w:val="a"/>
    <w:autoRedefine/>
    <w:uiPriority w:val="99"/>
    <w:rsid w:val="00C06BAE"/>
    <w:pPr>
      <w:tabs>
        <w:tab w:val="clear" w:pos="709"/>
        <w:tab w:val="clear" w:pos="4820"/>
        <w:tab w:val="clear" w:pos="9214"/>
      </w:tabs>
      <w:spacing w:after="100" w:line="276" w:lineRule="auto"/>
      <w:ind w:left="660"/>
      <w:jc w:val="left"/>
    </w:pPr>
    <w:rPr>
      <w:rFonts w:ascii="Calibri" w:eastAsia="Times New Roman" w:hAnsi="Calibri"/>
      <w:sz w:val="22"/>
      <w:lang w:val="ru-RU" w:eastAsia="ru-RU"/>
    </w:rPr>
  </w:style>
  <w:style w:type="paragraph" w:styleId="54">
    <w:name w:val="toc 5"/>
    <w:basedOn w:val="a"/>
    <w:next w:val="a"/>
    <w:autoRedefine/>
    <w:uiPriority w:val="99"/>
    <w:rsid w:val="00C06BAE"/>
    <w:pPr>
      <w:tabs>
        <w:tab w:val="clear" w:pos="709"/>
        <w:tab w:val="clear" w:pos="4820"/>
        <w:tab w:val="clear" w:pos="9214"/>
      </w:tabs>
      <w:spacing w:after="100" w:line="276" w:lineRule="auto"/>
      <w:ind w:left="880"/>
      <w:jc w:val="left"/>
    </w:pPr>
    <w:rPr>
      <w:rFonts w:ascii="Calibri" w:eastAsia="Times New Roman" w:hAnsi="Calibri"/>
      <w:sz w:val="22"/>
      <w:lang w:val="ru-RU" w:eastAsia="ru-RU"/>
    </w:rPr>
  </w:style>
  <w:style w:type="paragraph" w:styleId="65">
    <w:name w:val="toc 6"/>
    <w:basedOn w:val="a"/>
    <w:next w:val="a"/>
    <w:autoRedefine/>
    <w:uiPriority w:val="99"/>
    <w:rsid w:val="00C06BAE"/>
    <w:pPr>
      <w:tabs>
        <w:tab w:val="clear" w:pos="709"/>
        <w:tab w:val="clear" w:pos="4820"/>
        <w:tab w:val="clear" w:pos="9214"/>
      </w:tabs>
      <w:spacing w:after="100" w:line="276" w:lineRule="auto"/>
      <w:ind w:left="1100"/>
      <w:jc w:val="left"/>
    </w:pPr>
    <w:rPr>
      <w:rFonts w:ascii="Calibri" w:eastAsia="Times New Roman" w:hAnsi="Calibri"/>
      <w:sz w:val="22"/>
      <w:lang w:val="ru-RU" w:eastAsia="ru-RU"/>
    </w:rPr>
  </w:style>
  <w:style w:type="paragraph" w:styleId="73">
    <w:name w:val="toc 7"/>
    <w:basedOn w:val="a"/>
    <w:next w:val="a"/>
    <w:autoRedefine/>
    <w:uiPriority w:val="99"/>
    <w:rsid w:val="00C06BAE"/>
    <w:pPr>
      <w:tabs>
        <w:tab w:val="clear" w:pos="709"/>
        <w:tab w:val="clear" w:pos="4820"/>
        <w:tab w:val="clear" w:pos="9214"/>
      </w:tabs>
      <w:spacing w:after="100" w:line="276" w:lineRule="auto"/>
      <w:ind w:left="1320"/>
      <w:jc w:val="left"/>
    </w:pPr>
    <w:rPr>
      <w:rFonts w:ascii="Calibri" w:eastAsia="Times New Roman" w:hAnsi="Calibri"/>
      <w:sz w:val="22"/>
      <w:lang w:val="ru-RU" w:eastAsia="ru-RU"/>
    </w:rPr>
  </w:style>
  <w:style w:type="paragraph" w:styleId="82">
    <w:name w:val="toc 8"/>
    <w:basedOn w:val="a"/>
    <w:next w:val="a"/>
    <w:autoRedefine/>
    <w:uiPriority w:val="99"/>
    <w:rsid w:val="00C06BAE"/>
    <w:pPr>
      <w:tabs>
        <w:tab w:val="clear" w:pos="709"/>
        <w:tab w:val="clear" w:pos="4820"/>
        <w:tab w:val="clear" w:pos="9214"/>
      </w:tabs>
      <w:spacing w:after="100" w:line="276" w:lineRule="auto"/>
      <w:ind w:left="1540"/>
      <w:jc w:val="left"/>
    </w:pPr>
    <w:rPr>
      <w:rFonts w:ascii="Calibri" w:eastAsia="Times New Roman" w:hAnsi="Calibri"/>
      <w:sz w:val="22"/>
      <w:lang w:val="ru-RU" w:eastAsia="ru-RU"/>
    </w:rPr>
  </w:style>
  <w:style w:type="paragraph" w:styleId="93">
    <w:name w:val="toc 9"/>
    <w:basedOn w:val="a"/>
    <w:next w:val="a"/>
    <w:autoRedefine/>
    <w:uiPriority w:val="99"/>
    <w:rsid w:val="00C06BAE"/>
    <w:pPr>
      <w:tabs>
        <w:tab w:val="clear" w:pos="709"/>
        <w:tab w:val="clear" w:pos="4820"/>
        <w:tab w:val="clear" w:pos="9214"/>
      </w:tabs>
      <w:spacing w:after="100" w:line="276" w:lineRule="auto"/>
      <w:ind w:left="1760"/>
      <w:jc w:val="left"/>
    </w:pPr>
    <w:rPr>
      <w:rFonts w:ascii="Calibri" w:eastAsia="Times New Roman" w:hAnsi="Calibri"/>
      <w:sz w:val="22"/>
      <w:lang w:val="ru-RU" w:eastAsia="ru-RU"/>
    </w:rPr>
  </w:style>
  <w:style w:type="character" w:customStyle="1" w:styleId="100">
    <w:name w:val="Основной текст + 10"/>
    <w:aliases w:val="5 pt20,Курсив16,Интервал 0 pt13"/>
    <w:uiPriority w:val="99"/>
    <w:rsid w:val="00C06BAE"/>
    <w:rPr>
      <w:rFonts w:ascii="Times New Roman" w:hAnsi="Times New Roman"/>
      <w:i/>
      <w:color w:val="000000"/>
      <w:spacing w:val="-10"/>
      <w:w w:val="100"/>
      <w:position w:val="0"/>
      <w:sz w:val="21"/>
      <w:u w:val="none"/>
      <w:shd w:val="clear" w:color="auto" w:fill="FFFFFF"/>
      <w:lang w:val="en-US"/>
    </w:rPr>
  </w:style>
  <w:style w:type="character" w:customStyle="1" w:styleId="12pt">
    <w:name w:val="Основной текст + 12 pt"/>
    <w:aliases w:val="Курсив15"/>
    <w:uiPriority w:val="99"/>
    <w:rsid w:val="00C06BAE"/>
    <w:rPr>
      <w:rFonts w:ascii="Times New Roman" w:hAnsi="Times New Roman"/>
      <w:i/>
      <w:color w:val="000000"/>
      <w:spacing w:val="0"/>
      <w:w w:val="100"/>
      <w:position w:val="0"/>
      <w:sz w:val="24"/>
      <w:u w:val="none"/>
      <w:shd w:val="clear" w:color="auto" w:fill="FFFFFF"/>
      <w:lang w:val="ru-RU"/>
    </w:rPr>
  </w:style>
  <w:style w:type="character" w:customStyle="1" w:styleId="19pt">
    <w:name w:val="Заголовок №1 + 9 pt"/>
    <w:aliases w:val="Не курсив,Основной текст (4) + 7 pt"/>
    <w:uiPriority w:val="99"/>
    <w:rsid w:val="00C06BAE"/>
    <w:rPr>
      <w:rFonts w:ascii="Times New Roman" w:hAnsi="Times New Roman"/>
      <w:i/>
      <w:color w:val="000000"/>
      <w:spacing w:val="0"/>
      <w:w w:val="100"/>
      <w:position w:val="0"/>
      <w:sz w:val="18"/>
      <w:shd w:val="clear" w:color="auto" w:fill="FFFFFF"/>
      <w:lang w:val="ru-RU"/>
    </w:rPr>
  </w:style>
  <w:style w:type="character" w:customStyle="1" w:styleId="8pt">
    <w:name w:val="Основной текст + 8 pt"/>
    <w:uiPriority w:val="99"/>
    <w:rsid w:val="00C06BAE"/>
    <w:rPr>
      <w:rFonts w:ascii="Times New Roman" w:hAnsi="Times New Roman"/>
      <w:color w:val="000000"/>
      <w:spacing w:val="0"/>
      <w:w w:val="100"/>
      <w:position w:val="0"/>
      <w:sz w:val="16"/>
      <w:shd w:val="clear" w:color="auto" w:fill="FFFFFF"/>
      <w:lang w:val="ru-RU"/>
    </w:rPr>
  </w:style>
  <w:style w:type="character" w:customStyle="1" w:styleId="9pt4">
    <w:name w:val="Основной текст + 9 pt4"/>
    <w:aliases w:val="Курсив14"/>
    <w:uiPriority w:val="99"/>
    <w:rsid w:val="00C06BAE"/>
    <w:rPr>
      <w:rFonts w:ascii="Times New Roman" w:hAnsi="Times New Roman"/>
      <w:i/>
      <w:color w:val="000000"/>
      <w:spacing w:val="0"/>
      <w:w w:val="100"/>
      <w:position w:val="0"/>
      <w:sz w:val="18"/>
      <w:u w:val="none"/>
      <w:shd w:val="clear" w:color="auto" w:fill="FFFFFF"/>
      <w:lang w:val="en-US"/>
    </w:rPr>
  </w:style>
  <w:style w:type="character" w:customStyle="1" w:styleId="9pt3">
    <w:name w:val="Основной текст + 9 pt3"/>
    <w:uiPriority w:val="99"/>
    <w:rsid w:val="00C06BAE"/>
    <w:rPr>
      <w:rFonts w:ascii="Times New Roman" w:hAnsi="Times New Roman"/>
      <w:color w:val="000000"/>
      <w:spacing w:val="0"/>
      <w:w w:val="100"/>
      <w:position w:val="0"/>
      <w:sz w:val="18"/>
      <w:u w:val="none"/>
      <w:shd w:val="clear" w:color="auto" w:fill="FFFFFF"/>
      <w:lang w:val="ru-RU"/>
    </w:rPr>
  </w:style>
  <w:style w:type="character" w:customStyle="1" w:styleId="110">
    <w:name w:val="Основной текст + 11"/>
    <w:aliases w:val="5 pt19,Курсив13"/>
    <w:uiPriority w:val="99"/>
    <w:rsid w:val="00C06BAE"/>
    <w:rPr>
      <w:rFonts w:ascii="Times New Roman" w:hAnsi="Times New Roman"/>
      <w:i/>
      <w:color w:val="000000"/>
      <w:spacing w:val="0"/>
      <w:w w:val="100"/>
      <w:position w:val="0"/>
      <w:sz w:val="23"/>
      <w:u w:val="none"/>
      <w:shd w:val="clear" w:color="auto" w:fill="FFFFFF"/>
      <w:lang w:val="en-US"/>
    </w:rPr>
  </w:style>
  <w:style w:type="character" w:customStyle="1" w:styleId="Tahoma">
    <w:name w:val="Основной текст + Tahoma"/>
    <w:aliases w:val="9 pt"/>
    <w:uiPriority w:val="99"/>
    <w:rsid w:val="00C06BAE"/>
    <w:rPr>
      <w:rFonts w:ascii="Tahoma" w:eastAsia="Times New Roman" w:hAnsi="Tahoma"/>
      <w:color w:val="000000"/>
      <w:spacing w:val="0"/>
      <w:w w:val="100"/>
      <w:position w:val="0"/>
      <w:sz w:val="18"/>
      <w:u w:val="none"/>
      <w:shd w:val="clear" w:color="auto" w:fill="FFFFFF"/>
      <w:lang w:val="ru-RU"/>
    </w:rPr>
  </w:style>
  <w:style w:type="character" w:customStyle="1" w:styleId="112">
    <w:name w:val="Основной текст + 112"/>
    <w:aliases w:val="5 pt18,Интервал 0 pt12,Масштаб 60%"/>
    <w:uiPriority w:val="99"/>
    <w:rsid w:val="00C06BAE"/>
    <w:rPr>
      <w:rFonts w:ascii="Times New Roman" w:hAnsi="Times New Roman"/>
      <w:color w:val="000000"/>
      <w:spacing w:val="-10"/>
      <w:w w:val="60"/>
      <w:position w:val="0"/>
      <w:sz w:val="23"/>
      <w:u w:val="none"/>
      <w:shd w:val="clear" w:color="auto" w:fill="FFFFFF"/>
      <w:lang w:val="ru-RU"/>
    </w:rPr>
  </w:style>
  <w:style w:type="character" w:customStyle="1" w:styleId="ArialNarrow">
    <w:name w:val="Основной текст + Arial Narrow"/>
    <w:aliases w:val="81,5 pt17,Интервал 0 pt11"/>
    <w:uiPriority w:val="99"/>
    <w:rsid w:val="00C06BAE"/>
    <w:rPr>
      <w:rFonts w:ascii="Arial Narrow" w:eastAsia="Times New Roman" w:hAnsi="Arial Narrow"/>
      <w:color w:val="000000"/>
      <w:spacing w:val="10"/>
      <w:w w:val="100"/>
      <w:position w:val="0"/>
      <w:sz w:val="17"/>
      <w:u w:val="none"/>
      <w:shd w:val="clear" w:color="auto" w:fill="FFFFFF"/>
      <w:lang w:val="ru-RU"/>
    </w:rPr>
  </w:style>
  <w:style w:type="character" w:customStyle="1" w:styleId="111">
    <w:name w:val="Основной текст + 111"/>
    <w:aliases w:val="5 pt16,Курсив12,Интервал 0 pt10"/>
    <w:uiPriority w:val="99"/>
    <w:rsid w:val="00C06BAE"/>
    <w:rPr>
      <w:rFonts w:ascii="Times New Roman" w:hAnsi="Times New Roman"/>
      <w:i/>
      <w:color w:val="000000"/>
      <w:spacing w:val="-10"/>
      <w:w w:val="100"/>
      <w:position w:val="0"/>
      <w:sz w:val="23"/>
      <w:u w:val="none"/>
      <w:shd w:val="clear" w:color="auto" w:fill="FFFFFF"/>
      <w:lang w:val="en-US"/>
    </w:rPr>
  </w:style>
  <w:style w:type="character" w:customStyle="1" w:styleId="12pt2">
    <w:name w:val="Основной текст + 12 pt2"/>
    <w:aliases w:val="Курсив11,Интервал 1 pt8"/>
    <w:uiPriority w:val="99"/>
    <w:rsid w:val="00C06BAE"/>
    <w:rPr>
      <w:rFonts w:ascii="Times New Roman" w:hAnsi="Times New Roman"/>
      <w:i/>
      <w:color w:val="000000"/>
      <w:spacing w:val="20"/>
      <w:w w:val="100"/>
      <w:position w:val="0"/>
      <w:sz w:val="24"/>
      <w:u w:val="none"/>
      <w:shd w:val="clear" w:color="auto" w:fill="FFFFFF"/>
      <w:lang w:val="ru-RU"/>
    </w:rPr>
  </w:style>
  <w:style w:type="character" w:customStyle="1" w:styleId="12pt1">
    <w:name w:val="Основной текст + 12 pt1"/>
    <w:aliases w:val="Курсив10,Интервал 0 pt9"/>
    <w:uiPriority w:val="99"/>
    <w:rsid w:val="00C06BAE"/>
    <w:rPr>
      <w:rFonts w:ascii="Times New Roman" w:hAnsi="Times New Roman"/>
      <w:i/>
      <w:color w:val="000000"/>
      <w:spacing w:val="-10"/>
      <w:w w:val="100"/>
      <w:position w:val="0"/>
      <w:sz w:val="24"/>
      <w:u w:val="none"/>
      <w:shd w:val="clear" w:color="auto" w:fill="FFFFFF"/>
      <w:lang w:val="ru-RU"/>
    </w:rPr>
  </w:style>
  <w:style w:type="character" w:customStyle="1" w:styleId="13pt">
    <w:name w:val="Основной текст + 13 pt"/>
    <w:uiPriority w:val="99"/>
    <w:rsid w:val="00C06BAE"/>
    <w:rPr>
      <w:rFonts w:ascii="Times New Roman" w:hAnsi="Times New Roman"/>
      <w:color w:val="000000"/>
      <w:spacing w:val="0"/>
      <w:w w:val="100"/>
      <w:position w:val="0"/>
      <w:sz w:val="26"/>
      <w:u w:val="none"/>
      <w:shd w:val="clear" w:color="auto" w:fill="FFFFFF"/>
      <w:lang w:val="ru-RU"/>
    </w:rPr>
  </w:style>
  <w:style w:type="character" w:customStyle="1" w:styleId="8pt1">
    <w:name w:val="Основной текст + 8 pt1"/>
    <w:aliases w:val="Курсив9"/>
    <w:uiPriority w:val="99"/>
    <w:rsid w:val="00C06BAE"/>
    <w:rPr>
      <w:rFonts w:ascii="Times New Roman" w:hAnsi="Times New Roman"/>
      <w:i/>
      <w:color w:val="000000"/>
      <w:spacing w:val="0"/>
      <w:w w:val="100"/>
      <w:position w:val="0"/>
      <w:sz w:val="16"/>
      <w:u w:val="none"/>
      <w:shd w:val="clear" w:color="auto" w:fill="FFFFFF"/>
      <w:lang w:val="ru-RU"/>
    </w:rPr>
  </w:style>
  <w:style w:type="character" w:customStyle="1" w:styleId="85">
    <w:name w:val="Основной текст + 85"/>
    <w:aliases w:val="5 pt15,Курсив8,Интервал 2 pt1"/>
    <w:uiPriority w:val="99"/>
    <w:rsid w:val="00C06BAE"/>
    <w:rPr>
      <w:rFonts w:ascii="Times New Roman" w:hAnsi="Times New Roman"/>
      <w:i/>
      <w:color w:val="000000"/>
      <w:spacing w:val="40"/>
      <w:w w:val="100"/>
      <w:position w:val="0"/>
      <w:sz w:val="17"/>
      <w:u w:val="none"/>
      <w:shd w:val="clear" w:color="auto" w:fill="FFFFFF"/>
      <w:lang w:val="ru-RU"/>
    </w:rPr>
  </w:style>
  <w:style w:type="character" w:customStyle="1" w:styleId="84">
    <w:name w:val="Основной текст + 84"/>
    <w:aliases w:val="5 pt14,Полужирный8,Курсив7,Интервал 1 pt7"/>
    <w:uiPriority w:val="99"/>
    <w:rsid w:val="00C06BAE"/>
    <w:rPr>
      <w:rFonts w:ascii="Times New Roman" w:hAnsi="Times New Roman"/>
      <w:b/>
      <w:i/>
      <w:color w:val="000000"/>
      <w:spacing w:val="20"/>
      <w:w w:val="100"/>
      <w:position w:val="0"/>
      <w:sz w:val="17"/>
      <w:u w:val="none"/>
      <w:shd w:val="clear" w:color="auto" w:fill="FFFFFF"/>
      <w:lang w:val="en-US"/>
    </w:rPr>
  </w:style>
  <w:style w:type="character" w:customStyle="1" w:styleId="2TimesNewRoman">
    <w:name w:val="Основной текст (2) + Times New Roman"/>
    <w:aliases w:val="10 pt1"/>
    <w:uiPriority w:val="99"/>
    <w:rsid w:val="00C06BAE"/>
    <w:rPr>
      <w:rFonts w:ascii="Times New Roman" w:hAnsi="Times New Roman"/>
      <w:color w:val="000000"/>
      <w:spacing w:val="0"/>
      <w:w w:val="100"/>
      <w:position w:val="0"/>
      <w:sz w:val="20"/>
      <w:u w:val="none"/>
      <w:shd w:val="clear" w:color="auto" w:fill="FFFFFF"/>
      <w:lang w:val="ru-RU"/>
    </w:rPr>
  </w:style>
  <w:style w:type="character" w:customStyle="1" w:styleId="Tahoma1">
    <w:name w:val="Основной текст + Tahoma1"/>
    <w:aliases w:val="7 pt,Курсив6,Интервал 0 pt8"/>
    <w:uiPriority w:val="99"/>
    <w:rsid w:val="00C06BAE"/>
    <w:rPr>
      <w:rFonts w:ascii="Tahoma" w:eastAsia="Times New Roman" w:hAnsi="Tahoma"/>
      <w:i/>
      <w:color w:val="000000"/>
      <w:spacing w:val="-10"/>
      <w:w w:val="100"/>
      <w:position w:val="0"/>
      <w:sz w:val="14"/>
      <w:u w:val="none"/>
      <w:shd w:val="clear" w:color="auto" w:fill="FFFFFF"/>
      <w:lang w:val="ru-RU"/>
    </w:rPr>
  </w:style>
  <w:style w:type="character" w:customStyle="1" w:styleId="290">
    <w:name w:val="Основной текст (2) + 9"/>
    <w:aliases w:val="5 pt13,Интервал 0 pt7"/>
    <w:uiPriority w:val="99"/>
    <w:rsid w:val="00C06BAE"/>
    <w:rPr>
      <w:rFonts w:ascii="Times New Roman" w:hAnsi="Times New Roman"/>
      <w:color w:val="000000"/>
      <w:spacing w:val="0"/>
      <w:w w:val="100"/>
      <w:position w:val="0"/>
      <w:sz w:val="19"/>
      <w:u w:val="none"/>
      <w:shd w:val="clear" w:color="auto" w:fill="FFFFFF"/>
      <w:lang w:val="ru-RU"/>
    </w:rPr>
  </w:style>
  <w:style w:type="character" w:customStyle="1" w:styleId="9pt2">
    <w:name w:val="Основной текст + 9 pt2"/>
    <w:aliases w:val="Курсив5,Интервал 0 pt6"/>
    <w:uiPriority w:val="99"/>
    <w:rsid w:val="00C06BAE"/>
    <w:rPr>
      <w:rFonts w:ascii="Times New Roman" w:hAnsi="Times New Roman"/>
      <w:i/>
      <w:color w:val="000000"/>
      <w:spacing w:val="10"/>
      <w:w w:val="100"/>
      <w:position w:val="0"/>
      <w:sz w:val="18"/>
      <w:u w:val="none"/>
      <w:shd w:val="clear" w:color="auto" w:fill="FFFFFF"/>
      <w:lang w:val="ru-RU"/>
    </w:rPr>
  </w:style>
  <w:style w:type="character" w:customStyle="1" w:styleId="37">
    <w:name w:val="Основной текст (3) + Не полужирный"/>
    <w:uiPriority w:val="99"/>
    <w:rsid w:val="00C06BAE"/>
    <w:rPr>
      <w:rFonts w:ascii="Times New Roman" w:hAnsi="Times New Roman"/>
      <w:b/>
      <w:color w:val="000000"/>
      <w:spacing w:val="0"/>
      <w:w w:val="100"/>
      <w:position w:val="0"/>
      <w:sz w:val="18"/>
      <w:u w:val="none"/>
      <w:shd w:val="clear" w:color="auto" w:fill="FFFFFF"/>
      <w:lang w:val="ru-RU"/>
    </w:rPr>
  </w:style>
  <w:style w:type="character" w:customStyle="1" w:styleId="TimesNewRoman1">
    <w:name w:val="Основной текст + Times New Roman1"/>
    <w:aliases w:val="7 pt1"/>
    <w:uiPriority w:val="99"/>
    <w:rsid w:val="00C06BAE"/>
    <w:rPr>
      <w:rFonts w:ascii="Times New Roman" w:hAnsi="Times New Roman"/>
      <w:color w:val="000000"/>
      <w:spacing w:val="0"/>
      <w:w w:val="100"/>
      <w:position w:val="0"/>
      <w:sz w:val="14"/>
      <w:u w:val="none"/>
      <w:shd w:val="clear" w:color="auto" w:fill="FFFFFF"/>
    </w:rPr>
  </w:style>
  <w:style w:type="character" w:customStyle="1" w:styleId="710">
    <w:name w:val="Основной текст + 71"/>
    <w:aliases w:val="5 pt12,Полужирный7"/>
    <w:uiPriority w:val="99"/>
    <w:rsid w:val="00C06BAE"/>
    <w:rPr>
      <w:rFonts w:ascii="Palatino Linotype" w:eastAsia="Times New Roman" w:hAnsi="Palatino Linotype"/>
      <w:b/>
      <w:color w:val="000000"/>
      <w:spacing w:val="0"/>
      <w:w w:val="100"/>
      <w:position w:val="0"/>
      <w:sz w:val="15"/>
      <w:u w:val="none"/>
      <w:shd w:val="clear" w:color="auto" w:fill="FFFFFF"/>
      <w:lang w:val="ru-RU"/>
    </w:rPr>
  </w:style>
  <w:style w:type="character" w:customStyle="1" w:styleId="45">
    <w:name w:val="Основной текст (4)_"/>
    <w:link w:val="46"/>
    <w:uiPriority w:val="99"/>
    <w:locked/>
    <w:rsid w:val="00C06BAE"/>
    <w:rPr>
      <w:sz w:val="41"/>
      <w:shd w:val="clear" w:color="auto" w:fill="FFFFFF"/>
    </w:rPr>
  </w:style>
  <w:style w:type="paragraph" w:customStyle="1" w:styleId="46">
    <w:name w:val="Основной текст (4)"/>
    <w:basedOn w:val="a"/>
    <w:link w:val="45"/>
    <w:uiPriority w:val="99"/>
    <w:rsid w:val="00C06BAE"/>
    <w:pPr>
      <w:shd w:val="clear" w:color="auto" w:fill="FFFFFF"/>
      <w:tabs>
        <w:tab w:val="clear" w:pos="709"/>
        <w:tab w:val="clear" w:pos="4820"/>
        <w:tab w:val="clear" w:pos="9214"/>
      </w:tabs>
      <w:spacing w:line="240" w:lineRule="atLeast"/>
      <w:jc w:val="left"/>
    </w:pPr>
    <w:rPr>
      <w:rFonts w:ascii="Calibri" w:hAnsi="Calibri"/>
      <w:sz w:val="41"/>
      <w:szCs w:val="41"/>
      <w:shd w:val="clear" w:color="auto" w:fill="FFFFFF"/>
      <w:lang w:val="ru-RU" w:eastAsia="ru-RU"/>
    </w:rPr>
  </w:style>
  <w:style w:type="character" w:customStyle="1" w:styleId="55">
    <w:name w:val="Основной текст (5) + Полужирный"/>
    <w:uiPriority w:val="99"/>
    <w:rsid w:val="00C06BAE"/>
    <w:rPr>
      <w:rFonts w:ascii="Times New Roman" w:hAnsi="Times New Roman"/>
      <w:b/>
      <w:color w:val="000000"/>
      <w:spacing w:val="0"/>
      <w:w w:val="100"/>
      <w:position w:val="0"/>
      <w:sz w:val="17"/>
      <w:u w:val="none"/>
      <w:shd w:val="clear" w:color="auto" w:fill="FFFFFF"/>
      <w:lang w:val="ru-RU"/>
    </w:rPr>
  </w:style>
  <w:style w:type="character" w:customStyle="1" w:styleId="5Exact">
    <w:name w:val="Подпись к картинке (5) Exact"/>
    <w:link w:val="56"/>
    <w:uiPriority w:val="99"/>
    <w:locked/>
    <w:rsid w:val="00C06BAE"/>
    <w:rPr>
      <w:sz w:val="15"/>
      <w:shd w:val="clear" w:color="auto" w:fill="FFFFFF"/>
    </w:rPr>
  </w:style>
  <w:style w:type="paragraph" w:customStyle="1" w:styleId="56">
    <w:name w:val="Подпись к картинке (5)"/>
    <w:basedOn w:val="a"/>
    <w:link w:val="5Exact"/>
    <w:uiPriority w:val="99"/>
    <w:rsid w:val="00C06BAE"/>
    <w:pPr>
      <w:widowControl w:val="0"/>
      <w:shd w:val="clear" w:color="auto" w:fill="FFFFFF"/>
      <w:tabs>
        <w:tab w:val="clear" w:pos="709"/>
        <w:tab w:val="clear" w:pos="4820"/>
        <w:tab w:val="clear" w:pos="9214"/>
      </w:tabs>
      <w:spacing w:line="270" w:lineRule="exact"/>
    </w:pPr>
    <w:rPr>
      <w:rFonts w:ascii="Calibri" w:hAnsi="Calibri"/>
      <w:spacing w:val="-1"/>
      <w:sz w:val="15"/>
      <w:szCs w:val="15"/>
      <w:shd w:val="clear" w:color="auto" w:fill="FFFFFF"/>
      <w:lang w:val="ru-RU" w:eastAsia="ru-RU"/>
    </w:rPr>
  </w:style>
  <w:style w:type="character" w:customStyle="1" w:styleId="57">
    <w:name w:val="Подпись к картинке (5) + Курсив"/>
    <w:aliases w:val="Интервал 0 pt Exact"/>
    <w:uiPriority w:val="99"/>
    <w:rsid w:val="00C06BAE"/>
    <w:rPr>
      <w:rFonts w:ascii="Times New Roman" w:hAnsi="Times New Roman"/>
      <w:i/>
      <w:color w:val="000000"/>
      <w:spacing w:val="17"/>
      <w:w w:val="100"/>
      <w:position w:val="0"/>
      <w:sz w:val="15"/>
      <w:shd w:val="clear" w:color="auto" w:fill="FFFFFF"/>
      <w:lang w:val="ru-RU"/>
    </w:rPr>
  </w:style>
  <w:style w:type="character" w:customStyle="1" w:styleId="Corbel0">
    <w:name w:val="Подпись к картинке + Corbel"/>
    <w:aliases w:val="94,5 pt11,Интервал 0 pt Exact1"/>
    <w:uiPriority w:val="99"/>
    <w:rsid w:val="00C06BAE"/>
    <w:rPr>
      <w:rFonts w:ascii="Corbel" w:eastAsia="Times New Roman" w:hAnsi="Corbel"/>
      <w:color w:val="000000"/>
      <w:spacing w:val="-17"/>
      <w:w w:val="100"/>
      <w:position w:val="0"/>
      <w:sz w:val="19"/>
      <w:u w:val="none"/>
    </w:rPr>
  </w:style>
  <w:style w:type="character" w:customStyle="1" w:styleId="711">
    <w:name w:val="Подпись к картинке + 71"/>
    <w:aliases w:val="5 pt Exact"/>
    <w:uiPriority w:val="99"/>
    <w:rsid w:val="00C06BAE"/>
    <w:rPr>
      <w:rFonts w:ascii="Times New Roman" w:hAnsi="Times New Roman"/>
      <w:color w:val="000000"/>
      <w:w w:val="100"/>
      <w:position w:val="0"/>
      <w:sz w:val="15"/>
      <w:u w:val="none"/>
      <w:lang w:val="en-US"/>
    </w:rPr>
  </w:style>
  <w:style w:type="character" w:customStyle="1" w:styleId="Corbel1">
    <w:name w:val="Основной текст + Corbel1"/>
    <w:aliases w:val="93,5 pt10,Интервал -1 pt"/>
    <w:uiPriority w:val="99"/>
    <w:rsid w:val="00C06BAE"/>
    <w:rPr>
      <w:rFonts w:ascii="Corbel" w:eastAsia="Times New Roman" w:hAnsi="Corbel"/>
      <w:color w:val="000000"/>
      <w:spacing w:val="-20"/>
      <w:w w:val="100"/>
      <w:position w:val="0"/>
      <w:sz w:val="19"/>
      <w:u w:val="none"/>
      <w:shd w:val="clear" w:color="auto" w:fill="FFFFFF"/>
      <w:lang w:val="en-US"/>
    </w:rPr>
  </w:style>
  <w:style w:type="character" w:customStyle="1" w:styleId="26pt">
    <w:name w:val="Основной текст (2) + 6 pt"/>
    <w:aliases w:val="Не полужирный1"/>
    <w:uiPriority w:val="99"/>
    <w:rsid w:val="00C06BAE"/>
    <w:rPr>
      <w:rFonts w:ascii="Times New Roman" w:hAnsi="Times New Roman"/>
      <w:b/>
      <w:color w:val="000000"/>
      <w:spacing w:val="0"/>
      <w:w w:val="100"/>
      <w:position w:val="0"/>
      <w:sz w:val="12"/>
      <w:u w:val="none"/>
      <w:shd w:val="clear" w:color="auto" w:fill="FFFFFF"/>
      <w:lang w:val="ru-RU"/>
    </w:rPr>
  </w:style>
  <w:style w:type="character" w:customStyle="1" w:styleId="4pt">
    <w:name w:val="Основной текст + 4 pt"/>
    <w:uiPriority w:val="99"/>
    <w:rsid w:val="00C06BAE"/>
    <w:rPr>
      <w:rFonts w:ascii="Times New Roman" w:hAnsi="Times New Roman"/>
      <w:color w:val="000000"/>
      <w:spacing w:val="0"/>
      <w:w w:val="100"/>
      <w:position w:val="0"/>
      <w:sz w:val="8"/>
      <w:u w:val="none"/>
      <w:shd w:val="clear" w:color="auto" w:fill="FFFFFF"/>
    </w:rPr>
  </w:style>
  <w:style w:type="character" w:customStyle="1" w:styleId="5pt">
    <w:name w:val="Основной текст + Интервал 5 pt"/>
    <w:uiPriority w:val="99"/>
    <w:rsid w:val="00C06BAE"/>
    <w:rPr>
      <w:rFonts w:ascii="Bookman Old Style" w:eastAsia="Times New Roman" w:hAnsi="Bookman Old Style"/>
      <w:color w:val="000000"/>
      <w:spacing w:val="100"/>
      <w:w w:val="100"/>
      <w:position w:val="0"/>
      <w:sz w:val="17"/>
      <w:u w:val="none"/>
      <w:shd w:val="clear" w:color="auto" w:fill="FFFFFF"/>
      <w:lang w:val="ru-RU"/>
    </w:rPr>
  </w:style>
  <w:style w:type="character" w:customStyle="1" w:styleId="83">
    <w:name w:val="Основной текст + 83"/>
    <w:aliases w:val="5 pt9,Полужирный6,Интервал 1 pt6"/>
    <w:uiPriority w:val="99"/>
    <w:rsid w:val="00C06BAE"/>
    <w:rPr>
      <w:rFonts w:ascii="Times New Roman" w:hAnsi="Times New Roman"/>
      <w:b/>
      <w:color w:val="000000"/>
      <w:spacing w:val="20"/>
      <w:w w:val="100"/>
      <w:position w:val="0"/>
      <w:sz w:val="17"/>
      <w:u w:val="none"/>
      <w:shd w:val="clear" w:color="auto" w:fill="FFFFFF"/>
      <w:lang w:val="ru-RU"/>
    </w:rPr>
  </w:style>
  <w:style w:type="character" w:customStyle="1" w:styleId="101">
    <w:name w:val="Основной текст + 101"/>
    <w:aliases w:val="5 pt8,Интервал 0 pt5"/>
    <w:uiPriority w:val="99"/>
    <w:rsid w:val="00C06BAE"/>
    <w:rPr>
      <w:rFonts w:ascii="Times New Roman" w:hAnsi="Times New Roman"/>
      <w:color w:val="000000"/>
      <w:spacing w:val="-10"/>
      <w:w w:val="100"/>
      <w:position w:val="0"/>
      <w:sz w:val="21"/>
      <w:u w:val="none"/>
      <w:shd w:val="clear" w:color="auto" w:fill="FFFFFF"/>
      <w:lang w:val="ru-RU"/>
    </w:rPr>
  </w:style>
  <w:style w:type="character" w:customStyle="1" w:styleId="130">
    <w:name w:val="Основной текст + 13"/>
    <w:aliases w:val="5 pt7,Полужирный5"/>
    <w:uiPriority w:val="99"/>
    <w:rsid w:val="00C06BAE"/>
    <w:rPr>
      <w:rFonts w:ascii="Times New Roman" w:hAnsi="Times New Roman"/>
      <w:b/>
      <w:color w:val="000000"/>
      <w:spacing w:val="0"/>
      <w:w w:val="100"/>
      <w:position w:val="0"/>
      <w:sz w:val="27"/>
      <w:u w:val="none"/>
      <w:shd w:val="clear" w:color="auto" w:fill="FFFFFF"/>
    </w:rPr>
  </w:style>
  <w:style w:type="character" w:customStyle="1" w:styleId="58">
    <w:name w:val="Основной текст + 5"/>
    <w:aliases w:val="5 pt6"/>
    <w:uiPriority w:val="99"/>
    <w:rsid w:val="00C06BAE"/>
    <w:rPr>
      <w:rFonts w:ascii="Times New Roman" w:hAnsi="Times New Roman"/>
      <w:color w:val="000000"/>
      <w:spacing w:val="0"/>
      <w:w w:val="100"/>
      <w:position w:val="0"/>
      <w:sz w:val="11"/>
      <w:u w:val="none"/>
      <w:shd w:val="clear" w:color="auto" w:fill="FFFFFF"/>
      <w:lang w:val="ru-RU"/>
    </w:rPr>
  </w:style>
  <w:style w:type="character" w:customStyle="1" w:styleId="28pt">
    <w:name w:val="Основной текст (2) + 8 pt"/>
    <w:aliases w:val="Полужирный4,Курсив4,Интервал 1 pt5"/>
    <w:uiPriority w:val="99"/>
    <w:rsid w:val="00C06BAE"/>
    <w:rPr>
      <w:rFonts w:ascii="Times New Roman" w:hAnsi="Times New Roman"/>
      <w:b/>
      <w:i/>
      <w:color w:val="000000"/>
      <w:spacing w:val="20"/>
      <w:w w:val="100"/>
      <w:position w:val="0"/>
      <w:sz w:val="16"/>
      <w:u w:val="none"/>
      <w:shd w:val="clear" w:color="auto" w:fill="FFFFFF"/>
      <w:lang w:val="ru-RU"/>
    </w:rPr>
  </w:style>
  <w:style w:type="character" w:customStyle="1" w:styleId="28pt1">
    <w:name w:val="Основной текст (2) + 8 pt1"/>
    <w:uiPriority w:val="99"/>
    <w:rsid w:val="00C06BAE"/>
    <w:rPr>
      <w:rFonts w:ascii="Times New Roman" w:hAnsi="Times New Roman"/>
      <w:color w:val="000000"/>
      <w:spacing w:val="0"/>
      <w:w w:val="100"/>
      <w:position w:val="0"/>
      <w:sz w:val="16"/>
      <w:u w:val="none"/>
      <w:shd w:val="clear" w:color="auto" w:fill="FFFFFF"/>
    </w:rPr>
  </w:style>
  <w:style w:type="character" w:customStyle="1" w:styleId="210pt">
    <w:name w:val="Основной текст (2) + 10 pt"/>
    <w:uiPriority w:val="99"/>
    <w:rsid w:val="00C06BAE"/>
    <w:rPr>
      <w:rFonts w:ascii="Times New Roman" w:hAnsi="Times New Roman"/>
      <w:color w:val="000000"/>
      <w:spacing w:val="0"/>
      <w:w w:val="100"/>
      <w:position w:val="0"/>
      <w:sz w:val="20"/>
      <w:u w:val="none"/>
      <w:shd w:val="clear" w:color="auto" w:fill="FFFFFF"/>
      <w:lang w:val="ru-RU"/>
    </w:rPr>
  </w:style>
  <w:style w:type="character" w:customStyle="1" w:styleId="9pt1">
    <w:name w:val="Основной текст + 9 pt1"/>
    <w:aliases w:val="Полужирный3,Интервал 1 pt4"/>
    <w:uiPriority w:val="99"/>
    <w:rsid w:val="00C06BAE"/>
    <w:rPr>
      <w:rFonts w:ascii="Times New Roman" w:hAnsi="Times New Roman"/>
      <w:b/>
      <w:color w:val="000000"/>
      <w:spacing w:val="20"/>
      <w:w w:val="100"/>
      <w:position w:val="0"/>
      <w:sz w:val="18"/>
      <w:u w:val="none"/>
      <w:shd w:val="clear" w:color="auto" w:fill="FFFFFF"/>
      <w:lang w:val="en-US"/>
    </w:rPr>
  </w:style>
  <w:style w:type="character" w:customStyle="1" w:styleId="5pt0">
    <w:name w:val="Основной текст + 5 pt"/>
    <w:aliases w:val="Интервал -1 pt1"/>
    <w:uiPriority w:val="99"/>
    <w:rsid w:val="00C06BAE"/>
    <w:rPr>
      <w:rFonts w:ascii="Times New Roman" w:hAnsi="Times New Roman"/>
      <w:color w:val="000000"/>
      <w:spacing w:val="-20"/>
      <w:w w:val="100"/>
      <w:position w:val="0"/>
      <w:sz w:val="10"/>
      <w:u w:val="none"/>
      <w:shd w:val="clear" w:color="auto" w:fill="FFFFFF"/>
      <w:lang w:val="ru-RU"/>
    </w:rPr>
  </w:style>
  <w:style w:type="paragraph" w:styleId="affc">
    <w:name w:val="Balloon Text"/>
    <w:basedOn w:val="a"/>
    <w:link w:val="affd"/>
    <w:uiPriority w:val="99"/>
    <w:semiHidden/>
    <w:rsid w:val="00C06BAE"/>
    <w:pPr>
      <w:tabs>
        <w:tab w:val="clear" w:pos="709"/>
        <w:tab w:val="clear" w:pos="4820"/>
        <w:tab w:val="clear" w:pos="9214"/>
      </w:tabs>
      <w:spacing w:line="240" w:lineRule="auto"/>
      <w:jc w:val="center"/>
      <w:outlineLvl w:val="0"/>
    </w:pPr>
    <w:rPr>
      <w:rFonts w:ascii="Tahoma" w:hAnsi="Tahoma" w:cs="Tahoma"/>
      <w:b/>
      <w:bCs/>
      <w:sz w:val="16"/>
      <w:szCs w:val="16"/>
      <w:lang w:val="ru-RU"/>
    </w:rPr>
  </w:style>
  <w:style w:type="character" w:customStyle="1" w:styleId="affd">
    <w:name w:val="Текст выноски Знак"/>
    <w:link w:val="affc"/>
    <w:uiPriority w:val="99"/>
    <w:semiHidden/>
    <w:locked/>
    <w:rsid w:val="00C06BAE"/>
    <w:rPr>
      <w:rFonts w:ascii="Tahoma" w:hAnsi="Tahoma"/>
      <w:b/>
      <w:sz w:val="16"/>
      <w:lang w:eastAsia="en-US"/>
    </w:rPr>
  </w:style>
  <w:style w:type="paragraph" w:customStyle="1" w:styleId="123413241324">
    <w:name w:val="123413241324"/>
    <w:basedOn w:val="30"/>
    <w:link w:val="1234132413240"/>
    <w:uiPriority w:val="99"/>
    <w:rsid w:val="00C06BAE"/>
    <w:pPr>
      <w:numPr>
        <w:numId w:val="1"/>
      </w:numPr>
      <w:tabs>
        <w:tab w:val="clear" w:pos="709"/>
        <w:tab w:val="clear" w:pos="4820"/>
        <w:tab w:val="clear" w:pos="9214"/>
      </w:tabs>
      <w:spacing w:before="200" w:line="276" w:lineRule="auto"/>
    </w:pPr>
    <w:rPr>
      <w:color w:val="4F81BD"/>
      <w:sz w:val="18"/>
      <w:szCs w:val="18"/>
      <w:lang w:val="en-US"/>
    </w:rPr>
  </w:style>
  <w:style w:type="character" w:customStyle="1" w:styleId="1234132413240">
    <w:name w:val="123413241324 Знак"/>
    <w:link w:val="123413241324"/>
    <w:uiPriority w:val="99"/>
    <w:locked/>
    <w:rsid w:val="00C06BAE"/>
    <w:rPr>
      <w:rFonts w:ascii="Times New Roman" w:hAnsi="Times New Roman"/>
      <w:b/>
      <w:color w:val="4F81BD"/>
      <w:sz w:val="18"/>
      <w:lang w:val="en-US" w:eastAsia="en-US"/>
    </w:rPr>
  </w:style>
  <w:style w:type="character" w:styleId="affe">
    <w:name w:val="FollowedHyperlink"/>
    <w:uiPriority w:val="99"/>
    <w:rsid w:val="00C06BAE"/>
    <w:rPr>
      <w:rFonts w:cs="Times New Roman"/>
      <w:color w:val="800080"/>
      <w:u w:val="single"/>
    </w:rPr>
  </w:style>
  <w:style w:type="paragraph" w:customStyle="1" w:styleId="afff">
    <w:name w:val="Заголовок"/>
    <w:basedOn w:val="a"/>
    <w:uiPriority w:val="99"/>
    <w:rsid w:val="00C06BAE"/>
    <w:pPr>
      <w:widowControl w:val="0"/>
      <w:tabs>
        <w:tab w:val="clear" w:pos="709"/>
        <w:tab w:val="clear" w:pos="4820"/>
        <w:tab w:val="clear" w:pos="9214"/>
        <w:tab w:val="left" w:pos="1145"/>
      </w:tabs>
      <w:suppressAutoHyphens/>
      <w:spacing w:after="240"/>
      <w:ind w:left="1145" w:hanging="720"/>
      <w:jc w:val="left"/>
    </w:pPr>
    <w:rPr>
      <w:rFonts w:ascii="Times NR Cyr MT" w:eastAsia="Times New Roman" w:hAnsi="Times NR Cyr MT"/>
      <w:b/>
      <w:sz w:val="26"/>
      <w:szCs w:val="20"/>
      <w:lang w:val="ru-RU" w:eastAsia="ru-RU"/>
    </w:rPr>
  </w:style>
  <w:style w:type="paragraph" w:customStyle="1" w:styleId="main-menu">
    <w:name w:val="main-menu"/>
    <w:basedOn w:val="a"/>
    <w:uiPriority w:val="99"/>
    <w:rsid w:val="00C06BAE"/>
    <w:pPr>
      <w:pBdr>
        <w:bottom w:val="dashed" w:sz="6" w:space="0" w:color="33CC33"/>
      </w:pBdr>
      <w:tabs>
        <w:tab w:val="clear" w:pos="709"/>
        <w:tab w:val="clear" w:pos="4820"/>
        <w:tab w:val="clear" w:pos="9214"/>
      </w:tabs>
      <w:spacing w:before="100" w:beforeAutospacing="1" w:after="100" w:afterAutospacing="1" w:line="240" w:lineRule="auto"/>
      <w:jc w:val="left"/>
    </w:pPr>
    <w:rPr>
      <w:rFonts w:ascii="Verdana" w:eastAsia="Times New Roman" w:hAnsi="Verdana"/>
      <w:b/>
      <w:bCs/>
      <w:color w:val="33CC33"/>
      <w:sz w:val="20"/>
      <w:szCs w:val="20"/>
      <w:lang w:val="ru-RU" w:eastAsia="ru-RU"/>
    </w:rPr>
  </w:style>
  <w:style w:type="paragraph" w:styleId="afff0">
    <w:name w:val="Normal (Web)"/>
    <w:basedOn w:val="a"/>
    <w:uiPriority w:val="99"/>
    <w:rsid w:val="00C06BAE"/>
    <w:pPr>
      <w:tabs>
        <w:tab w:val="clear" w:pos="709"/>
        <w:tab w:val="clear" w:pos="4820"/>
        <w:tab w:val="clear" w:pos="9214"/>
      </w:tabs>
      <w:spacing w:before="100" w:beforeAutospacing="1" w:after="100" w:afterAutospacing="1" w:line="240" w:lineRule="auto"/>
      <w:jc w:val="left"/>
    </w:pPr>
    <w:rPr>
      <w:rFonts w:eastAsia="Times New Roman"/>
      <w:sz w:val="24"/>
      <w:szCs w:val="24"/>
      <w:lang w:val="ru-RU" w:eastAsia="ru-RU"/>
    </w:rPr>
  </w:style>
  <w:style w:type="paragraph" w:customStyle="1" w:styleId="based">
    <w:name w:val="based"/>
    <w:basedOn w:val="a"/>
    <w:uiPriority w:val="99"/>
    <w:rsid w:val="00C06BAE"/>
    <w:pPr>
      <w:tabs>
        <w:tab w:val="clear" w:pos="709"/>
        <w:tab w:val="clear" w:pos="4820"/>
        <w:tab w:val="clear" w:pos="9214"/>
      </w:tabs>
      <w:spacing w:before="100" w:beforeAutospacing="1" w:after="100" w:afterAutospacing="1" w:line="240" w:lineRule="auto"/>
      <w:jc w:val="left"/>
    </w:pPr>
    <w:rPr>
      <w:rFonts w:ascii="Tahoma" w:eastAsia="Times New Roman" w:hAnsi="Tahoma" w:cs="Tahoma"/>
      <w:color w:val="004499"/>
      <w:sz w:val="24"/>
      <w:szCs w:val="24"/>
      <w:lang w:val="ru-RU" w:eastAsia="ru-RU"/>
    </w:rPr>
  </w:style>
  <w:style w:type="character" w:customStyle="1" w:styleId="2pt7">
    <w:name w:val="Основной текст + Интервал 2 pt7"/>
    <w:uiPriority w:val="99"/>
    <w:rsid w:val="00C06BAE"/>
    <w:rPr>
      <w:spacing w:val="50"/>
      <w:sz w:val="22"/>
      <w:lang w:eastAsia="en-US"/>
    </w:rPr>
  </w:style>
  <w:style w:type="character" w:customStyle="1" w:styleId="2pt6">
    <w:name w:val="Основной текст + Интервал 2 pt6"/>
    <w:uiPriority w:val="99"/>
    <w:rsid w:val="00C06BAE"/>
    <w:rPr>
      <w:spacing w:val="50"/>
      <w:sz w:val="22"/>
      <w:lang w:eastAsia="en-US"/>
    </w:rPr>
  </w:style>
  <w:style w:type="character" w:customStyle="1" w:styleId="38">
    <w:name w:val="Основной текст + Полужирный3"/>
    <w:aliases w:val="Интервал 0 pt3"/>
    <w:uiPriority w:val="99"/>
    <w:rsid w:val="00C06BAE"/>
    <w:rPr>
      <w:b/>
      <w:spacing w:val="0"/>
      <w:sz w:val="22"/>
      <w:lang w:eastAsia="en-US"/>
    </w:rPr>
  </w:style>
  <w:style w:type="character" w:customStyle="1" w:styleId="2pt5">
    <w:name w:val="Основной текст + Интервал 2 pt5"/>
    <w:uiPriority w:val="99"/>
    <w:rsid w:val="00C06BAE"/>
    <w:rPr>
      <w:spacing w:val="50"/>
      <w:sz w:val="22"/>
      <w:lang w:eastAsia="en-US"/>
    </w:rPr>
  </w:style>
  <w:style w:type="character" w:customStyle="1" w:styleId="2pt4">
    <w:name w:val="Основной текст + Интервал 2 pt4"/>
    <w:uiPriority w:val="99"/>
    <w:rsid w:val="00C06BAE"/>
    <w:rPr>
      <w:spacing w:val="50"/>
      <w:sz w:val="22"/>
      <w:lang w:eastAsia="en-US"/>
    </w:rPr>
  </w:style>
  <w:style w:type="character" w:customStyle="1" w:styleId="2b">
    <w:name w:val="Основной текст + Полужирный2"/>
    <w:aliases w:val="Интервал 0 pt2"/>
    <w:uiPriority w:val="99"/>
    <w:rsid w:val="00C06BAE"/>
    <w:rPr>
      <w:b/>
      <w:spacing w:val="0"/>
      <w:sz w:val="22"/>
      <w:lang w:eastAsia="en-US"/>
    </w:rPr>
  </w:style>
  <w:style w:type="character" w:customStyle="1" w:styleId="820">
    <w:name w:val="Основной текст + 82"/>
    <w:aliases w:val="5 pt4,Полужирный2,Курсив2"/>
    <w:uiPriority w:val="99"/>
    <w:rsid w:val="00C06BAE"/>
    <w:rPr>
      <w:b/>
      <w:i/>
      <w:spacing w:val="10"/>
      <w:sz w:val="17"/>
      <w:lang w:eastAsia="en-US"/>
    </w:rPr>
  </w:style>
  <w:style w:type="character" w:customStyle="1" w:styleId="FranklinGothicDemiCond">
    <w:name w:val="Основной текст + Franklin Gothic Demi Cond"/>
    <w:aliases w:val="92,5 pt3,Малые прописные"/>
    <w:uiPriority w:val="99"/>
    <w:rsid w:val="00C06BAE"/>
    <w:rPr>
      <w:rFonts w:ascii="Franklin Gothic Demi Cond" w:hAnsi="Franklin Gothic Demi Cond"/>
      <w:smallCaps/>
      <w:noProof/>
      <w:spacing w:val="10"/>
      <w:sz w:val="19"/>
      <w:lang w:eastAsia="en-US"/>
    </w:rPr>
  </w:style>
  <w:style w:type="character" w:customStyle="1" w:styleId="2pt3">
    <w:name w:val="Основной текст + Интервал 2 pt3"/>
    <w:uiPriority w:val="99"/>
    <w:rsid w:val="00C06BAE"/>
    <w:rPr>
      <w:spacing w:val="50"/>
      <w:sz w:val="22"/>
      <w:lang w:eastAsia="en-US"/>
    </w:rPr>
  </w:style>
  <w:style w:type="character" w:customStyle="1" w:styleId="18">
    <w:name w:val="Основной текст + Полужирный1"/>
    <w:aliases w:val="Интервал 1 pt3"/>
    <w:uiPriority w:val="99"/>
    <w:rsid w:val="00C06BAE"/>
    <w:rPr>
      <w:b/>
      <w:spacing w:val="30"/>
      <w:sz w:val="22"/>
      <w:lang w:eastAsia="en-US"/>
    </w:rPr>
  </w:style>
  <w:style w:type="character" w:customStyle="1" w:styleId="2c">
    <w:name w:val="Основной текст + Курсив2"/>
    <w:aliases w:val="Интервал 1 pt2"/>
    <w:uiPriority w:val="99"/>
    <w:rsid w:val="00C06BAE"/>
    <w:rPr>
      <w:i/>
      <w:spacing w:val="30"/>
      <w:sz w:val="22"/>
      <w:lang w:eastAsia="en-US"/>
    </w:rPr>
  </w:style>
  <w:style w:type="character" w:customStyle="1" w:styleId="2pt2">
    <w:name w:val="Основной текст + Интервал 2 pt2"/>
    <w:uiPriority w:val="99"/>
    <w:rsid w:val="00C06BAE"/>
    <w:rPr>
      <w:spacing w:val="50"/>
      <w:sz w:val="22"/>
      <w:lang w:eastAsia="en-US"/>
    </w:rPr>
  </w:style>
  <w:style w:type="character" w:customStyle="1" w:styleId="19">
    <w:name w:val="Основной текст + Курсив1"/>
    <w:aliases w:val="Интервал 1 pt1"/>
    <w:uiPriority w:val="99"/>
    <w:rsid w:val="00C06BAE"/>
    <w:rPr>
      <w:i/>
      <w:spacing w:val="30"/>
      <w:sz w:val="22"/>
      <w:lang w:val="en-US" w:eastAsia="en-US"/>
    </w:rPr>
  </w:style>
  <w:style w:type="character" w:customStyle="1" w:styleId="2pt1">
    <w:name w:val="Основной текст + Интервал 2 pt1"/>
    <w:uiPriority w:val="99"/>
    <w:rsid w:val="00C06BAE"/>
    <w:rPr>
      <w:spacing w:val="50"/>
      <w:sz w:val="22"/>
      <w:lang w:eastAsia="en-US"/>
    </w:rPr>
  </w:style>
  <w:style w:type="character" w:customStyle="1" w:styleId="FranklinGothicDemiCond1">
    <w:name w:val="Основной текст + Franklin Gothic Demi Cond1"/>
    <w:aliases w:val="91,5 pt2,Малые прописные1"/>
    <w:uiPriority w:val="99"/>
    <w:rsid w:val="00C06BAE"/>
    <w:rPr>
      <w:rFonts w:ascii="Franklin Gothic Demi Cond" w:hAnsi="Franklin Gothic Demi Cond"/>
      <w:smallCaps/>
      <w:spacing w:val="10"/>
      <w:sz w:val="19"/>
      <w:lang w:eastAsia="en-US"/>
    </w:rPr>
  </w:style>
  <w:style w:type="character" w:customStyle="1" w:styleId="810">
    <w:name w:val="Основной текст + 81"/>
    <w:aliases w:val="5 pt1,Полужирный1,Курсив1,Подпись к картинке (3) + 14,5 pt5"/>
    <w:uiPriority w:val="99"/>
    <w:rsid w:val="00C06BAE"/>
    <w:rPr>
      <w:b/>
      <w:i/>
      <w:noProof/>
      <w:spacing w:val="10"/>
      <w:sz w:val="17"/>
      <w:lang w:eastAsia="en-US"/>
    </w:rPr>
  </w:style>
  <w:style w:type="character" w:customStyle="1" w:styleId="11pt1">
    <w:name w:val="Основной текст + 11 pt1"/>
    <w:aliases w:val="Курсив3,Подпись к картинке (3) + Garamond,8 pt1,Подпись к картинке (3) + 15 pt"/>
    <w:uiPriority w:val="99"/>
    <w:rsid w:val="00C06BAE"/>
    <w:rPr>
      <w:rFonts w:ascii="Times New Roman" w:hAnsi="Times New Roman"/>
      <w:i/>
      <w:noProof/>
      <w:spacing w:val="0"/>
      <w:sz w:val="22"/>
      <w:lang w:eastAsia="en-US"/>
    </w:rPr>
  </w:style>
  <w:style w:type="paragraph" w:customStyle="1" w:styleId="Oaaeeoa">
    <w:name w:val="Oaaeeoa"/>
    <w:basedOn w:val="a"/>
    <w:uiPriority w:val="99"/>
    <w:rsid w:val="00C06BAE"/>
    <w:pPr>
      <w:widowControl w:val="0"/>
      <w:tabs>
        <w:tab w:val="clear" w:pos="709"/>
        <w:tab w:val="clear" w:pos="4820"/>
        <w:tab w:val="clear" w:pos="9214"/>
      </w:tabs>
      <w:overflowPunct w:val="0"/>
      <w:autoSpaceDE w:val="0"/>
      <w:autoSpaceDN w:val="0"/>
      <w:adjustRightInd w:val="0"/>
      <w:spacing w:line="240" w:lineRule="auto"/>
      <w:ind w:left="57" w:right="57"/>
      <w:jc w:val="center"/>
      <w:textAlignment w:val="baseline"/>
    </w:pPr>
    <w:rPr>
      <w:rFonts w:ascii="Times NR Cyr MT" w:eastAsia="Times New Roman" w:hAnsi="Times NR Cyr MT"/>
      <w:color w:val="000000"/>
      <w:sz w:val="22"/>
      <w:szCs w:val="28"/>
      <w:lang w:val="ru-RU" w:eastAsia="ru-RU"/>
    </w:rPr>
  </w:style>
  <w:style w:type="character" w:customStyle="1" w:styleId="2d">
    <w:name w:val="Подпись к картинке (2)_"/>
    <w:link w:val="2e"/>
    <w:uiPriority w:val="99"/>
    <w:locked/>
    <w:rsid w:val="00C06BAE"/>
    <w:rPr>
      <w:spacing w:val="10"/>
      <w:sz w:val="32"/>
      <w:shd w:val="clear" w:color="auto" w:fill="FFFFFF"/>
    </w:rPr>
  </w:style>
  <w:style w:type="paragraph" w:customStyle="1" w:styleId="2e">
    <w:name w:val="Подпись к картинке (2)"/>
    <w:basedOn w:val="a"/>
    <w:link w:val="2d"/>
    <w:uiPriority w:val="99"/>
    <w:rsid w:val="00C06BAE"/>
    <w:pPr>
      <w:shd w:val="clear" w:color="auto" w:fill="FFFFFF"/>
      <w:tabs>
        <w:tab w:val="clear" w:pos="709"/>
        <w:tab w:val="clear" w:pos="4820"/>
        <w:tab w:val="clear" w:pos="9214"/>
      </w:tabs>
      <w:spacing w:line="240" w:lineRule="atLeast"/>
      <w:jc w:val="left"/>
    </w:pPr>
    <w:rPr>
      <w:rFonts w:ascii="Calibri" w:hAnsi="Calibri"/>
      <w:spacing w:val="10"/>
      <w:sz w:val="32"/>
      <w:szCs w:val="32"/>
      <w:shd w:val="clear" w:color="auto" w:fill="FFFFFF"/>
      <w:lang w:val="ru-RU" w:eastAsia="ru-RU"/>
    </w:rPr>
  </w:style>
  <w:style w:type="character" w:customStyle="1" w:styleId="39">
    <w:name w:val="Подпись к картинке (3)_"/>
    <w:link w:val="3a"/>
    <w:uiPriority w:val="99"/>
    <w:locked/>
    <w:rsid w:val="00C06BAE"/>
    <w:rPr>
      <w:b/>
      <w:sz w:val="27"/>
      <w:shd w:val="clear" w:color="auto" w:fill="FFFFFF"/>
    </w:rPr>
  </w:style>
  <w:style w:type="paragraph" w:customStyle="1" w:styleId="3a">
    <w:name w:val="Подпись к картинке (3)"/>
    <w:basedOn w:val="a"/>
    <w:link w:val="39"/>
    <w:uiPriority w:val="99"/>
    <w:rsid w:val="00C06BAE"/>
    <w:pPr>
      <w:shd w:val="clear" w:color="auto" w:fill="FFFFFF"/>
      <w:tabs>
        <w:tab w:val="clear" w:pos="709"/>
        <w:tab w:val="clear" w:pos="4820"/>
        <w:tab w:val="clear" w:pos="9214"/>
      </w:tabs>
      <w:spacing w:line="254" w:lineRule="exact"/>
      <w:jc w:val="center"/>
    </w:pPr>
    <w:rPr>
      <w:rFonts w:ascii="Calibri" w:hAnsi="Calibri"/>
      <w:b/>
      <w:bCs/>
      <w:sz w:val="27"/>
      <w:szCs w:val="27"/>
      <w:shd w:val="clear" w:color="auto" w:fill="FFFFFF"/>
      <w:lang w:val="ru-RU" w:eastAsia="ru-RU"/>
    </w:rPr>
  </w:style>
  <w:style w:type="character" w:customStyle="1" w:styleId="MicrosoftSansSerif">
    <w:name w:val="Основной текст + Microsoft Sans Serif"/>
    <w:uiPriority w:val="99"/>
    <w:rsid w:val="00C06BAE"/>
    <w:rPr>
      <w:rFonts w:ascii="Microsoft Sans Serif" w:hAnsi="Microsoft Sans Serif"/>
      <w:spacing w:val="10"/>
      <w:sz w:val="33"/>
      <w:lang w:eastAsia="en-US"/>
    </w:rPr>
  </w:style>
  <w:style w:type="character" w:customStyle="1" w:styleId="ucoz-forum-post">
    <w:name w:val="ucoz-forum-post"/>
    <w:uiPriority w:val="99"/>
    <w:rsid w:val="00C06BAE"/>
    <w:rPr>
      <w:rFonts w:cs="Times New Roman"/>
    </w:rPr>
  </w:style>
  <w:style w:type="paragraph" w:customStyle="1" w:styleId="211">
    <w:name w:val="Основной текст 21"/>
    <w:basedOn w:val="a"/>
    <w:uiPriority w:val="99"/>
    <w:rsid w:val="00C06BAE"/>
    <w:pPr>
      <w:widowControl w:val="0"/>
      <w:tabs>
        <w:tab w:val="clear" w:pos="709"/>
        <w:tab w:val="clear" w:pos="4820"/>
        <w:tab w:val="clear" w:pos="9214"/>
      </w:tabs>
      <w:overflowPunct w:val="0"/>
      <w:autoSpaceDE w:val="0"/>
      <w:autoSpaceDN w:val="0"/>
      <w:adjustRightInd w:val="0"/>
      <w:spacing w:line="484" w:lineRule="exact"/>
      <w:ind w:firstLine="567"/>
      <w:textAlignment w:val="baseline"/>
    </w:pPr>
    <w:rPr>
      <w:rFonts w:ascii="Times NR Cyr MT" w:eastAsia="Times New Roman" w:hAnsi="Times NR Cyr MT"/>
      <w:color w:val="000000"/>
      <w:sz w:val="26"/>
      <w:szCs w:val="28"/>
      <w:lang w:val="ru-RU" w:eastAsia="ru-RU"/>
    </w:rPr>
  </w:style>
  <w:style w:type="paragraph" w:styleId="afff1">
    <w:name w:val="Body Text Indent"/>
    <w:basedOn w:val="a"/>
    <w:link w:val="afff2"/>
    <w:uiPriority w:val="99"/>
    <w:rsid w:val="00C06BAE"/>
    <w:pPr>
      <w:tabs>
        <w:tab w:val="clear" w:pos="709"/>
        <w:tab w:val="clear" w:pos="4820"/>
        <w:tab w:val="clear" w:pos="9214"/>
      </w:tabs>
      <w:spacing w:after="120"/>
      <w:ind w:left="283"/>
      <w:jc w:val="center"/>
      <w:outlineLvl w:val="0"/>
    </w:pPr>
    <w:rPr>
      <w:b/>
      <w:bCs/>
      <w:lang w:val="ru-RU"/>
    </w:rPr>
  </w:style>
  <w:style w:type="character" w:customStyle="1" w:styleId="afff2">
    <w:name w:val="Основной текст с отступом Знак"/>
    <w:link w:val="afff1"/>
    <w:uiPriority w:val="99"/>
    <w:locked/>
    <w:rsid w:val="00C06BAE"/>
    <w:rPr>
      <w:rFonts w:ascii="Times New Roman" w:hAnsi="Times New Roman"/>
      <w:b/>
      <w:sz w:val="22"/>
      <w:lang w:eastAsia="en-US"/>
    </w:rPr>
  </w:style>
  <w:style w:type="character" w:customStyle="1" w:styleId="310">
    <w:name w:val="Основной текст (31)_"/>
    <w:link w:val="311"/>
    <w:uiPriority w:val="99"/>
    <w:locked/>
    <w:rsid w:val="00C06BAE"/>
    <w:rPr>
      <w:rFonts w:ascii="Franklin Gothic Book" w:hAnsi="Franklin Gothic Book"/>
      <w:sz w:val="17"/>
      <w:shd w:val="clear" w:color="auto" w:fill="FFFFFF"/>
    </w:rPr>
  </w:style>
  <w:style w:type="paragraph" w:customStyle="1" w:styleId="311">
    <w:name w:val="Основной текст (31)1"/>
    <w:basedOn w:val="a"/>
    <w:link w:val="310"/>
    <w:uiPriority w:val="99"/>
    <w:rsid w:val="00C06BAE"/>
    <w:pPr>
      <w:shd w:val="clear" w:color="auto" w:fill="FFFFFF"/>
      <w:tabs>
        <w:tab w:val="clear" w:pos="709"/>
        <w:tab w:val="clear" w:pos="4820"/>
        <w:tab w:val="clear" w:pos="9214"/>
      </w:tabs>
      <w:spacing w:after="180" w:line="216" w:lineRule="exact"/>
      <w:ind w:hanging="200"/>
    </w:pPr>
    <w:rPr>
      <w:rFonts w:ascii="Franklin Gothic Book" w:hAnsi="Franklin Gothic Book"/>
      <w:sz w:val="17"/>
      <w:szCs w:val="17"/>
      <w:shd w:val="clear" w:color="auto" w:fill="FFFFFF"/>
      <w:lang w:val="ru-RU" w:eastAsia="ru-RU"/>
    </w:rPr>
  </w:style>
  <w:style w:type="character" w:customStyle="1" w:styleId="3111">
    <w:name w:val="Основной текст (31)11"/>
    <w:uiPriority w:val="99"/>
    <w:rsid w:val="00C06BAE"/>
    <w:rPr>
      <w:rFonts w:ascii="Franklin Gothic Book" w:hAnsi="Franklin Gothic Book"/>
      <w:sz w:val="17"/>
      <w:shd w:val="clear" w:color="auto" w:fill="FFFFFF"/>
    </w:rPr>
  </w:style>
  <w:style w:type="character" w:customStyle="1" w:styleId="3110">
    <w:name w:val="Основной текст (31)10"/>
    <w:uiPriority w:val="99"/>
    <w:rsid w:val="00C06BAE"/>
    <w:rPr>
      <w:rFonts w:ascii="Franklin Gothic Book" w:hAnsi="Franklin Gothic Book"/>
      <w:spacing w:val="0"/>
      <w:sz w:val="17"/>
      <w:shd w:val="clear" w:color="auto" w:fill="FFFFFF"/>
    </w:rPr>
  </w:style>
  <w:style w:type="paragraph" w:customStyle="1" w:styleId="2f">
    <w:name w:val="Абзац списка2"/>
    <w:basedOn w:val="a"/>
    <w:uiPriority w:val="99"/>
    <w:rsid w:val="00C06BAE"/>
    <w:pPr>
      <w:tabs>
        <w:tab w:val="clear" w:pos="709"/>
        <w:tab w:val="clear" w:pos="4820"/>
        <w:tab w:val="clear" w:pos="9214"/>
      </w:tabs>
      <w:spacing w:line="240" w:lineRule="auto"/>
      <w:ind w:left="720"/>
      <w:contextualSpacing/>
      <w:jc w:val="left"/>
    </w:pPr>
    <w:rPr>
      <w:rFonts w:eastAsia="Times New Roman"/>
      <w:sz w:val="24"/>
      <w:szCs w:val="24"/>
      <w:lang w:val="ru-RU" w:eastAsia="ru-RU"/>
    </w:rPr>
  </w:style>
  <w:style w:type="paragraph" w:customStyle="1" w:styleId="2">
    <w:name w:val="ЗАГ_2"/>
    <w:basedOn w:val="20"/>
    <w:link w:val="2f0"/>
    <w:uiPriority w:val="99"/>
    <w:rsid w:val="00C06BAE"/>
    <w:pPr>
      <w:keepLines w:val="0"/>
      <w:numPr>
        <w:ilvl w:val="1"/>
        <w:numId w:val="2"/>
      </w:numPr>
      <w:tabs>
        <w:tab w:val="clear" w:pos="709"/>
        <w:tab w:val="clear" w:pos="4820"/>
        <w:tab w:val="clear" w:pos="9214"/>
      </w:tabs>
      <w:spacing w:before="240" w:after="60" w:line="240" w:lineRule="auto"/>
      <w:jc w:val="center"/>
    </w:pPr>
    <w:rPr>
      <w:bCs w:val="0"/>
      <w:szCs w:val="28"/>
      <w:lang w:eastAsia="ru-RU"/>
    </w:rPr>
  </w:style>
  <w:style w:type="character" w:customStyle="1" w:styleId="2f0">
    <w:name w:val="ЗАГ_2 Знак"/>
    <w:link w:val="2"/>
    <w:uiPriority w:val="99"/>
    <w:locked/>
    <w:rsid w:val="00C06BAE"/>
    <w:rPr>
      <w:rFonts w:ascii="Times New Roman" w:hAnsi="Times New Roman"/>
      <w:b/>
      <w:sz w:val="28"/>
      <w:lang w:val="uk-UA"/>
    </w:rPr>
  </w:style>
  <w:style w:type="paragraph" w:customStyle="1" w:styleId="3">
    <w:name w:val="ЗАГ_3"/>
    <w:basedOn w:val="30"/>
    <w:uiPriority w:val="99"/>
    <w:rsid w:val="00C06BAE"/>
    <w:pPr>
      <w:keepLines w:val="0"/>
      <w:numPr>
        <w:ilvl w:val="2"/>
        <w:numId w:val="2"/>
      </w:numPr>
      <w:tabs>
        <w:tab w:val="clear" w:pos="709"/>
        <w:tab w:val="clear" w:pos="4820"/>
        <w:tab w:val="clear" w:pos="9214"/>
      </w:tabs>
      <w:spacing w:line="240" w:lineRule="auto"/>
      <w:jc w:val="center"/>
    </w:pPr>
    <w:rPr>
      <w:bCs w:val="0"/>
      <w:noProof/>
      <w:szCs w:val="20"/>
      <w:lang w:eastAsia="ru-RU"/>
    </w:rPr>
  </w:style>
  <w:style w:type="paragraph" w:customStyle="1" w:styleId="4">
    <w:name w:val="ЗАГ_4"/>
    <w:basedOn w:val="3"/>
    <w:uiPriority w:val="99"/>
    <w:rsid w:val="00C06BAE"/>
    <w:pPr>
      <w:numPr>
        <w:ilvl w:val="3"/>
      </w:numPr>
    </w:pPr>
  </w:style>
  <w:style w:type="table" w:styleId="afff3">
    <w:name w:val="Table Grid"/>
    <w:basedOn w:val="a1"/>
    <w:locked/>
    <w:rsid w:val="00240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416325">
      <w:marLeft w:val="0"/>
      <w:marRight w:val="0"/>
      <w:marTop w:val="0"/>
      <w:marBottom w:val="0"/>
      <w:divBdr>
        <w:top w:val="none" w:sz="0" w:space="0" w:color="auto"/>
        <w:left w:val="none" w:sz="0" w:space="0" w:color="auto"/>
        <w:bottom w:val="none" w:sz="0" w:space="0" w:color="auto"/>
        <w:right w:val="none" w:sz="0" w:space="0" w:color="auto"/>
      </w:divBdr>
      <w:divsChild>
        <w:div w:id="421416364">
          <w:marLeft w:val="0"/>
          <w:marRight w:val="0"/>
          <w:marTop w:val="0"/>
          <w:marBottom w:val="0"/>
          <w:divBdr>
            <w:top w:val="none" w:sz="0" w:space="0" w:color="auto"/>
            <w:left w:val="none" w:sz="0" w:space="0" w:color="auto"/>
            <w:bottom w:val="none" w:sz="0" w:space="0" w:color="auto"/>
            <w:right w:val="none" w:sz="0" w:space="0" w:color="auto"/>
          </w:divBdr>
          <w:divsChild>
            <w:div w:id="4214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29">
      <w:marLeft w:val="0"/>
      <w:marRight w:val="0"/>
      <w:marTop w:val="0"/>
      <w:marBottom w:val="0"/>
      <w:divBdr>
        <w:top w:val="none" w:sz="0" w:space="0" w:color="auto"/>
        <w:left w:val="none" w:sz="0" w:space="0" w:color="auto"/>
        <w:bottom w:val="none" w:sz="0" w:space="0" w:color="auto"/>
        <w:right w:val="none" w:sz="0" w:space="0" w:color="auto"/>
      </w:divBdr>
      <w:divsChild>
        <w:div w:id="421416361">
          <w:marLeft w:val="0"/>
          <w:marRight w:val="0"/>
          <w:marTop w:val="0"/>
          <w:marBottom w:val="0"/>
          <w:divBdr>
            <w:top w:val="none" w:sz="0" w:space="0" w:color="auto"/>
            <w:left w:val="none" w:sz="0" w:space="0" w:color="auto"/>
            <w:bottom w:val="none" w:sz="0" w:space="0" w:color="auto"/>
            <w:right w:val="none" w:sz="0" w:space="0" w:color="auto"/>
          </w:divBdr>
          <w:divsChild>
            <w:div w:id="421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30">
      <w:marLeft w:val="0"/>
      <w:marRight w:val="0"/>
      <w:marTop w:val="0"/>
      <w:marBottom w:val="0"/>
      <w:divBdr>
        <w:top w:val="none" w:sz="0" w:space="0" w:color="auto"/>
        <w:left w:val="none" w:sz="0" w:space="0" w:color="auto"/>
        <w:bottom w:val="none" w:sz="0" w:space="0" w:color="auto"/>
        <w:right w:val="none" w:sz="0" w:space="0" w:color="auto"/>
      </w:divBdr>
      <w:divsChild>
        <w:div w:id="421416345">
          <w:marLeft w:val="0"/>
          <w:marRight w:val="0"/>
          <w:marTop w:val="0"/>
          <w:marBottom w:val="0"/>
          <w:divBdr>
            <w:top w:val="none" w:sz="0" w:space="0" w:color="auto"/>
            <w:left w:val="none" w:sz="0" w:space="0" w:color="auto"/>
            <w:bottom w:val="none" w:sz="0" w:space="0" w:color="auto"/>
            <w:right w:val="none" w:sz="0" w:space="0" w:color="auto"/>
          </w:divBdr>
          <w:divsChild>
            <w:div w:id="421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37">
      <w:marLeft w:val="0"/>
      <w:marRight w:val="0"/>
      <w:marTop w:val="0"/>
      <w:marBottom w:val="0"/>
      <w:divBdr>
        <w:top w:val="none" w:sz="0" w:space="0" w:color="auto"/>
        <w:left w:val="none" w:sz="0" w:space="0" w:color="auto"/>
        <w:bottom w:val="none" w:sz="0" w:space="0" w:color="auto"/>
        <w:right w:val="none" w:sz="0" w:space="0" w:color="auto"/>
      </w:divBdr>
      <w:divsChild>
        <w:div w:id="421416365">
          <w:marLeft w:val="0"/>
          <w:marRight w:val="0"/>
          <w:marTop w:val="0"/>
          <w:marBottom w:val="0"/>
          <w:divBdr>
            <w:top w:val="none" w:sz="0" w:space="0" w:color="auto"/>
            <w:left w:val="none" w:sz="0" w:space="0" w:color="auto"/>
            <w:bottom w:val="none" w:sz="0" w:space="0" w:color="auto"/>
            <w:right w:val="none" w:sz="0" w:space="0" w:color="auto"/>
          </w:divBdr>
          <w:divsChild>
            <w:div w:id="4214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39">
      <w:marLeft w:val="0"/>
      <w:marRight w:val="0"/>
      <w:marTop w:val="0"/>
      <w:marBottom w:val="0"/>
      <w:divBdr>
        <w:top w:val="none" w:sz="0" w:space="0" w:color="auto"/>
        <w:left w:val="none" w:sz="0" w:space="0" w:color="auto"/>
        <w:bottom w:val="none" w:sz="0" w:space="0" w:color="auto"/>
        <w:right w:val="none" w:sz="0" w:space="0" w:color="auto"/>
      </w:divBdr>
      <w:divsChild>
        <w:div w:id="421416350">
          <w:marLeft w:val="0"/>
          <w:marRight w:val="0"/>
          <w:marTop w:val="0"/>
          <w:marBottom w:val="0"/>
          <w:divBdr>
            <w:top w:val="none" w:sz="0" w:space="0" w:color="auto"/>
            <w:left w:val="none" w:sz="0" w:space="0" w:color="auto"/>
            <w:bottom w:val="none" w:sz="0" w:space="0" w:color="auto"/>
            <w:right w:val="none" w:sz="0" w:space="0" w:color="auto"/>
          </w:divBdr>
          <w:divsChild>
            <w:div w:id="4214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46">
      <w:marLeft w:val="0"/>
      <w:marRight w:val="0"/>
      <w:marTop w:val="0"/>
      <w:marBottom w:val="0"/>
      <w:divBdr>
        <w:top w:val="none" w:sz="0" w:space="0" w:color="auto"/>
        <w:left w:val="none" w:sz="0" w:space="0" w:color="auto"/>
        <w:bottom w:val="none" w:sz="0" w:space="0" w:color="auto"/>
        <w:right w:val="none" w:sz="0" w:space="0" w:color="auto"/>
      </w:divBdr>
      <w:divsChild>
        <w:div w:id="421416366">
          <w:marLeft w:val="0"/>
          <w:marRight w:val="0"/>
          <w:marTop w:val="0"/>
          <w:marBottom w:val="0"/>
          <w:divBdr>
            <w:top w:val="none" w:sz="0" w:space="0" w:color="auto"/>
            <w:left w:val="none" w:sz="0" w:space="0" w:color="auto"/>
            <w:bottom w:val="none" w:sz="0" w:space="0" w:color="auto"/>
            <w:right w:val="none" w:sz="0" w:space="0" w:color="auto"/>
          </w:divBdr>
          <w:divsChild>
            <w:div w:id="4214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49">
      <w:marLeft w:val="0"/>
      <w:marRight w:val="0"/>
      <w:marTop w:val="0"/>
      <w:marBottom w:val="0"/>
      <w:divBdr>
        <w:top w:val="none" w:sz="0" w:space="0" w:color="auto"/>
        <w:left w:val="none" w:sz="0" w:space="0" w:color="auto"/>
        <w:bottom w:val="none" w:sz="0" w:space="0" w:color="auto"/>
        <w:right w:val="none" w:sz="0" w:space="0" w:color="auto"/>
      </w:divBdr>
      <w:divsChild>
        <w:div w:id="421416380">
          <w:marLeft w:val="0"/>
          <w:marRight w:val="0"/>
          <w:marTop w:val="0"/>
          <w:marBottom w:val="0"/>
          <w:divBdr>
            <w:top w:val="none" w:sz="0" w:space="0" w:color="auto"/>
            <w:left w:val="none" w:sz="0" w:space="0" w:color="auto"/>
            <w:bottom w:val="none" w:sz="0" w:space="0" w:color="auto"/>
            <w:right w:val="none" w:sz="0" w:space="0" w:color="auto"/>
          </w:divBdr>
          <w:divsChild>
            <w:div w:id="4214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63">
      <w:marLeft w:val="0"/>
      <w:marRight w:val="0"/>
      <w:marTop w:val="0"/>
      <w:marBottom w:val="0"/>
      <w:divBdr>
        <w:top w:val="none" w:sz="0" w:space="0" w:color="auto"/>
        <w:left w:val="none" w:sz="0" w:space="0" w:color="auto"/>
        <w:bottom w:val="none" w:sz="0" w:space="0" w:color="auto"/>
        <w:right w:val="none" w:sz="0" w:space="0" w:color="auto"/>
      </w:divBdr>
      <w:divsChild>
        <w:div w:id="421416368">
          <w:marLeft w:val="0"/>
          <w:marRight w:val="0"/>
          <w:marTop w:val="0"/>
          <w:marBottom w:val="0"/>
          <w:divBdr>
            <w:top w:val="none" w:sz="0" w:space="0" w:color="auto"/>
            <w:left w:val="none" w:sz="0" w:space="0" w:color="auto"/>
            <w:bottom w:val="none" w:sz="0" w:space="0" w:color="auto"/>
            <w:right w:val="none" w:sz="0" w:space="0" w:color="auto"/>
          </w:divBdr>
          <w:divsChild>
            <w:div w:id="4214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73">
      <w:marLeft w:val="0"/>
      <w:marRight w:val="0"/>
      <w:marTop w:val="0"/>
      <w:marBottom w:val="0"/>
      <w:divBdr>
        <w:top w:val="none" w:sz="0" w:space="0" w:color="auto"/>
        <w:left w:val="none" w:sz="0" w:space="0" w:color="auto"/>
        <w:bottom w:val="none" w:sz="0" w:space="0" w:color="auto"/>
        <w:right w:val="none" w:sz="0" w:space="0" w:color="auto"/>
      </w:divBdr>
      <w:divsChild>
        <w:div w:id="421416344">
          <w:marLeft w:val="0"/>
          <w:marRight w:val="0"/>
          <w:marTop w:val="0"/>
          <w:marBottom w:val="0"/>
          <w:divBdr>
            <w:top w:val="none" w:sz="0" w:space="0" w:color="auto"/>
            <w:left w:val="none" w:sz="0" w:space="0" w:color="auto"/>
            <w:bottom w:val="none" w:sz="0" w:space="0" w:color="auto"/>
            <w:right w:val="none" w:sz="0" w:space="0" w:color="auto"/>
          </w:divBdr>
          <w:divsChild>
            <w:div w:id="4214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75">
      <w:marLeft w:val="0"/>
      <w:marRight w:val="0"/>
      <w:marTop w:val="0"/>
      <w:marBottom w:val="0"/>
      <w:divBdr>
        <w:top w:val="none" w:sz="0" w:space="0" w:color="auto"/>
        <w:left w:val="none" w:sz="0" w:space="0" w:color="auto"/>
        <w:bottom w:val="none" w:sz="0" w:space="0" w:color="auto"/>
        <w:right w:val="none" w:sz="0" w:space="0" w:color="auto"/>
      </w:divBdr>
      <w:divsChild>
        <w:div w:id="421416372">
          <w:marLeft w:val="0"/>
          <w:marRight w:val="0"/>
          <w:marTop w:val="0"/>
          <w:marBottom w:val="0"/>
          <w:divBdr>
            <w:top w:val="none" w:sz="0" w:space="0" w:color="auto"/>
            <w:left w:val="none" w:sz="0" w:space="0" w:color="auto"/>
            <w:bottom w:val="none" w:sz="0" w:space="0" w:color="auto"/>
            <w:right w:val="none" w:sz="0" w:space="0" w:color="auto"/>
          </w:divBdr>
          <w:divsChild>
            <w:div w:id="4214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78">
      <w:marLeft w:val="0"/>
      <w:marRight w:val="0"/>
      <w:marTop w:val="0"/>
      <w:marBottom w:val="0"/>
      <w:divBdr>
        <w:top w:val="none" w:sz="0" w:space="0" w:color="auto"/>
        <w:left w:val="none" w:sz="0" w:space="0" w:color="auto"/>
        <w:bottom w:val="none" w:sz="0" w:space="0" w:color="auto"/>
        <w:right w:val="none" w:sz="0" w:space="0" w:color="auto"/>
      </w:divBdr>
      <w:divsChild>
        <w:div w:id="421416384">
          <w:marLeft w:val="0"/>
          <w:marRight w:val="0"/>
          <w:marTop w:val="0"/>
          <w:marBottom w:val="0"/>
          <w:divBdr>
            <w:top w:val="none" w:sz="0" w:space="0" w:color="auto"/>
            <w:left w:val="none" w:sz="0" w:space="0" w:color="auto"/>
            <w:bottom w:val="none" w:sz="0" w:space="0" w:color="auto"/>
            <w:right w:val="none" w:sz="0" w:space="0" w:color="auto"/>
          </w:divBdr>
          <w:divsChild>
            <w:div w:id="421416360">
              <w:marLeft w:val="0"/>
              <w:marRight w:val="0"/>
              <w:marTop w:val="0"/>
              <w:marBottom w:val="0"/>
              <w:divBdr>
                <w:top w:val="none" w:sz="0" w:space="0" w:color="auto"/>
                <w:left w:val="none" w:sz="0" w:space="0" w:color="auto"/>
                <w:bottom w:val="none" w:sz="0" w:space="0" w:color="auto"/>
                <w:right w:val="none" w:sz="0" w:space="0" w:color="auto"/>
              </w:divBdr>
              <w:divsChild>
                <w:div w:id="421416377">
                  <w:marLeft w:val="0"/>
                  <w:marRight w:val="0"/>
                  <w:marTop w:val="0"/>
                  <w:marBottom w:val="0"/>
                  <w:divBdr>
                    <w:top w:val="none" w:sz="0" w:space="0" w:color="auto"/>
                    <w:left w:val="none" w:sz="0" w:space="0" w:color="auto"/>
                    <w:bottom w:val="none" w:sz="0" w:space="0" w:color="auto"/>
                    <w:right w:val="none" w:sz="0" w:space="0" w:color="auto"/>
                  </w:divBdr>
                  <w:divsChild>
                    <w:div w:id="421416376">
                      <w:marLeft w:val="0"/>
                      <w:marRight w:val="0"/>
                      <w:marTop w:val="0"/>
                      <w:marBottom w:val="0"/>
                      <w:divBdr>
                        <w:top w:val="none" w:sz="0" w:space="0" w:color="auto"/>
                        <w:left w:val="none" w:sz="0" w:space="0" w:color="auto"/>
                        <w:bottom w:val="none" w:sz="0" w:space="0" w:color="auto"/>
                        <w:right w:val="none" w:sz="0" w:space="0" w:color="auto"/>
                      </w:divBdr>
                      <w:divsChild>
                        <w:div w:id="421416348">
                          <w:marLeft w:val="0"/>
                          <w:marRight w:val="0"/>
                          <w:marTop w:val="0"/>
                          <w:marBottom w:val="0"/>
                          <w:divBdr>
                            <w:top w:val="none" w:sz="0" w:space="0" w:color="auto"/>
                            <w:left w:val="none" w:sz="0" w:space="0" w:color="auto"/>
                            <w:bottom w:val="none" w:sz="0" w:space="0" w:color="auto"/>
                            <w:right w:val="none" w:sz="0" w:space="0" w:color="auto"/>
                          </w:divBdr>
                          <w:divsChild>
                            <w:div w:id="421416357">
                              <w:marLeft w:val="0"/>
                              <w:marRight w:val="0"/>
                              <w:marTop w:val="0"/>
                              <w:marBottom w:val="0"/>
                              <w:divBdr>
                                <w:top w:val="none" w:sz="0" w:space="0" w:color="auto"/>
                                <w:left w:val="none" w:sz="0" w:space="0" w:color="auto"/>
                                <w:bottom w:val="none" w:sz="0" w:space="0" w:color="auto"/>
                                <w:right w:val="none" w:sz="0" w:space="0" w:color="auto"/>
                              </w:divBdr>
                              <w:divsChild>
                                <w:div w:id="421416332">
                                  <w:marLeft w:val="0"/>
                                  <w:marRight w:val="0"/>
                                  <w:marTop w:val="0"/>
                                  <w:marBottom w:val="0"/>
                                  <w:divBdr>
                                    <w:top w:val="none" w:sz="0" w:space="0" w:color="auto"/>
                                    <w:left w:val="none" w:sz="0" w:space="0" w:color="auto"/>
                                    <w:bottom w:val="none" w:sz="0" w:space="0" w:color="auto"/>
                                    <w:right w:val="none" w:sz="0" w:space="0" w:color="auto"/>
                                  </w:divBdr>
                                  <w:divsChild>
                                    <w:div w:id="421416356">
                                      <w:marLeft w:val="60"/>
                                      <w:marRight w:val="0"/>
                                      <w:marTop w:val="0"/>
                                      <w:marBottom w:val="0"/>
                                      <w:divBdr>
                                        <w:top w:val="none" w:sz="0" w:space="0" w:color="auto"/>
                                        <w:left w:val="none" w:sz="0" w:space="0" w:color="auto"/>
                                        <w:bottom w:val="none" w:sz="0" w:space="0" w:color="auto"/>
                                        <w:right w:val="none" w:sz="0" w:space="0" w:color="auto"/>
                                      </w:divBdr>
                                      <w:divsChild>
                                        <w:div w:id="421416326">
                                          <w:marLeft w:val="0"/>
                                          <w:marRight w:val="0"/>
                                          <w:marTop w:val="0"/>
                                          <w:marBottom w:val="0"/>
                                          <w:divBdr>
                                            <w:top w:val="none" w:sz="0" w:space="0" w:color="auto"/>
                                            <w:left w:val="none" w:sz="0" w:space="0" w:color="auto"/>
                                            <w:bottom w:val="none" w:sz="0" w:space="0" w:color="auto"/>
                                            <w:right w:val="none" w:sz="0" w:space="0" w:color="auto"/>
                                          </w:divBdr>
                                          <w:divsChild>
                                            <w:div w:id="421416347">
                                              <w:marLeft w:val="0"/>
                                              <w:marRight w:val="0"/>
                                              <w:marTop w:val="0"/>
                                              <w:marBottom w:val="120"/>
                                              <w:divBdr>
                                                <w:top w:val="single" w:sz="6" w:space="0" w:color="F5F5F5"/>
                                                <w:left w:val="single" w:sz="6" w:space="0" w:color="F5F5F5"/>
                                                <w:bottom w:val="single" w:sz="6" w:space="0" w:color="F5F5F5"/>
                                                <w:right w:val="single" w:sz="6" w:space="0" w:color="F5F5F5"/>
                                              </w:divBdr>
                                              <w:divsChild>
                                                <w:div w:id="421416327">
                                                  <w:marLeft w:val="0"/>
                                                  <w:marRight w:val="0"/>
                                                  <w:marTop w:val="0"/>
                                                  <w:marBottom w:val="0"/>
                                                  <w:divBdr>
                                                    <w:top w:val="none" w:sz="0" w:space="0" w:color="auto"/>
                                                    <w:left w:val="none" w:sz="0" w:space="0" w:color="auto"/>
                                                    <w:bottom w:val="none" w:sz="0" w:space="0" w:color="auto"/>
                                                    <w:right w:val="none" w:sz="0" w:space="0" w:color="auto"/>
                                                  </w:divBdr>
                                                  <w:divsChild>
                                                    <w:div w:id="421416355">
                                                      <w:marLeft w:val="0"/>
                                                      <w:marRight w:val="0"/>
                                                      <w:marTop w:val="0"/>
                                                      <w:marBottom w:val="0"/>
                                                      <w:divBdr>
                                                        <w:top w:val="none" w:sz="0" w:space="0" w:color="auto"/>
                                                        <w:left w:val="none" w:sz="0" w:space="0" w:color="auto"/>
                                                        <w:bottom w:val="none" w:sz="0" w:space="0" w:color="auto"/>
                                                        <w:right w:val="none" w:sz="0" w:space="0" w:color="auto"/>
                                                      </w:divBdr>
                                                    </w:div>
                                                  </w:divsChild>
                                                </w:div>
                                                <w:div w:id="421416351">
                                                  <w:marLeft w:val="0"/>
                                                  <w:marRight w:val="0"/>
                                                  <w:marTop w:val="0"/>
                                                  <w:marBottom w:val="0"/>
                                                  <w:divBdr>
                                                    <w:top w:val="none" w:sz="0" w:space="0" w:color="auto"/>
                                                    <w:left w:val="none" w:sz="0" w:space="0" w:color="auto"/>
                                                    <w:bottom w:val="none" w:sz="0" w:space="0" w:color="auto"/>
                                                    <w:right w:val="none" w:sz="0" w:space="0" w:color="auto"/>
                                                  </w:divBdr>
                                                  <w:divsChild>
                                                    <w:div w:id="421416374">
                                                      <w:marLeft w:val="0"/>
                                                      <w:marRight w:val="0"/>
                                                      <w:marTop w:val="0"/>
                                                      <w:marBottom w:val="0"/>
                                                      <w:divBdr>
                                                        <w:top w:val="none" w:sz="0" w:space="0" w:color="auto"/>
                                                        <w:left w:val="none" w:sz="0" w:space="0" w:color="auto"/>
                                                        <w:bottom w:val="none" w:sz="0" w:space="0" w:color="auto"/>
                                                        <w:right w:val="none" w:sz="0" w:space="0" w:color="auto"/>
                                                      </w:divBdr>
                                                      <w:divsChild>
                                                        <w:div w:id="421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1416379">
      <w:marLeft w:val="0"/>
      <w:marRight w:val="0"/>
      <w:marTop w:val="0"/>
      <w:marBottom w:val="0"/>
      <w:divBdr>
        <w:top w:val="none" w:sz="0" w:space="0" w:color="auto"/>
        <w:left w:val="none" w:sz="0" w:space="0" w:color="auto"/>
        <w:bottom w:val="none" w:sz="0" w:space="0" w:color="auto"/>
        <w:right w:val="none" w:sz="0" w:space="0" w:color="auto"/>
      </w:divBdr>
      <w:divsChild>
        <w:div w:id="421416371">
          <w:marLeft w:val="0"/>
          <w:marRight w:val="0"/>
          <w:marTop w:val="0"/>
          <w:marBottom w:val="0"/>
          <w:divBdr>
            <w:top w:val="none" w:sz="0" w:space="0" w:color="auto"/>
            <w:left w:val="none" w:sz="0" w:space="0" w:color="auto"/>
            <w:bottom w:val="none" w:sz="0" w:space="0" w:color="auto"/>
            <w:right w:val="none" w:sz="0" w:space="0" w:color="auto"/>
          </w:divBdr>
          <w:divsChild>
            <w:div w:id="4214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81">
      <w:marLeft w:val="0"/>
      <w:marRight w:val="0"/>
      <w:marTop w:val="0"/>
      <w:marBottom w:val="0"/>
      <w:divBdr>
        <w:top w:val="none" w:sz="0" w:space="0" w:color="auto"/>
        <w:left w:val="none" w:sz="0" w:space="0" w:color="auto"/>
        <w:bottom w:val="none" w:sz="0" w:space="0" w:color="auto"/>
        <w:right w:val="none" w:sz="0" w:space="0" w:color="auto"/>
      </w:divBdr>
      <w:divsChild>
        <w:div w:id="421416341">
          <w:marLeft w:val="0"/>
          <w:marRight w:val="0"/>
          <w:marTop w:val="0"/>
          <w:marBottom w:val="0"/>
          <w:divBdr>
            <w:top w:val="none" w:sz="0" w:space="0" w:color="auto"/>
            <w:left w:val="none" w:sz="0" w:space="0" w:color="auto"/>
            <w:bottom w:val="none" w:sz="0" w:space="0" w:color="auto"/>
            <w:right w:val="none" w:sz="0" w:space="0" w:color="auto"/>
          </w:divBdr>
          <w:divsChild>
            <w:div w:id="4214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82">
      <w:marLeft w:val="0"/>
      <w:marRight w:val="0"/>
      <w:marTop w:val="0"/>
      <w:marBottom w:val="0"/>
      <w:divBdr>
        <w:top w:val="none" w:sz="0" w:space="0" w:color="auto"/>
        <w:left w:val="none" w:sz="0" w:space="0" w:color="auto"/>
        <w:bottom w:val="none" w:sz="0" w:space="0" w:color="auto"/>
        <w:right w:val="none" w:sz="0" w:space="0" w:color="auto"/>
      </w:divBdr>
      <w:divsChild>
        <w:div w:id="421416336">
          <w:marLeft w:val="0"/>
          <w:marRight w:val="0"/>
          <w:marTop w:val="0"/>
          <w:marBottom w:val="0"/>
          <w:divBdr>
            <w:top w:val="none" w:sz="0" w:space="0" w:color="auto"/>
            <w:left w:val="none" w:sz="0" w:space="0" w:color="auto"/>
            <w:bottom w:val="none" w:sz="0" w:space="0" w:color="auto"/>
            <w:right w:val="none" w:sz="0" w:space="0" w:color="auto"/>
          </w:divBdr>
          <w:divsChild>
            <w:div w:id="4214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83">
      <w:marLeft w:val="0"/>
      <w:marRight w:val="0"/>
      <w:marTop w:val="0"/>
      <w:marBottom w:val="0"/>
      <w:divBdr>
        <w:top w:val="none" w:sz="0" w:space="0" w:color="auto"/>
        <w:left w:val="none" w:sz="0" w:space="0" w:color="auto"/>
        <w:bottom w:val="none" w:sz="0" w:space="0" w:color="auto"/>
        <w:right w:val="none" w:sz="0" w:space="0" w:color="auto"/>
      </w:divBdr>
      <w:divsChild>
        <w:div w:id="421416358">
          <w:marLeft w:val="0"/>
          <w:marRight w:val="0"/>
          <w:marTop w:val="0"/>
          <w:marBottom w:val="0"/>
          <w:divBdr>
            <w:top w:val="none" w:sz="0" w:space="0" w:color="auto"/>
            <w:left w:val="none" w:sz="0" w:space="0" w:color="auto"/>
            <w:bottom w:val="none" w:sz="0" w:space="0" w:color="auto"/>
            <w:right w:val="none" w:sz="0" w:space="0" w:color="auto"/>
          </w:divBdr>
          <w:divsChild>
            <w:div w:id="4214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6385">
      <w:marLeft w:val="0"/>
      <w:marRight w:val="0"/>
      <w:marTop w:val="0"/>
      <w:marBottom w:val="0"/>
      <w:divBdr>
        <w:top w:val="none" w:sz="0" w:space="0" w:color="auto"/>
        <w:left w:val="none" w:sz="0" w:space="0" w:color="auto"/>
        <w:bottom w:val="none" w:sz="0" w:space="0" w:color="auto"/>
        <w:right w:val="none" w:sz="0" w:space="0" w:color="auto"/>
      </w:divBdr>
      <w:divsChild>
        <w:div w:id="421416328">
          <w:marLeft w:val="0"/>
          <w:marRight w:val="0"/>
          <w:marTop w:val="0"/>
          <w:marBottom w:val="0"/>
          <w:divBdr>
            <w:top w:val="none" w:sz="0" w:space="0" w:color="auto"/>
            <w:left w:val="none" w:sz="0" w:space="0" w:color="auto"/>
            <w:bottom w:val="none" w:sz="0" w:space="0" w:color="auto"/>
            <w:right w:val="none" w:sz="0" w:space="0" w:color="auto"/>
          </w:divBdr>
          <w:divsChild>
            <w:div w:id="4214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00.bin"/><Relationship Id="rId769" Type="http://schemas.openxmlformats.org/officeDocument/2006/relationships/oleObject" Target="embeddings/oleObject347.bin"/><Relationship Id="rId21" Type="http://schemas.openxmlformats.org/officeDocument/2006/relationships/oleObject" Target="embeddings/oleObject6.bin"/><Relationship Id="rId324" Type="http://schemas.openxmlformats.org/officeDocument/2006/relationships/oleObject" Target="embeddings/oleObject141.bin"/><Relationship Id="rId531" Type="http://schemas.openxmlformats.org/officeDocument/2006/relationships/oleObject" Target="embeddings/oleObject232.bin"/><Relationship Id="rId629" Type="http://schemas.openxmlformats.org/officeDocument/2006/relationships/oleObject" Target="embeddings/oleObject279.bin"/><Relationship Id="rId170" Type="http://schemas.openxmlformats.org/officeDocument/2006/relationships/oleObject" Target="embeddings/oleObject77.bin"/><Relationship Id="rId836" Type="http://schemas.openxmlformats.org/officeDocument/2006/relationships/image" Target="media/image431.wmf"/><Relationship Id="rId268" Type="http://schemas.openxmlformats.org/officeDocument/2006/relationships/oleObject" Target="embeddings/oleObject118.bin"/><Relationship Id="rId475" Type="http://schemas.openxmlformats.org/officeDocument/2006/relationships/oleObject" Target="embeddings/oleObject204.bin"/><Relationship Id="rId682" Type="http://schemas.openxmlformats.org/officeDocument/2006/relationships/image" Target="media/image352.wmf"/><Relationship Id="rId903" Type="http://schemas.openxmlformats.org/officeDocument/2006/relationships/image" Target="media/image470.png"/><Relationship Id="rId32" Type="http://schemas.openxmlformats.org/officeDocument/2006/relationships/image" Target="media/image15.wmf"/><Relationship Id="rId128" Type="http://schemas.openxmlformats.org/officeDocument/2006/relationships/oleObject" Target="embeddings/oleObject57.bin"/><Relationship Id="rId335" Type="http://schemas.openxmlformats.org/officeDocument/2006/relationships/image" Target="media/image170.wmf"/><Relationship Id="rId542" Type="http://schemas.openxmlformats.org/officeDocument/2006/relationships/image" Target="media/image282.wmf"/><Relationship Id="rId181" Type="http://schemas.openxmlformats.org/officeDocument/2006/relationships/image" Target="media/image91.wmf"/><Relationship Id="rId402" Type="http://schemas.openxmlformats.org/officeDocument/2006/relationships/image" Target="media/image204.emf"/><Relationship Id="rId847" Type="http://schemas.openxmlformats.org/officeDocument/2006/relationships/image" Target="media/image437.wmf"/><Relationship Id="rId279" Type="http://schemas.openxmlformats.org/officeDocument/2006/relationships/oleObject" Target="embeddings/oleObject122.bin"/><Relationship Id="rId486" Type="http://schemas.openxmlformats.org/officeDocument/2006/relationships/image" Target="media/image254.wmf"/><Relationship Id="rId693" Type="http://schemas.openxmlformats.org/officeDocument/2006/relationships/oleObject" Target="embeddings/oleObject310.bin"/><Relationship Id="rId707" Type="http://schemas.openxmlformats.org/officeDocument/2006/relationships/oleObject" Target="embeddings/oleObject317.bin"/><Relationship Id="rId914" Type="http://schemas.openxmlformats.org/officeDocument/2006/relationships/oleObject" Target="embeddings/oleObject405.bin"/><Relationship Id="rId43" Type="http://schemas.openxmlformats.org/officeDocument/2006/relationships/image" Target="media/image21.wmf"/><Relationship Id="rId139" Type="http://schemas.openxmlformats.org/officeDocument/2006/relationships/image" Target="media/image69.wmf"/><Relationship Id="rId346" Type="http://schemas.openxmlformats.org/officeDocument/2006/relationships/oleObject" Target="embeddings/oleObject152.bin"/><Relationship Id="rId553" Type="http://schemas.openxmlformats.org/officeDocument/2006/relationships/oleObject" Target="embeddings/oleObject243.bin"/><Relationship Id="rId760" Type="http://schemas.openxmlformats.org/officeDocument/2006/relationships/image" Target="media/image392.wmf"/><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212.png"/><Relationship Id="rId858" Type="http://schemas.openxmlformats.org/officeDocument/2006/relationships/image" Target="media/image443.wmf"/><Relationship Id="rId497" Type="http://schemas.openxmlformats.org/officeDocument/2006/relationships/oleObject" Target="embeddings/oleObject215.bin"/><Relationship Id="rId620" Type="http://schemas.openxmlformats.org/officeDocument/2006/relationships/image" Target="media/image321.wmf"/><Relationship Id="rId718" Type="http://schemas.openxmlformats.org/officeDocument/2006/relationships/image" Target="media/image370.wmf"/><Relationship Id="rId925" Type="http://schemas.microsoft.com/office/2007/relationships/stylesWithEffects" Target="stylesWithEffects.xml"/><Relationship Id="rId357" Type="http://schemas.openxmlformats.org/officeDocument/2006/relationships/image" Target="media/image181.wmf"/><Relationship Id="rId54" Type="http://schemas.openxmlformats.org/officeDocument/2006/relationships/oleObject" Target="embeddings/oleObject21.bin"/><Relationship Id="rId217" Type="http://schemas.openxmlformats.org/officeDocument/2006/relationships/image" Target="media/image110.wmf"/><Relationship Id="rId564" Type="http://schemas.openxmlformats.org/officeDocument/2006/relationships/image" Target="media/image293.wmf"/><Relationship Id="rId771" Type="http://schemas.openxmlformats.org/officeDocument/2006/relationships/oleObject" Target="embeddings/oleObject348.bin"/><Relationship Id="rId869" Type="http://schemas.openxmlformats.org/officeDocument/2006/relationships/image" Target="media/image449.wmf"/><Relationship Id="rId424" Type="http://schemas.openxmlformats.org/officeDocument/2006/relationships/image" Target="media/image222.png"/><Relationship Id="rId631" Type="http://schemas.openxmlformats.org/officeDocument/2006/relationships/oleObject" Target="embeddings/oleObject280.bin"/><Relationship Id="rId729" Type="http://schemas.openxmlformats.org/officeDocument/2006/relationships/oleObject" Target="embeddings/oleObject328.bin"/><Relationship Id="rId270" Type="http://schemas.openxmlformats.org/officeDocument/2006/relationships/oleObject" Target="embeddings/_________Microsoft_Visio_2003_201099999999.vsd"/><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oleObject" Target="embeddings/oleObject163.bin"/><Relationship Id="rId575" Type="http://schemas.openxmlformats.org/officeDocument/2006/relationships/oleObject" Target="embeddings/oleObject254.bin"/><Relationship Id="rId782" Type="http://schemas.openxmlformats.org/officeDocument/2006/relationships/image" Target="media/image403.wmf"/><Relationship Id="rId228" Type="http://schemas.openxmlformats.org/officeDocument/2006/relationships/oleObject" Target="embeddings/_________Microsoft_Visio_2003_201066666666.vsd"/><Relationship Id="rId435" Type="http://schemas.openxmlformats.org/officeDocument/2006/relationships/oleObject" Target="embeddings/oleObject185.bin"/><Relationship Id="rId642" Type="http://schemas.openxmlformats.org/officeDocument/2006/relationships/image" Target="media/image332.wmf"/><Relationship Id="rId281" Type="http://schemas.openxmlformats.org/officeDocument/2006/relationships/oleObject" Target="embeddings/oleObject123.bin"/><Relationship Id="rId502" Type="http://schemas.openxmlformats.org/officeDocument/2006/relationships/image" Target="media/image262.wmf"/><Relationship Id="rId76" Type="http://schemas.openxmlformats.org/officeDocument/2006/relationships/oleObject" Target="embeddings/oleObject32.bin"/><Relationship Id="rId141" Type="http://schemas.openxmlformats.org/officeDocument/2006/relationships/image" Target="media/image70.wmf"/><Relationship Id="rId379" Type="http://schemas.openxmlformats.org/officeDocument/2006/relationships/image" Target="media/image192.wmf"/><Relationship Id="rId586" Type="http://schemas.openxmlformats.org/officeDocument/2006/relationships/image" Target="media/image304.wmf"/><Relationship Id="rId793" Type="http://schemas.openxmlformats.org/officeDocument/2006/relationships/oleObject" Target="embeddings/oleObject358.bin"/><Relationship Id="rId807" Type="http://schemas.openxmlformats.org/officeDocument/2006/relationships/oleObject" Target="embeddings/oleObject364.bin"/><Relationship Id="rId7" Type="http://schemas.openxmlformats.org/officeDocument/2006/relationships/image" Target="media/image1.gif"/><Relationship Id="rId239" Type="http://schemas.openxmlformats.org/officeDocument/2006/relationships/image" Target="media/image121.wmf"/><Relationship Id="rId446" Type="http://schemas.openxmlformats.org/officeDocument/2006/relationships/image" Target="media/image234.wmf"/><Relationship Id="rId653" Type="http://schemas.openxmlformats.org/officeDocument/2006/relationships/oleObject" Target="embeddings/oleObject291.bin"/><Relationship Id="rId292" Type="http://schemas.openxmlformats.org/officeDocument/2006/relationships/image" Target="media/image148.wmf"/><Relationship Id="rId306" Type="http://schemas.openxmlformats.org/officeDocument/2006/relationships/image" Target="media/image155.wmf"/><Relationship Id="rId860" Type="http://schemas.openxmlformats.org/officeDocument/2006/relationships/image" Target="media/image444.wmf"/><Relationship Id="rId87" Type="http://schemas.openxmlformats.org/officeDocument/2006/relationships/image" Target="media/image43.wmf"/><Relationship Id="rId513" Type="http://schemas.openxmlformats.org/officeDocument/2006/relationships/oleObject" Target="embeddings/oleObject223.bin"/><Relationship Id="rId597" Type="http://schemas.openxmlformats.org/officeDocument/2006/relationships/oleObject" Target="embeddings/oleObject264.bin"/><Relationship Id="rId720" Type="http://schemas.openxmlformats.org/officeDocument/2006/relationships/image" Target="media/image371.wmf"/><Relationship Id="rId818" Type="http://schemas.openxmlformats.org/officeDocument/2006/relationships/image" Target="media/image421.wmf"/><Relationship Id="rId152" Type="http://schemas.openxmlformats.org/officeDocument/2006/relationships/image" Target="media/image76.wmf"/><Relationship Id="rId457" Type="http://schemas.openxmlformats.org/officeDocument/2006/relationships/oleObject" Target="embeddings/oleObject195.bin"/><Relationship Id="rId664" Type="http://schemas.openxmlformats.org/officeDocument/2006/relationships/image" Target="media/image343.wmf"/><Relationship Id="rId871" Type="http://schemas.openxmlformats.org/officeDocument/2006/relationships/image" Target="media/image450.wmf"/><Relationship Id="rId14" Type="http://schemas.openxmlformats.org/officeDocument/2006/relationships/image" Target="media/image5.wmf"/><Relationship Id="rId317" Type="http://schemas.openxmlformats.org/officeDocument/2006/relationships/image" Target="media/image161.emf"/><Relationship Id="rId524" Type="http://schemas.openxmlformats.org/officeDocument/2006/relationships/image" Target="media/image273.wmf"/><Relationship Id="rId731" Type="http://schemas.openxmlformats.org/officeDocument/2006/relationships/oleObject" Target="embeddings/oleObject329.bin"/><Relationship Id="rId98" Type="http://schemas.openxmlformats.org/officeDocument/2006/relationships/oleObject" Target="embeddings/oleObject43.bin"/><Relationship Id="rId163" Type="http://schemas.openxmlformats.org/officeDocument/2006/relationships/image" Target="media/image82.wmf"/><Relationship Id="rId370" Type="http://schemas.openxmlformats.org/officeDocument/2006/relationships/oleObject" Target="embeddings/oleObject164.bin"/><Relationship Id="rId829" Type="http://schemas.openxmlformats.org/officeDocument/2006/relationships/image" Target="media/image427.wmf"/><Relationship Id="rId230" Type="http://schemas.openxmlformats.org/officeDocument/2006/relationships/oleObject" Target="embeddings/_________Microsoft_Visio_2003_201077777777.vsd"/><Relationship Id="rId468" Type="http://schemas.openxmlformats.org/officeDocument/2006/relationships/image" Target="media/image245.wmf"/><Relationship Id="rId675" Type="http://schemas.openxmlformats.org/officeDocument/2006/relationships/oleObject" Target="embeddings/oleObject302.bin"/><Relationship Id="rId882" Type="http://schemas.openxmlformats.org/officeDocument/2006/relationships/oleObject" Target="embeddings/oleObject393.bin"/><Relationship Id="rId25" Type="http://schemas.openxmlformats.org/officeDocument/2006/relationships/oleObject" Target="embeddings/oleObject8.bin"/><Relationship Id="rId328" Type="http://schemas.openxmlformats.org/officeDocument/2006/relationships/oleObject" Target="embeddings/oleObject143.bin"/><Relationship Id="rId535" Type="http://schemas.openxmlformats.org/officeDocument/2006/relationships/oleObject" Target="embeddings/oleObject234.bin"/><Relationship Id="rId742" Type="http://schemas.openxmlformats.org/officeDocument/2006/relationships/oleObject" Target="embeddings/oleObject334.bin"/><Relationship Id="rId132" Type="http://schemas.openxmlformats.org/officeDocument/2006/relationships/oleObject" Target="embeddings/oleObject59.bin"/><Relationship Id="rId174" Type="http://schemas.openxmlformats.org/officeDocument/2006/relationships/oleObject" Target="embeddings/oleObject79.bin"/><Relationship Id="rId381" Type="http://schemas.openxmlformats.org/officeDocument/2006/relationships/image" Target="media/image193.wmf"/><Relationship Id="rId602" Type="http://schemas.openxmlformats.org/officeDocument/2006/relationships/image" Target="media/image312.wmf"/><Relationship Id="rId784" Type="http://schemas.openxmlformats.org/officeDocument/2006/relationships/image" Target="media/image404.wmf"/><Relationship Id="rId241" Type="http://schemas.openxmlformats.org/officeDocument/2006/relationships/image" Target="media/image122.wmf"/><Relationship Id="rId437" Type="http://schemas.openxmlformats.org/officeDocument/2006/relationships/oleObject" Target="embeddings/_________Microsoft_Visio_2003_20101616161616161616.vsd"/><Relationship Id="rId479" Type="http://schemas.openxmlformats.org/officeDocument/2006/relationships/oleObject" Target="embeddings/oleObject206.bin"/><Relationship Id="rId644" Type="http://schemas.openxmlformats.org/officeDocument/2006/relationships/image" Target="media/image333.wmf"/><Relationship Id="rId686" Type="http://schemas.openxmlformats.org/officeDocument/2006/relationships/image" Target="media/image354.wmf"/><Relationship Id="rId851" Type="http://schemas.openxmlformats.org/officeDocument/2006/relationships/image" Target="media/image439.wmf"/><Relationship Id="rId893" Type="http://schemas.openxmlformats.org/officeDocument/2006/relationships/oleObject" Target="embeddings/oleObject397.bin"/><Relationship Id="rId907" Type="http://schemas.openxmlformats.org/officeDocument/2006/relationships/oleObject" Target="embeddings/oleObject402.bin"/><Relationship Id="rId36" Type="http://schemas.openxmlformats.org/officeDocument/2006/relationships/oleObject" Target="embeddings/oleObject12.bin"/><Relationship Id="rId283" Type="http://schemas.openxmlformats.org/officeDocument/2006/relationships/oleObject" Target="embeddings/_________Microsoft_Visio_2003_20101010101010101010.vsd"/><Relationship Id="rId339" Type="http://schemas.openxmlformats.org/officeDocument/2006/relationships/image" Target="media/image172.wmf"/><Relationship Id="rId490" Type="http://schemas.openxmlformats.org/officeDocument/2006/relationships/image" Target="media/image256.wmf"/><Relationship Id="rId504" Type="http://schemas.openxmlformats.org/officeDocument/2006/relationships/image" Target="media/image263.wmf"/><Relationship Id="rId546" Type="http://schemas.openxmlformats.org/officeDocument/2006/relationships/image" Target="media/image284.wmf"/><Relationship Id="rId711" Type="http://schemas.openxmlformats.org/officeDocument/2006/relationships/oleObject" Target="embeddings/oleObject319.bin"/><Relationship Id="rId753" Type="http://schemas.openxmlformats.org/officeDocument/2006/relationships/image" Target="media/image388.wmf"/><Relationship Id="rId78" Type="http://schemas.openxmlformats.org/officeDocument/2006/relationships/oleObject" Target="embeddings/oleObject33.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94.wmf"/><Relationship Id="rId350" Type="http://schemas.openxmlformats.org/officeDocument/2006/relationships/oleObject" Target="embeddings/oleObject154.bin"/><Relationship Id="rId406" Type="http://schemas.openxmlformats.org/officeDocument/2006/relationships/image" Target="media/image207.emf"/><Relationship Id="rId588" Type="http://schemas.openxmlformats.org/officeDocument/2006/relationships/image" Target="media/image305.wmf"/><Relationship Id="rId795" Type="http://schemas.openxmlformats.org/officeDocument/2006/relationships/oleObject" Target="embeddings/oleObject359.bin"/><Relationship Id="rId809" Type="http://schemas.openxmlformats.org/officeDocument/2006/relationships/oleObject" Target="embeddings/oleObject365.bin"/><Relationship Id="rId9" Type="http://schemas.openxmlformats.org/officeDocument/2006/relationships/image" Target="media/image2.wmf"/><Relationship Id="rId210" Type="http://schemas.openxmlformats.org/officeDocument/2006/relationships/oleObject" Target="embeddings/_________Microsoft_Visio_2003_201044444444.vsd"/><Relationship Id="rId392" Type="http://schemas.openxmlformats.org/officeDocument/2006/relationships/oleObject" Target="embeddings/oleObject175.bin"/><Relationship Id="rId448" Type="http://schemas.openxmlformats.org/officeDocument/2006/relationships/image" Target="media/image235.wmf"/><Relationship Id="rId613" Type="http://schemas.openxmlformats.org/officeDocument/2006/relationships/oleObject" Target="embeddings/oleObject271.bin"/><Relationship Id="rId655" Type="http://schemas.openxmlformats.org/officeDocument/2006/relationships/oleObject" Target="embeddings/oleObject292.bin"/><Relationship Id="rId697" Type="http://schemas.openxmlformats.org/officeDocument/2006/relationships/oleObject" Target="embeddings/oleObject312.bin"/><Relationship Id="rId820" Type="http://schemas.openxmlformats.org/officeDocument/2006/relationships/image" Target="media/image422.emf"/><Relationship Id="rId862" Type="http://schemas.openxmlformats.org/officeDocument/2006/relationships/image" Target="media/image445.png"/><Relationship Id="rId918" Type="http://schemas.openxmlformats.org/officeDocument/2006/relationships/oleObject" Target="embeddings/oleObject406.bin"/><Relationship Id="rId252" Type="http://schemas.openxmlformats.org/officeDocument/2006/relationships/oleObject" Target="embeddings/oleObject110.bin"/><Relationship Id="rId294" Type="http://schemas.openxmlformats.org/officeDocument/2006/relationships/image" Target="media/image149.wmf"/><Relationship Id="rId308" Type="http://schemas.openxmlformats.org/officeDocument/2006/relationships/oleObject" Target="embeddings/_________Microsoft_Visio_2003_20101111111111111111.vsd"/><Relationship Id="rId515" Type="http://schemas.openxmlformats.org/officeDocument/2006/relationships/oleObject" Target="embeddings/oleObject224.bin"/><Relationship Id="rId722" Type="http://schemas.openxmlformats.org/officeDocument/2006/relationships/image" Target="media/image372.wmf"/><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50.bin"/><Relationship Id="rId154" Type="http://schemas.openxmlformats.org/officeDocument/2006/relationships/image" Target="media/image77.wmf"/><Relationship Id="rId361" Type="http://schemas.openxmlformats.org/officeDocument/2006/relationships/image" Target="media/image183.wmf"/><Relationship Id="rId557" Type="http://schemas.openxmlformats.org/officeDocument/2006/relationships/oleObject" Target="embeddings/oleObject245.bin"/><Relationship Id="rId599" Type="http://schemas.openxmlformats.org/officeDocument/2006/relationships/oleObject" Target="embeddings/oleObject265.bin"/><Relationship Id="rId764" Type="http://schemas.openxmlformats.org/officeDocument/2006/relationships/image" Target="media/image394.wmf"/><Relationship Id="rId196" Type="http://schemas.openxmlformats.org/officeDocument/2006/relationships/oleObject" Target="embeddings/oleObject88.bin"/><Relationship Id="rId417" Type="http://schemas.openxmlformats.org/officeDocument/2006/relationships/image" Target="media/image216.emf"/><Relationship Id="rId459" Type="http://schemas.openxmlformats.org/officeDocument/2006/relationships/oleObject" Target="embeddings/oleObject196.bin"/><Relationship Id="rId624" Type="http://schemas.openxmlformats.org/officeDocument/2006/relationships/image" Target="media/image323.wmf"/><Relationship Id="rId666" Type="http://schemas.openxmlformats.org/officeDocument/2006/relationships/image" Target="media/image344.wmf"/><Relationship Id="rId831" Type="http://schemas.openxmlformats.org/officeDocument/2006/relationships/image" Target="media/image428.emf"/><Relationship Id="rId873" Type="http://schemas.openxmlformats.org/officeDocument/2006/relationships/oleObject" Target="embeddings/oleObject389.bin"/><Relationship Id="rId16" Type="http://schemas.openxmlformats.org/officeDocument/2006/relationships/image" Target="media/image6.wmf"/><Relationship Id="rId221" Type="http://schemas.openxmlformats.org/officeDocument/2006/relationships/image" Target="media/image112.wmf"/><Relationship Id="rId263" Type="http://schemas.openxmlformats.org/officeDocument/2006/relationships/image" Target="media/image133.wmf"/><Relationship Id="rId319" Type="http://schemas.openxmlformats.org/officeDocument/2006/relationships/image" Target="media/image162.wmf"/><Relationship Id="rId470" Type="http://schemas.openxmlformats.org/officeDocument/2006/relationships/image" Target="media/image246.wmf"/><Relationship Id="rId526" Type="http://schemas.openxmlformats.org/officeDocument/2006/relationships/image" Target="media/image274.wmf"/><Relationship Id="rId58" Type="http://schemas.openxmlformats.org/officeDocument/2006/relationships/oleObject" Target="embeddings/oleObject23.bin"/><Relationship Id="rId123" Type="http://schemas.openxmlformats.org/officeDocument/2006/relationships/image" Target="media/image61.wmf"/><Relationship Id="rId330" Type="http://schemas.openxmlformats.org/officeDocument/2006/relationships/oleObject" Target="embeddings/oleObject144.bin"/><Relationship Id="rId568" Type="http://schemas.openxmlformats.org/officeDocument/2006/relationships/image" Target="media/image295.wmf"/><Relationship Id="rId733" Type="http://schemas.openxmlformats.org/officeDocument/2006/relationships/oleObject" Target="embeddings/oleObject330.bin"/><Relationship Id="rId775" Type="http://schemas.openxmlformats.org/officeDocument/2006/relationships/oleObject" Target="embeddings/oleObject350.bin"/><Relationship Id="rId165" Type="http://schemas.openxmlformats.org/officeDocument/2006/relationships/image" Target="media/image83.wmf"/><Relationship Id="rId372" Type="http://schemas.openxmlformats.org/officeDocument/2006/relationships/oleObject" Target="embeddings/oleObject165.bin"/><Relationship Id="rId428" Type="http://schemas.openxmlformats.org/officeDocument/2006/relationships/image" Target="media/image225.wmf"/><Relationship Id="rId635" Type="http://schemas.openxmlformats.org/officeDocument/2006/relationships/oleObject" Target="embeddings/oleObject282.bin"/><Relationship Id="rId677" Type="http://schemas.openxmlformats.org/officeDocument/2006/relationships/oleObject" Target="embeddings/oleObject303.bin"/><Relationship Id="rId800" Type="http://schemas.openxmlformats.org/officeDocument/2006/relationships/image" Target="media/image412.wmf"/><Relationship Id="rId842" Type="http://schemas.openxmlformats.org/officeDocument/2006/relationships/image" Target="media/image434.wmf"/><Relationship Id="rId232" Type="http://schemas.openxmlformats.org/officeDocument/2006/relationships/oleObject" Target="embeddings/_________Microsoft_Visio_2003_201088888888.vsd"/><Relationship Id="rId274" Type="http://schemas.openxmlformats.org/officeDocument/2006/relationships/image" Target="media/image139.wmf"/><Relationship Id="rId481" Type="http://schemas.openxmlformats.org/officeDocument/2006/relationships/oleObject" Target="embeddings/oleObject207.bin"/><Relationship Id="rId702" Type="http://schemas.openxmlformats.org/officeDocument/2006/relationships/image" Target="media/image362.wmf"/><Relationship Id="rId884" Type="http://schemas.openxmlformats.org/officeDocument/2006/relationships/oleObject" Target="embeddings/oleObject394.bin"/><Relationship Id="rId27" Type="http://schemas.openxmlformats.org/officeDocument/2006/relationships/image" Target="media/image12.wmf"/><Relationship Id="rId69" Type="http://schemas.openxmlformats.org/officeDocument/2006/relationships/image" Target="media/image34.wmf"/><Relationship Id="rId134" Type="http://schemas.openxmlformats.org/officeDocument/2006/relationships/oleObject" Target="embeddings/oleObject60.bin"/><Relationship Id="rId537" Type="http://schemas.openxmlformats.org/officeDocument/2006/relationships/oleObject" Target="embeddings/oleObject235.bin"/><Relationship Id="rId579" Type="http://schemas.openxmlformats.org/officeDocument/2006/relationships/oleObject" Target="embeddings/_________Microsoft_Visio_2003_20101717171717171717.vsd"/><Relationship Id="rId744" Type="http://schemas.openxmlformats.org/officeDocument/2006/relationships/oleObject" Target="embeddings/oleObject335.bin"/><Relationship Id="rId786" Type="http://schemas.openxmlformats.org/officeDocument/2006/relationships/image" Target="media/image405.wmf"/><Relationship Id="rId80" Type="http://schemas.openxmlformats.org/officeDocument/2006/relationships/oleObject" Target="embeddings/oleObject34.bin"/><Relationship Id="rId176" Type="http://schemas.openxmlformats.org/officeDocument/2006/relationships/oleObject" Target="embeddings/oleObject80.bin"/><Relationship Id="rId341" Type="http://schemas.openxmlformats.org/officeDocument/2006/relationships/image" Target="media/image173.wmf"/><Relationship Id="rId383" Type="http://schemas.openxmlformats.org/officeDocument/2006/relationships/image" Target="media/image194.wmf"/><Relationship Id="rId439" Type="http://schemas.openxmlformats.org/officeDocument/2006/relationships/oleObject" Target="embeddings/oleObject186.bin"/><Relationship Id="rId590" Type="http://schemas.openxmlformats.org/officeDocument/2006/relationships/image" Target="media/image306.wmf"/><Relationship Id="rId604" Type="http://schemas.openxmlformats.org/officeDocument/2006/relationships/image" Target="media/image313.wmf"/><Relationship Id="rId646" Type="http://schemas.openxmlformats.org/officeDocument/2006/relationships/image" Target="media/image334.wmf"/><Relationship Id="rId811" Type="http://schemas.openxmlformats.org/officeDocument/2006/relationships/oleObject" Target="embeddings/_________Microsoft_Visio_2003_20102222222222222222.vsd"/><Relationship Id="rId201" Type="http://schemas.openxmlformats.org/officeDocument/2006/relationships/image" Target="media/image102.wmf"/><Relationship Id="rId243" Type="http://schemas.openxmlformats.org/officeDocument/2006/relationships/image" Target="media/image123.wmf"/><Relationship Id="rId285" Type="http://schemas.openxmlformats.org/officeDocument/2006/relationships/oleObject" Target="embeddings/oleObject124.bin"/><Relationship Id="rId450" Type="http://schemas.openxmlformats.org/officeDocument/2006/relationships/image" Target="media/image236.wmf"/><Relationship Id="rId506" Type="http://schemas.openxmlformats.org/officeDocument/2006/relationships/image" Target="media/image264.wmf"/><Relationship Id="rId688" Type="http://schemas.openxmlformats.org/officeDocument/2006/relationships/image" Target="media/image355.wmf"/><Relationship Id="rId853" Type="http://schemas.openxmlformats.org/officeDocument/2006/relationships/image" Target="media/image440.wmf"/><Relationship Id="rId895" Type="http://schemas.openxmlformats.org/officeDocument/2006/relationships/image" Target="media/image465.emf"/><Relationship Id="rId909" Type="http://schemas.openxmlformats.org/officeDocument/2006/relationships/oleObject" Target="embeddings/oleObject403.bin"/><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oleObject" Target="embeddings/oleObject135.bin"/><Relationship Id="rId492" Type="http://schemas.openxmlformats.org/officeDocument/2006/relationships/image" Target="media/image257.wmf"/><Relationship Id="rId548" Type="http://schemas.openxmlformats.org/officeDocument/2006/relationships/image" Target="media/image285.wmf"/><Relationship Id="rId713" Type="http://schemas.openxmlformats.org/officeDocument/2006/relationships/oleObject" Target="embeddings/oleObject320.bin"/><Relationship Id="rId755" Type="http://schemas.openxmlformats.org/officeDocument/2006/relationships/image" Target="media/image389.wmf"/><Relationship Id="rId797" Type="http://schemas.openxmlformats.org/officeDocument/2006/relationships/oleObject" Target="embeddings/_________Microsoft_Visio_2003_20102121212121212121.vsd"/><Relationship Id="rId920" Type="http://schemas.openxmlformats.org/officeDocument/2006/relationships/image" Target="media/image481.wmf"/><Relationship Id="rId91" Type="http://schemas.openxmlformats.org/officeDocument/2006/relationships/image" Target="media/image45.wmf"/><Relationship Id="rId145" Type="http://schemas.openxmlformats.org/officeDocument/2006/relationships/oleObject" Target="embeddings/oleObject65.bin"/><Relationship Id="rId187" Type="http://schemas.openxmlformats.org/officeDocument/2006/relationships/image" Target="media/image95.emf"/><Relationship Id="rId352" Type="http://schemas.openxmlformats.org/officeDocument/2006/relationships/oleObject" Target="embeddings/oleObject155.bin"/><Relationship Id="rId394" Type="http://schemas.openxmlformats.org/officeDocument/2006/relationships/oleObject" Target="embeddings/oleObject176.bin"/><Relationship Id="rId408" Type="http://schemas.openxmlformats.org/officeDocument/2006/relationships/image" Target="media/image208.png"/><Relationship Id="rId615" Type="http://schemas.openxmlformats.org/officeDocument/2006/relationships/oleObject" Target="embeddings/oleObject272.bin"/><Relationship Id="rId822" Type="http://schemas.openxmlformats.org/officeDocument/2006/relationships/image" Target="media/image423.emf"/><Relationship Id="rId212" Type="http://schemas.openxmlformats.org/officeDocument/2006/relationships/oleObject" Target="embeddings/oleObject94.bin"/><Relationship Id="rId254" Type="http://schemas.openxmlformats.org/officeDocument/2006/relationships/oleObject" Target="embeddings/oleObject111.bin"/><Relationship Id="rId657" Type="http://schemas.openxmlformats.org/officeDocument/2006/relationships/oleObject" Target="embeddings/oleObject293.bin"/><Relationship Id="rId699" Type="http://schemas.openxmlformats.org/officeDocument/2006/relationships/oleObject" Target="embeddings/oleObject313.bin"/><Relationship Id="rId864" Type="http://schemas.openxmlformats.org/officeDocument/2006/relationships/image" Target="media/image446.wmf"/><Relationship Id="rId49" Type="http://schemas.openxmlformats.org/officeDocument/2006/relationships/image" Target="media/image24.wmf"/><Relationship Id="rId114" Type="http://schemas.openxmlformats.org/officeDocument/2006/relationships/oleObject" Target="embeddings/oleObject51.bin"/><Relationship Id="rId296" Type="http://schemas.openxmlformats.org/officeDocument/2006/relationships/image" Target="media/image150.wmf"/><Relationship Id="rId461" Type="http://schemas.openxmlformats.org/officeDocument/2006/relationships/oleObject" Target="embeddings/oleObject197.bin"/><Relationship Id="rId517" Type="http://schemas.openxmlformats.org/officeDocument/2006/relationships/oleObject" Target="embeddings/oleObject225.bin"/><Relationship Id="rId559" Type="http://schemas.openxmlformats.org/officeDocument/2006/relationships/oleObject" Target="embeddings/oleObject246.bin"/><Relationship Id="rId724" Type="http://schemas.openxmlformats.org/officeDocument/2006/relationships/image" Target="media/image373.wmf"/><Relationship Id="rId766" Type="http://schemas.openxmlformats.org/officeDocument/2006/relationships/image" Target="media/image395.wmf"/><Relationship Id="rId60" Type="http://schemas.openxmlformats.org/officeDocument/2006/relationships/oleObject" Target="embeddings/oleObject24.bin"/><Relationship Id="rId156" Type="http://schemas.openxmlformats.org/officeDocument/2006/relationships/image" Target="media/image78.wmf"/><Relationship Id="rId198" Type="http://schemas.openxmlformats.org/officeDocument/2006/relationships/oleObject" Target="embeddings/oleObject89.bin"/><Relationship Id="rId321" Type="http://schemas.openxmlformats.org/officeDocument/2006/relationships/image" Target="media/image163.wmf"/><Relationship Id="rId363" Type="http://schemas.openxmlformats.org/officeDocument/2006/relationships/image" Target="media/image184.wmf"/><Relationship Id="rId419" Type="http://schemas.openxmlformats.org/officeDocument/2006/relationships/image" Target="media/image217.png"/><Relationship Id="rId570" Type="http://schemas.openxmlformats.org/officeDocument/2006/relationships/image" Target="media/image296.wmf"/><Relationship Id="rId626" Type="http://schemas.openxmlformats.org/officeDocument/2006/relationships/image" Target="media/image324.wmf"/><Relationship Id="rId223" Type="http://schemas.openxmlformats.org/officeDocument/2006/relationships/image" Target="media/image113.wmf"/><Relationship Id="rId430" Type="http://schemas.openxmlformats.org/officeDocument/2006/relationships/image" Target="media/image226.wmf"/><Relationship Id="rId668" Type="http://schemas.openxmlformats.org/officeDocument/2006/relationships/image" Target="media/image345.wmf"/><Relationship Id="rId833" Type="http://schemas.openxmlformats.org/officeDocument/2006/relationships/oleObject" Target="embeddings/oleObject371.bin"/><Relationship Id="rId875" Type="http://schemas.openxmlformats.org/officeDocument/2006/relationships/image" Target="media/image453.wmf"/><Relationship Id="rId18" Type="http://schemas.openxmlformats.org/officeDocument/2006/relationships/image" Target="media/image7.wmf"/><Relationship Id="rId265" Type="http://schemas.openxmlformats.org/officeDocument/2006/relationships/image" Target="media/image134.wmf"/><Relationship Id="rId472" Type="http://schemas.openxmlformats.org/officeDocument/2006/relationships/image" Target="media/image247.wmf"/><Relationship Id="rId528" Type="http://schemas.openxmlformats.org/officeDocument/2006/relationships/image" Target="media/image275.wmf"/><Relationship Id="rId735" Type="http://schemas.openxmlformats.org/officeDocument/2006/relationships/oleObject" Target="embeddings/oleObject331.bin"/><Relationship Id="rId900" Type="http://schemas.openxmlformats.org/officeDocument/2006/relationships/oleObject" Target="embeddings/oleObject399.bin"/><Relationship Id="rId125" Type="http://schemas.openxmlformats.org/officeDocument/2006/relationships/image" Target="media/image62.wmf"/><Relationship Id="rId167" Type="http://schemas.openxmlformats.org/officeDocument/2006/relationships/image" Target="media/image84.wmf"/><Relationship Id="rId332" Type="http://schemas.openxmlformats.org/officeDocument/2006/relationships/oleObject" Target="embeddings/oleObject145.bin"/><Relationship Id="rId374" Type="http://schemas.openxmlformats.org/officeDocument/2006/relationships/oleObject" Target="embeddings/oleObject166.bin"/><Relationship Id="rId581" Type="http://schemas.openxmlformats.org/officeDocument/2006/relationships/oleObject" Target="embeddings/oleObject256.bin"/><Relationship Id="rId777" Type="http://schemas.openxmlformats.org/officeDocument/2006/relationships/oleObject" Target="embeddings/oleObject351.bin"/><Relationship Id="rId71" Type="http://schemas.openxmlformats.org/officeDocument/2006/relationships/image" Target="media/image35.wmf"/><Relationship Id="rId234" Type="http://schemas.openxmlformats.org/officeDocument/2006/relationships/oleObject" Target="embeddings/oleObject101.bin"/><Relationship Id="rId637" Type="http://schemas.openxmlformats.org/officeDocument/2006/relationships/oleObject" Target="embeddings/oleObject283.bin"/><Relationship Id="rId679" Type="http://schemas.openxmlformats.org/officeDocument/2006/relationships/oleObject" Target="embeddings/oleObject304.bin"/><Relationship Id="rId802" Type="http://schemas.openxmlformats.org/officeDocument/2006/relationships/image" Target="media/image413.wmf"/><Relationship Id="rId844" Type="http://schemas.openxmlformats.org/officeDocument/2006/relationships/image" Target="media/image435.png"/><Relationship Id="rId886" Type="http://schemas.openxmlformats.org/officeDocument/2006/relationships/image" Target="media/image459.png"/><Relationship Id="rId2" Type="http://schemas.openxmlformats.org/officeDocument/2006/relationships/styles" Target="styles.xml"/><Relationship Id="rId29" Type="http://schemas.openxmlformats.org/officeDocument/2006/relationships/oleObject" Target="embeddings/oleObject9.bin"/><Relationship Id="rId276" Type="http://schemas.openxmlformats.org/officeDocument/2006/relationships/image" Target="media/image140.wmf"/><Relationship Id="rId441" Type="http://schemas.openxmlformats.org/officeDocument/2006/relationships/oleObject" Target="embeddings/oleObject187.bin"/><Relationship Id="rId483" Type="http://schemas.openxmlformats.org/officeDocument/2006/relationships/oleObject" Target="embeddings/oleObject208.bin"/><Relationship Id="rId539" Type="http://schemas.openxmlformats.org/officeDocument/2006/relationships/oleObject" Target="embeddings/oleObject236.bin"/><Relationship Id="rId690" Type="http://schemas.openxmlformats.org/officeDocument/2006/relationships/image" Target="media/image356.wmf"/><Relationship Id="rId704" Type="http://schemas.openxmlformats.org/officeDocument/2006/relationships/image" Target="media/image363.wmf"/><Relationship Id="rId746" Type="http://schemas.openxmlformats.org/officeDocument/2006/relationships/oleObject" Target="embeddings/oleObject336.bin"/><Relationship Id="rId911" Type="http://schemas.openxmlformats.org/officeDocument/2006/relationships/image" Target="media/image475.wmf"/><Relationship Id="rId40" Type="http://schemas.openxmlformats.org/officeDocument/2006/relationships/oleObject" Target="embeddings/oleObject14.bin"/><Relationship Id="rId136" Type="http://schemas.openxmlformats.org/officeDocument/2006/relationships/oleObject" Target="embeddings/oleObject61.bin"/><Relationship Id="rId178" Type="http://schemas.openxmlformats.org/officeDocument/2006/relationships/oleObject" Target="embeddings/_________Microsoft_Visio_2003_201022222222.vsd"/><Relationship Id="rId301" Type="http://schemas.openxmlformats.org/officeDocument/2006/relationships/oleObject" Target="embeddings/oleObject132.bin"/><Relationship Id="rId343" Type="http://schemas.openxmlformats.org/officeDocument/2006/relationships/image" Target="media/image174.wmf"/><Relationship Id="rId550" Type="http://schemas.openxmlformats.org/officeDocument/2006/relationships/image" Target="media/image286.wmf"/><Relationship Id="rId788" Type="http://schemas.openxmlformats.org/officeDocument/2006/relationships/image" Target="media/image406.wmf"/><Relationship Id="rId82" Type="http://schemas.openxmlformats.org/officeDocument/2006/relationships/oleObject" Target="embeddings/oleObject35.bin"/><Relationship Id="rId203" Type="http://schemas.openxmlformats.org/officeDocument/2006/relationships/image" Target="media/image103.wmf"/><Relationship Id="rId385" Type="http://schemas.openxmlformats.org/officeDocument/2006/relationships/image" Target="media/image195.wmf"/><Relationship Id="rId592" Type="http://schemas.openxmlformats.org/officeDocument/2006/relationships/image" Target="media/image307.wmf"/><Relationship Id="rId606" Type="http://schemas.openxmlformats.org/officeDocument/2006/relationships/image" Target="media/image314.wmf"/><Relationship Id="rId648" Type="http://schemas.openxmlformats.org/officeDocument/2006/relationships/image" Target="media/image335.wmf"/><Relationship Id="rId813" Type="http://schemas.openxmlformats.org/officeDocument/2006/relationships/oleObject" Target="embeddings/oleObject366.bin"/><Relationship Id="rId855" Type="http://schemas.openxmlformats.org/officeDocument/2006/relationships/image" Target="media/image441.wmf"/><Relationship Id="rId245" Type="http://schemas.openxmlformats.org/officeDocument/2006/relationships/image" Target="media/image124.wmf"/><Relationship Id="rId287" Type="http://schemas.openxmlformats.org/officeDocument/2006/relationships/oleObject" Target="embeddings/oleObject125.bin"/><Relationship Id="rId410" Type="http://schemas.openxmlformats.org/officeDocument/2006/relationships/image" Target="media/image210.png"/><Relationship Id="rId452" Type="http://schemas.openxmlformats.org/officeDocument/2006/relationships/image" Target="media/image237.wmf"/><Relationship Id="rId494" Type="http://schemas.openxmlformats.org/officeDocument/2006/relationships/image" Target="media/image258.wmf"/><Relationship Id="rId508" Type="http://schemas.openxmlformats.org/officeDocument/2006/relationships/image" Target="media/image265.wmf"/><Relationship Id="rId715" Type="http://schemas.openxmlformats.org/officeDocument/2006/relationships/oleObject" Target="embeddings/oleObject321.bin"/><Relationship Id="rId897" Type="http://schemas.openxmlformats.org/officeDocument/2006/relationships/oleObject" Target="embeddings/oleObject398.bin"/><Relationship Id="rId922" Type="http://schemas.openxmlformats.org/officeDocument/2006/relationships/footer" Target="footer1.xml"/><Relationship Id="rId105" Type="http://schemas.openxmlformats.org/officeDocument/2006/relationships/image" Target="media/image52.wmf"/><Relationship Id="rId147" Type="http://schemas.openxmlformats.org/officeDocument/2006/relationships/oleObject" Target="embeddings/oleObject66.bin"/><Relationship Id="rId312" Type="http://schemas.openxmlformats.org/officeDocument/2006/relationships/oleObject" Target="embeddings/oleObject136.bin"/><Relationship Id="rId354" Type="http://schemas.openxmlformats.org/officeDocument/2006/relationships/oleObject" Target="embeddings/oleObject156.bin"/><Relationship Id="rId757" Type="http://schemas.openxmlformats.org/officeDocument/2006/relationships/image" Target="media/image390.wmf"/><Relationship Id="rId799" Type="http://schemas.openxmlformats.org/officeDocument/2006/relationships/oleObject" Target="embeddings/oleObject360.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6.wmf"/><Relationship Id="rId396" Type="http://schemas.openxmlformats.org/officeDocument/2006/relationships/oleObject" Target="embeddings/oleObject177.bin"/><Relationship Id="rId561" Type="http://schemas.openxmlformats.org/officeDocument/2006/relationships/oleObject" Target="embeddings/oleObject247.bin"/><Relationship Id="rId617" Type="http://schemas.openxmlformats.org/officeDocument/2006/relationships/oleObject" Target="embeddings/oleObject273.bin"/><Relationship Id="rId659" Type="http://schemas.openxmlformats.org/officeDocument/2006/relationships/oleObject" Target="embeddings/oleObject294.bin"/><Relationship Id="rId824" Type="http://schemas.openxmlformats.org/officeDocument/2006/relationships/image" Target="media/image424.wmf"/><Relationship Id="rId866" Type="http://schemas.openxmlformats.org/officeDocument/2006/relationships/image" Target="media/image447.emf"/><Relationship Id="rId214" Type="http://schemas.openxmlformats.org/officeDocument/2006/relationships/oleObject" Target="embeddings/oleObject95.bin"/><Relationship Id="rId256" Type="http://schemas.openxmlformats.org/officeDocument/2006/relationships/oleObject" Target="embeddings/oleObject112.bin"/><Relationship Id="rId298" Type="http://schemas.openxmlformats.org/officeDocument/2006/relationships/image" Target="media/image151.wmf"/><Relationship Id="rId421" Type="http://schemas.openxmlformats.org/officeDocument/2006/relationships/image" Target="media/image219.png"/><Relationship Id="rId463" Type="http://schemas.openxmlformats.org/officeDocument/2006/relationships/oleObject" Target="embeddings/oleObject198.bin"/><Relationship Id="rId519" Type="http://schemas.openxmlformats.org/officeDocument/2006/relationships/oleObject" Target="embeddings/oleObject226.bin"/><Relationship Id="rId670" Type="http://schemas.openxmlformats.org/officeDocument/2006/relationships/image" Target="media/image346.wmf"/><Relationship Id="rId116" Type="http://schemas.openxmlformats.org/officeDocument/2006/relationships/oleObject" Target="embeddings/oleObject52.bin"/><Relationship Id="rId158" Type="http://schemas.openxmlformats.org/officeDocument/2006/relationships/image" Target="media/image79.wmf"/><Relationship Id="rId323" Type="http://schemas.openxmlformats.org/officeDocument/2006/relationships/image" Target="media/image164.wmf"/><Relationship Id="rId530" Type="http://schemas.openxmlformats.org/officeDocument/2006/relationships/image" Target="media/image276.wmf"/><Relationship Id="rId726" Type="http://schemas.openxmlformats.org/officeDocument/2006/relationships/image" Target="media/image374.wmf"/><Relationship Id="rId768" Type="http://schemas.openxmlformats.org/officeDocument/2006/relationships/image" Target="media/image396.wmf"/><Relationship Id="rId20" Type="http://schemas.openxmlformats.org/officeDocument/2006/relationships/image" Target="media/image8.wmf"/><Relationship Id="rId62" Type="http://schemas.openxmlformats.org/officeDocument/2006/relationships/oleObject" Target="embeddings/oleObject25.bin"/><Relationship Id="rId365" Type="http://schemas.openxmlformats.org/officeDocument/2006/relationships/image" Target="media/image185.wmf"/><Relationship Id="rId572" Type="http://schemas.openxmlformats.org/officeDocument/2006/relationships/image" Target="media/image297.wmf"/><Relationship Id="rId628" Type="http://schemas.openxmlformats.org/officeDocument/2006/relationships/image" Target="media/image325.wmf"/><Relationship Id="rId835" Type="http://schemas.openxmlformats.org/officeDocument/2006/relationships/oleObject" Target="embeddings/oleObject372.bin"/><Relationship Id="rId225" Type="http://schemas.openxmlformats.org/officeDocument/2006/relationships/image" Target="media/image114.emf"/><Relationship Id="rId267" Type="http://schemas.openxmlformats.org/officeDocument/2006/relationships/image" Target="media/image135.wmf"/><Relationship Id="rId432" Type="http://schemas.openxmlformats.org/officeDocument/2006/relationships/image" Target="media/image227.wmf"/><Relationship Id="rId474" Type="http://schemas.openxmlformats.org/officeDocument/2006/relationships/image" Target="media/image248.wmf"/><Relationship Id="rId877" Type="http://schemas.openxmlformats.org/officeDocument/2006/relationships/image" Target="media/image454.wmf"/><Relationship Id="rId127" Type="http://schemas.openxmlformats.org/officeDocument/2006/relationships/image" Target="media/image63.wmf"/><Relationship Id="rId681" Type="http://schemas.openxmlformats.org/officeDocument/2006/relationships/oleObject" Target="embeddings/_________Microsoft_Visio_2003_20101919191919191919.vsd"/><Relationship Id="rId737" Type="http://schemas.openxmlformats.org/officeDocument/2006/relationships/oleObject" Target="embeddings/oleObject332.bin"/><Relationship Id="rId779" Type="http://schemas.openxmlformats.org/officeDocument/2006/relationships/oleObject" Target="embeddings/_________Microsoft_Visio_2003_20102020202020202020.vsd"/><Relationship Id="rId902" Type="http://schemas.openxmlformats.org/officeDocument/2006/relationships/oleObject" Target="embeddings/oleObject400.bin"/><Relationship Id="rId31" Type="http://schemas.openxmlformats.org/officeDocument/2006/relationships/oleObject" Target="embeddings/oleObject10.bin"/><Relationship Id="rId73" Type="http://schemas.openxmlformats.org/officeDocument/2006/relationships/image" Target="media/image36.wmf"/><Relationship Id="rId169" Type="http://schemas.openxmlformats.org/officeDocument/2006/relationships/image" Target="media/image85.wmf"/><Relationship Id="rId334" Type="http://schemas.openxmlformats.org/officeDocument/2006/relationships/oleObject" Target="embeddings/oleObject146.bin"/><Relationship Id="rId376" Type="http://schemas.openxmlformats.org/officeDocument/2006/relationships/oleObject" Target="embeddings/oleObject167.bin"/><Relationship Id="rId541" Type="http://schemas.openxmlformats.org/officeDocument/2006/relationships/oleObject" Target="embeddings/oleObject237.bin"/><Relationship Id="rId583" Type="http://schemas.openxmlformats.org/officeDocument/2006/relationships/oleObject" Target="embeddings/oleObject257.bin"/><Relationship Id="rId639" Type="http://schemas.openxmlformats.org/officeDocument/2006/relationships/oleObject" Target="embeddings/oleObject284.bin"/><Relationship Id="rId790" Type="http://schemas.openxmlformats.org/officeDocument/2006/relationships/image" Target="media/image407.wmf"/><Relationship Id="rId804" Type="http://schemas.openxmlformats.org/officeDocument/2006/relationships/image" Target="media/image414.wmf"/><Relationship Id="rId4" Type="http://schemas.openxmlformats.org/officeDocument/2006/relationships/webSettings" Target="webSettings.xml"/><Relationship Id="rId180" Type="http://schemas.openxmlformats.org/officeDocument/2006/relationships/oleObject" Target="embeddings/oleObject81.bin"/><Relationship Id="rId236" Type="http://schemas.openxmlformats.org/officeDocument/2006/relationships/oleObject" Target="embeddings/oleObject102.bin"/><Relationship Id="rId278" Type="http://schemas.openxmlformats.org/officeDocument/2006/relationships/image" Target="media/image141.wmf"/><Relationship Id="rId401" Type="http://schemas.openxmlformats.org/officeDocument/2006/relationships/image" Target="media/image203.emf"/><Relationship Id="rId443" Type="http://schemas.openxmlformats.org/officeDocument/2006/relationships/oleObject" Target="embeddings/oleObject188.bin"/><Relationship Id="rId650" Type="http://schemas.openxmlformats.org/officeDocument/2006/relationships/image" Target="media/image336.wmf"/><Relationship Id="rId846" Type="http://schemas.openxmlformats.org/officeDocument/2006/relationships/oleObject" Target="embeddings/oleObject377.bin"/><Relationship Id="rId888" Type="http://schemas.openxmlformats.org/officeDocument/2006/relationships/oleObject" Target="embeddings/oleObject395.bin"/><Relationship Id="rId303" Type="http://schemas.openxmlformats.org/officeDocument/2006/relationships/oleObject" Target="embeddings/oleObject133.bin"/><Relationship Id="rId485" Type="http://schemas.openxmlformats.org/officeDocument/2006/relationships/oleObject" Target="embeddings/oleObject209.bin"/><Relationship Id="rId692" Type="http://schemas.openxmlformats.org/officeDocument/2006/relationships/image" Target="media/image357.wmf"/><Relationship Id="rId706" Type="http://schemas.openxmlformats.org/officeDocument/2006/relationships/image" Target="media/image364.wmf"/><Relationship Id="rId748" Type="http://schemas.openxmlformats.org/officeDocument/2006/relationships/oleObject" Target="embeddings/oleObject337.bin"/><Relationship Id="rId913" Type="http://schemas.openxmlformats.org/officeDocument/2006/relationships/image" Target="media/image476.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image" Target="media/image175.wmf"/><Relationship Id="rId387" Type="http://schemas.openxmlformats.org/officeDocument/2006/relationships/image" Target="media/image196.wmf"/><Relationship Id="rId510" Type="http://schemas.openxmlformats.org/officeDocument/2006/relationships/image" Target="media/image266.wmf"/><Relationship Id="rId552" Type="http://schemas.openxmlformats.org/officeDocument/2006/relationships/image" Target="media/image287.wmf"/><Relationship Id="rId594" Type="http://schemas.openxmlformats.org/officeDocument/2006/relationships/image" Target="media/image308.wmf"/><Relationship Id="rId608" Type="http://schemas.openxmlformats.org/officeDocument/2006/relationships/image" Target="media/image315.wmf"/><Relationship Id="rId815" Type="http://schemas.openxmlformats.org/officeDocument/2006/relationships/oleObject" Target="embeddings/oleObject367.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412" Type="http://schemas.openxmlformats.org/officeDocument/2006/relationships/oleObject" Target="embeddings/oleObject180.bin"/><Relationship Id="rId857" Type="http://schemas.openxmlformats.org/officeDocument/2006/relationships/image" Target="media/image442.png"/><Relationship Id="rId899" Type="http://schemas.openxmlformats.org/officeDocument/2006/relationships/image" Target="media/image468.wmf"/><Relationship Id="rId107" Type="http://schemas.openxmlformats.org/officeDocument/2006/relationships/image" Target="media/image53.wmf"/><Relationship Id="rId289" Type="http://schemas.openxmlformats.org/officeDocument/2006/relationships/oleObject" Target="embeddings/oleObject126.bin"/><Relationship Id="rId454" Type="http://schemas.openxmlformats.org/officeDocument/2006/relationships/image" Target="media/image238.wmf"/><Relationship Id="rId496" Type="http://schemas.openxmlformats.org/officeDocument/2006/relationships/image" Target="media/image259.wmf"/><Relationship Id="rId661" Type="http://schemas.openxmlformats.org/officeDocument/2006/relationships/oleObject" Target="embeddings/oleObject295.bin"/><Relationship Id="rId717" Type="http://schemas.openxmlformats.org/officeDocument/2006/relationships/oleObject" Target="embeddings/oleObject322.bin"/><Relationship Id="rId759" Type="http://schemas.openxmlformats.org/officeDocument/2006/relationships/image" Target="media/image391.emf"/><Relationship Id="rId924" Type="http://schemas.openxmlformats.org/officeDocument/2006/relationships/theme" Target="theme/theme1.xml"/><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oleObject" Target="embeddings/oleObject67.bin"/><Relationship Id="rId314" Type="http://schemas.openxmlformats.org/officeDocument/2006/relationships/oleObject" Target="embeddings/oleObject137.bin"/><Relationship Id="rId356" Type="http://schemas.openxmlformats.org/officeDocument/2006/relationships/oleObject" Target="embeddings/oleObject157.bin"/><Relationship Id="rId398" Type="http://schemas.openxmlformats.org/officeDocument/2006/relationships/oleObject" Target="embeddings/_________Microsoft_Visio_2003_20101313131313131313.vsd"/><Relationship Id="rId521" Type="http://schemas.openxmlformats.org/officeDocument/2006/relationships/oleObject" Target="embeddings/oleObject227.bin"/><Relationship Id="rId563" Type="http://schemas.openxmlformats.org/officeDocument/2006/relationships/oleObject" Target="embeddings/oleObject248.bin"/><Relationship Id="rId619" Type="http://schemas.openxmlformats.org/officeDocument/2006/relationships/oleObject" Target="embeddings/oleObject274.bin"/><Relationship Id="rId770" Type="http://schemas.openxmlformats.org/officeDocument/2006/relationships/image" Target="media/image397.wmf"/><Relationship Id="rId95" Type="http://schemas.openxmlformats.org/officeDocument/2006/relationships/image" Target="media/image47.wmf"/><Relationship Id="rId160" Type="http://schemas.openxmlformats.org/officeDocument/2006/relationships/oleObject" Target="embeddings/oleObject72.bin"/><Relationship Id="rId216" Type="http://schemas.openxmlformats.org/officeDocument/2006/relationships/oleObject" Target="embeddings/oleObject96.bin"/><Relationship Id="rId423" Type="http://schemas.openxmlformats.org/officeDocument/2006/relationships/image" Target="media/image221.png"/><Relationship Id="rId826" Type="http://schemas.openxmlformats.org/officeDocument/2006/relationships/oleObject" Target="embeddings/_________Microsoft_Visio_2003_20102525252525252525.vsd"/><Relationship Id="rId868" Type="http://schemas.openxmlformats.org/officeDocument/2006/relationships/oleObject" Target="embeddings/oleObject387.bin"/><Relationship Id="rId258" Type="http://schemas.openxmlformats.org/officeDocument/2006/relationships/oleObject" Target="embeddings/oleObject113.bin"/><Relationship Id="rId465" Type="http://schemas.openxmlformats.org/officeDocument/2006/relationships/oleObject" Target="embeddings/oleObject199.bin"/><Relationship Id="rId630" Type="http://schemas.openxmlformats.org/officeDocument/2006/relationships/image" Target="media/image326.wmf"/><Relationship Id="rId672" Type="http://schemas.openxmlformats.org/officeDocument/2006/relationships/image" Target="media/image347.wmf"/><Relationship Id="rId728" Type="http://schemas.openxmlformats.org/officeDocument/2006/relationships/image" Target="media/image375.wmf"/><Relationship Id="rId22" Type="http://schemas.openxmlformats.org/officeDocument/2006/relationships/image" Target="media/image9.wmf"/><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5.wmf"/><Relationship Id="rId367" Type="http://schemas.openxmlformats.org/officeDocument/2006/relationships/image" Target="media/image186.wmf"/><Relationship Id="rId532" Type="http://schemas.openxmlformats.org/officeDocument/2006/relationships/image" Target="media/image277.wmf"/><Relationship Id="rId574" Type="http://schemas.openxmlformats.org/officeDocument/2006/relationships/image" Target="media/image298.wmf"/><Relationship Id="rId171" Type="http://schemas.openxmlformats.org/officeDocument/2006/relationships/image" Target="media/image86.wmf"/><Relationship Id="rId227" Type="http://schemas.openxmlformats.org/officeDocument/2006/relationships/image" Target="media/image115.emf"/><Relationship Id="rId781" Type="http://schemas.openxmlformats.org/officeDocument/2006/relationships/oleObject" Target="embeddings/oleObject352.bin"/><Relationship Id="rId837" Type="http://schemas.openxmlformats.org/officeDocument/2006/relationships/oleObject" Target="embeddings/oleObject373.bin"/><Relationship Id="rId879" Type="http://schemas.openxmlformats.org/officeDocument/2006/relationships/image" Target="media/image455.wmf"/><Relationship Id="rId269" Type="http://schemas.openxmlformats.org/officeDocument/2006/relationships/image" Target="media/image136.emf"/><Relationship Id="rId434" Type="http://schemas.openxmlformats.org/officeDocument/2006/relationships/image" Target="media/image228.wmf"/><Relationship Id="rId476" Type="http://schemas.openxmlformats.org/officeDocument/2006/relationships/image" Target="media/image249.wmf"/><Relationship Id="rId641" Type="http://schemas.openxmlformats.org/officeDocument/2006/relationships/oleObject" Target="embeddings/oleObject285.bin"/><Relationship Id="rId683" Type="http://schemas.openxmlformats.org/officeDocument/2006/relationships/oleObject" Target="embeddings/oleObject305.bin"/><Relationship Id="rId739" Type="http://schemas.openxmlformats.org/officeDocument/2006/relationships/image" Target="media/image381.wmf"/><Relationship Id="rId890" Type="http://schemas.openxmlformats.org/officeDocument/2006/relationships/oleObject" Target="embeddings/oleObject396.bin"/><Relationship Id="rId904" Type="http://schemas.openxmlformats.org/officeDocument/2006/relationships/image" Target="media/image471.wmf"/><Relationship Id="rId33" Type="http://schemas.openxmlformats.org/officeDocument/2006/relationships/oleObject" Target="embeddings/oleObject11.bin"/><Relationship Id="rId129" Type="http://schemas.openxmlformats.org/officeDocument/2006/relationships/image" Target="media/image64.wmf"/><Relationship Id="rId280" Type="http://schemas.openxmlformats.org/officeDocument/2006/relationships/image" Target="media/image142.wmf"/><Relationship Id="rId336" Type="http://schemas.openxmlformats.org/officeDocument/2006/relationships/oleObject" Target="embeddings/oleObject147.bin"/><Relationship Id="rId501" Type="http://schemas.openxmlformats.org/officeDocument/2006/relationships/oleObject" Target="embeddings/oleObject217.bin"/><Relationship Id="rId543" Type="http://schemas.openxmlformats.org/officeDocument/2006/relationships/oleObject" Target="embeddings/oleObject238.bin"/><Relationship Id="rId75" Type="http://schemas.openxmlformats.org/officeDocument/2006/relationships/image" Target="media/image37.wmf"/><Relationship Id="rId140" Type="http://schemas.openxmlformats.org/officeDocument/2006/relationships/oleObject" Target="embeddings/oleObject63.bin"/><Relationship Id="rId182" Type="http://schemas.openxmlformats.org/officeDocument/2006/relationships/image" Target="media/image92.wmf"/><Relationship Id="rId378" Type="http://schemas.openxmlformats.org/officeDocument/2006/relationships/oleObject" Target="embeddings/oleObject168.bin"/><Relationship Id="rId403" Type="http://schemas.openxmlformats.org/officeDocument/2006/relationships/image" Target="media/image205.wmf"/><Relationship Id="rId585" Type="http://schemas.openxmlformats.org/officeDocument/2006/relationships/oleObject" Target="embeddings/oleObject258.bin"/><Relationship Id="rId750" Type="http://schemas.openxmlformats.org/officeDocument/2006/relationships/oleObject" Target="embeddings/oleObject338.bin"/><Relationship Id="rId792" Type="http://schemas.openxmlformats.org/officeDocument/2006/relationships/image" Target="media/image408.wmf"/><Relationship Id="rId806" Type="http://schemas.openxmlformats.org/officeDocument/2006/relationships/image" Target="media/image415.wmf"/><Relationship Id="rId848" Type="http://schemas.openxmlformats.org/officeDocument/2006/relationships/oleObject" Target="embeddings/oleObject378.bin"/><Relationship Id="rId6" Type="http://schemas.openxmlformats.org/officeDocument/2006/relationships/endnotes" Target="endnotes.xml"/><Relationship Id="rId238" Type="http://schemas.openxmlformats.org/officeDocument/2006/relationships/oleObject" Target="embeddings/oleObject103.bin"/><Relationship Id="rId445" Type="http://schemas.openxmlformats.org/officeDocument/2006/relationships/oleObject" Target="embeddings/oleObject189.bin"/><Relationship Id="rId487" Type="http://schemas.openxmlformats.org/officeDocument/2006/relationships/oleObject" Target="embeddings/oleObject210.bin"/><Relationship Id="rId610" Type="http://schemas.openxmlformats.org/officeDocument/2006/relationships/image" Target="media/image316.emf"/><Relationship Id="rId652" Type="http://schemas.openxmlformats.org/officeDocument/2006/relationships/image" Target="media/image337.wmf"/><Relationship Id="rId694" Type="http://schemas.openxmlformats.org/officeDocument/2006/relationships/image" Target="media/image358.wmf"/><Relationship Id="rId708" Type="http://schemas.openxmlformats.org/officeDocument/2006/relationships/image" Target="media/image365.wmf"/><Relationship Id="rId915" Type="http://schemas.openxmlformats.org/officeDocument/2006/relationships/image" Target="media/image477.emf"/><Relationship Id="rId291" Type="http://schemas.openxmlformats.org/officeDocument/2006/relationships/oleObject" Target="embeddings/oleObject127.bin"/><Relationship Id="rId305" Type="http://schemas.openxmlformats.org/officeDocument/2006/relationships/oleObject" Target="embeddings/oleObject134.bin"/><Relationship Id="rId347" Type="http://schemas.openxmlformats.org/officeDocument/2006/relationships/image" Target="media/image176.wmf"/><Relationship Id="rId512" Type="http://schemas.openxmlformats.org/officeDocument/2006/relationships/image" Target="media/image267.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image" Target="media/image197.wmf"/><Relationship Id="rId554" Type="http://schemas.openxmlformats.org/officeDocument/2006/relationships/image" Target="media/image288.wmf"/><Relationship Id="rId596" Type="http://schemas.openxmlformats.org/officeDocument/2006/relationships/image" Target="media/image309.wmf"/><Relationship Id="rId761" Type="http://schemas.openxmlformats.org/officeDocument/2006/relationships/oleObject" Target="embeddings/oleObject343.bin"/><Relationship Id="rId817" Type="http://schemas.openxmlformats.org/officeDocument/2006/relationships/oleObject" Target="embeddings/oleObject368.bin"/><Relationship Id="rId859" Type="http://schemas.openxmlformats.org/officeDocument/2006/relationships/oleObject" Target="embeddings/oleObject383.bin"/><Relationship Id="rId193" Type="http://schemas.openxmlformats.org/officeDocument/2006/relationships/image" Target="media/image98.wmf"/><Relationship Id="rId207" Type="http://schemas.openxmlformats.org/officeDocument/2006/relationships/image" Target="media/image105.emf"/><Relationship Id="rId249" Type="http://schemas.openxmlformats.org/officeDocument/2006/relationships/image" Target="media/image126.wmf"/><Relationship Id="rId414" Type="http://schemas.openxmlformats.org/officeDocument/2006/relationships/image" Target="media/image213.png"/><Relationship Id="rId456" Type="http://schemas.openxmlformats.org/officeDocument/2006/relationships/image" Target="media/image239.wmf"/><Relationship Id="rId498" Type="http://schemas.openxmlformats.org/officeDocument/2006/relationships/image" Target="media/image260.wmf"/><Relationship Id="rId621" Type="http://schemas.openxmlformats.org/officeDocument/2006/relationships/oleObject" Target="embeddings/oleObject275.bin"/><Relationship Id="rId663" Type="http://schemas.openxmlformats.org/officeDocument/2006/relationships/oleObject" Target="embeddings/oleObject296.bin"/><Relationship Id="rId870" Type="http://schemas.openxmlformats.org/officeDocument/2006/relationships/oleObject" Target="embeddings/oleObject388.bin"/><Relationship Id="rId13" Type="http://schemas.openxmlformats.org/officeDocument/2006/relationships/oleObject" Target="embeddings/oleObject2.bin"/><Relationship Id="rId109" Type="http://schemas.openxmlformats.org/officeDocument/2006/relationships/image" Target="media/image54.wmf"/><Relationship Id="rId260" Type="http://schemas.openxmlformats.org/officeDocument/2006/relationships/oleObject" Target="embeddings/oleObject114.bin"/><Relationship Id="rId316" Type="http://schemas.openxmlformats.org/officeDocument/2006/relationships/oleObject" Target="embeddings/oleObject138.bin"/><Relationship Id="rId523" Type="http://schemas.openxmlformats.org/officeDocument/2006/relationships/oleObject" Target="embeddings/oleObject228.bin"/><Relationship Id="rId719" Type="http://schemas.openxmlformats.org/officeDocument/2006/relationships/oleObject" Target="embeddings/oleObject323.bin"/><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_________Microsoft_Visio_2003_201011111111.vsd"/><Relationship Id="rId358" Type="http://schemas.openxmlformats.org/officeDocument/2006/relationships/oleObject" Target="embeddings/oleObject158.bin"/><Relationship Id="rId565" Type="http://schemas.openxmlformats.org/officeDocument/2006/relationships/oleObject" Target="embeddings/oleObject249.bin"/><Relationship Id="rId730" Type="http://schemas.openxmlformats.org/officeDocument/2006/relationships/image" Target="media/image376.wmf"/><Relationship Id="rId772" Type="http://schemas.openxmlformats.org/officeDocument/2006/relationships/image" Target="media/image398.wmf"/><Relationship Id="rId828" Type="http://schemas.openxmlformats.org/officeDocument/2006/relationships/oleObject" Target="embeddings/_________Microsoft_Visio_2003_20102626262626262626.vsd"/><Relationship Id="rId162" Type="http://schemas.openxmlformats.org/officeDocument/2006/relationships/oleObject" Target="embeddings/oleObject73.bin"/><Relationship Id="rId218" Type="http://schemas.openxmlformats.org/officeDocument/2006/relationships/oleObject" Target="embeddings/oleObject97.bin"/><Relationship Id="rId425" Type="http://schemas.openxmlformats.org/officeDocument/2006/relationships/image" Target="media/image223.png"/><Relationship Id="rId467" Type="http://schemas.openxmlformats.org/officeDocument/2006/relationships/oleObject" Target="embeddings/oleObject200.bin"/><Relationship Id="rId632" Type="http://schemas.openxmlformats.org/officeDocument/2006/relationships/image" Target="media/image327.wmf"/><Relationship Id="rId271" Type="http://schemas.openxmlformats.org/officeDocument/2006/relationships/image" Target="media/image137.wmf"/><Relationship Id="rId674" Type="http://schemas.openxmlformats.org/officeDocument/2006/relationships/image" Target="media/image348.wmf"/><Relationship Id="rId881" Type="http://schemas.openxmlformats.org/officeDocument/2006/relationships/image" Target="media/image456.wmf"/><Relationship Id="rId24" Type="http://schemas.openxmlformats.org/officeDocument/2006/relationships/image" Target="media/image10.wmf"/><Relationship Id="rId66" Type="http://schemas.openxmlformats.org/officeDocument/2006/relationships/oleObject" Target="embeddings/oleObject27.bin"/><Relationship Id="rId131" Type="http://schemas.openxmlformats.org/officeDocument/2006/relationships/image" Target="media/image65.wmf"/><Relationship Id="rId327" Type="http://schemas.openxmlformats.org/officeDocument/2006/relationships/image" Target="media/image166.wmf"/><Relationship Id="rId369" Type="http://schemas.openxmlformats.org/officeDocument/2006/relationships/image" Target="media/image187.wmf"/><Relationship Id="rId534" Type="http://schemas.openxmlformats.org/officeDocument/2006/relationships/image" Target="media/image278.wmf"/><Relationship Id="rId576" Type="http://schemas.openxmlformats.org/officeDocument/2006/relationships/image" Target="media/image299.wmf"/><Relationship Id="rId741" Type="http://schemas.openxmlformats.org/officeDocument/2006/relationships/image" Target="media/image382.wmf"/><Relationship Id="rId783" Type="http://schemas.openxmlformats.org/officeDocument/2006/relationships/oleObject" Target="embeddings/oleObject353.bin"/><Relationship Id="rId839" Type="http://schemas.openxmlformats.org/officeDocument/2006/relationships/oleObject" Target="embeddings/oleObject374.bin"/><Relationship Id="rId173" Type="http://schemas.openxmlformats.org/officeDocument/2006/relationships/image" Target="media/image87.wmf"/><Relationship Id="rId229" Type="http://schemas.openxmlformats.org/officeDocument/2006/relationships/image" Target="media/image116.emf"/><Relationship Id="rId380" Type="http://schemas.openxmlformats.org/officeDocument/2006/relationships/oleObject" Target="embeddings/oleObject169.bin"/><Relationship Id="rId436" Type="http://schemas.openxmlformats.org/officeDocument/2006/relationships/image" Target="media/image229.emf"/><Relationship Id="rId601" Type="http://schemas.openxmlformats.org/officeDocument/2006/relationships/oleObject" Target="embeddings/oleObject266.bin"/><Relationship Id="rId643" Type="http://schemas.openxmlformats.org/officeDocument/2006/relationships/oleObject" Target="embeddings/oleObject286.bin"/><Relationship Id="rId240" Type="http://schemas.openxmlformats.org/officeDocument/2006/relationships/oleObject" Target="embeddings/oleObject104.bin"/><Relationship Id="rId478" Type="http://schemas.openxmlformats.org/officeDocument/2006/relationships/image" Target="media/image250.wmf"/><Relationship Id="rId685" Type="http://schemas.openxmlformats.org/officeDocument/2006/relationships/oleObject" Target="embeddings/oleObject306.bin"/><Relationship Id="rId850" Type="http://schemas.openxmlformats.org/officeDocument/2006/relationships/oleObject" Target="embeddings/oleObject379.bin"/><Relationship Id="rId892" Type="http://schemas.openxmlformats.org/officeDocument/2006/relationships/image" Target="media/image463.wmf"/><Relationship Id="rId906" Type="http://schemas.openxmlformats.org/officeDocument/2006/relationships/image" Target="media/image472.wmf"/><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image" Target="media/image143.emf"/><Relationship Id="rId338" Type="http://schemas.openxmlformats.org/officeDocument/2006/relationships/oleObject" Target="embeddings/oleObject148.bin"/><Relationship Id="rId503" Type="http://schemas.openxmlformats.org/officeDocument/2006/relationships/oleObject" Target="embeddings/oleObject218.bin"/><Relationship Id="rId545" Type="http://schemas.openxmlformats.org/officeDocument/2006/relationships/oleObject" Target="embeddings/oleObject239.bin"/><Relationship Id="rId587" Type="http://schemas.openxmlformats.org/officeDocument/2006/relationships/oleObject" Target="embeddings/oleObject259.bin"/><Relationship Id="rId710" Type="http://schemas.openxmlformats.org/officeDocument/2006/relationships/image" Target="media/image366.wmf"/><Relationship Id="rId752" Type="http://schemas.openxmlformats.org/officeDocument/2006/relationships/oleObject" Target="embeddings/oleObject339.bin"/><Relationship Id="rId808" Type="http://schemas.openxmlformats.org/officeDocument/2006/relationships/image" Target="media/image416.wmf"/><Relationship Id="rId8" Type="http://schemas.openxmlformats.org/officeDocument/2006/relationships/image" Target="http://qrcoder.ru/code/?http://lib.sumdu.edu.ua/library/docs/rio/2015/diagnostika.docx&amp;2&amp;0" TargetMode="External"/><Relationship Id="rId142" Type="http://schemas.openxmlformats.org/officeDocument/2006/relationships/oleObject" Target="embeddings/oleObject64.bin"/><Relationship Id="rId184" Type="http://schemas.openxmlformats.org/officeDocument/2006/relationships/oleObject" Target="embeddings/oleObject82.bin"/><Relationship Id="rId391" Type="http://schemas.openxmlformats.org/officeDocument/2006/relationships/image" Target="media/image198.wmf"/><Relationship Id="rId405" Type="http://schemas.openxmlformats.org/officeDocument/2006/relationships/image" Target="media/image206.png"/><Relationship Id="rId447" Type="http://schemas.openxmlformats.org/officeDocument/2006/relationships/oleObject" Target="embeddings/oleObject190.bin"/><Relationship Id="rId612" Type="http://schemas.openxmlformats.org/officeDocument/2006/relationships/image" Target="media/image317.wmf"/><Relationship Id="rId794" Type="http://schemas.openxmlformats.org/officeDocument/2006/relationships/image" Target="media/image409.wmf"/><Relationship Id="rId251" Type="http://schemas.openxmlformats.org/officeDocument/2006/relationships/image" Target="media/image127.wmf"/><Relationship Id="rId489" Type="http://schemas.openxmlformats.org/officeDocument/2006/relationships/oleObject" Target="embeddings/oleObject211.bin"/><Relationship Id="rId654" Type="http://schemas.openxmlformats.org/officeDocument/2006/relationships/image" Target="media/image338.wmf"/><Relationship Id="rId696" Type="http://schemas.openxmlformats.org/officeDocument/2006/relationships/image" Target="media/image359.wmf"/><Relationship Id="rId861" Type="http://schemas.openxmlformats.org/officeDocument/2006/relationships/oleObject" Target="embeddings/oleObject384.bin"/><Relationship Id="rId917" Type="http://schemas.openxmlformats.org/officeDocument/2006/relationships/image" Target="media/image479.wmf"/><Relationship Id="rId46" Type="http://schemas.openxmlformats.org/officeDocument/2006/relationships/oleObject" Target="embeddings/oleObject17.bin"/><Relationship Id="rId293" Type="http://schemas.openxmlformats.org/officeDocument/2006/relationships/oleObject" Target="embeddings/oleObject128.bin"/><Relationship Id="rId307" Type="http://schemas.openxmlformats.org/officeDocument/2006/relationships/image" Target="media/image156.emf"/><Relationship Id="rId349" Type="http://schemas.openxmlformats.org/officeDocument/2006/relationships/image" Target="media/image177.wmf"/><Relationship Id="rId514" Type="http://schemas.openxmlformats.org/officeDocument/2006/relationships/image" Target="media/image268.wmf"/><Relationship Id="rId556" Type="http://schemas.openxmlformats.org/officeDocument/2006/relationships/image" Target="media/image289.wmf"/><Relationship Id="rId721" Type="http://schemas.openxmlformats.org/officeDocument/2006/relationships/oleObject" Target="embeddings/oleObject324.bin"/><Relationship Id="rId763" Type="http://schemas.openxmlformats.org/officeDocument/2006/relationships/oleObject" Target="embeddings/oleObject344.bin"/><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oleObject" Target="embeddings/oleObject69.bin"/><Relationship Id="rId195" Type="http://schemas.openxmlformats.org/officeDocument/2006/relationships/image" Target="media/image99.wmf"/><Relationship Id="rId209" Type="http://schemas.openxmlformats.org/officeDocument/2006/relationships/image" Target="media/image106.emf"/><Relationship Id="rId360" Type="http://schemas.openxmlformats.org/officeDocument/2006/relationships/oleObject" Target="embeddings/oleObject159.bin"/><Relationship Id="rId416" Type="http://schemas.openxmlformats.org/officeDocument/2006/relationships/image" Target="media/image215.png"/><Relationship Id="rId598" Type="http://schemas.openxmlformats.org/officeDocument/2006/relationships/image" Target="media/image310.wmf"/><Relationship Id="rId819" Type="http://schemas.openxmlformats.org/officeDocument/2006/relationships/oleObject" Target="embeddings/oleObject369.bin"/><Relationship Id="rId220" Type="http://schemas.openxmlformats.org/officeDocument/2006/relationships/oleObject" Target="embeddings/oleObject98.bin"/><Relationship Id="rId458" Type="http://schemas.openxmlformats.org/officeDocument/2006/relationships/image" Target="media/image240.wmf"/><Relationship Id="rId623" Type="http://schemas.openxmlformats.org/officeDocument/2006/relationships/oleObject" Target="embeddings/oleObject276.bin"/><Relationship Id="rId665" Type="http://schemas.openxmlformats.org/officeDocument/2006/relationships/oleObject" Target="embeddings/oleObject297.bin"/><Relationship Id="rId830" Type="http://schemas.openxmlformats.org/officeDocument/2006/relationships/oleObject" Target="embeddings/oleObject370.bin"/><Relationship Id="rId872" Type="http://schemas.openxmlformats.org/officeDocument/2006/relationships/image" Target="media/image451.wmf"/><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oleObject" Target="embeddings/oleObject115.bin"/><Relationship Id="rId318" Type="http://schemas.openxmlformats.org/officeDocument/2006/relationships/oleObject" Target="embeddings/_________Microsoft_Visio_2003_20101212121212121212.vsd"/><Relationship Id="rId525" Type="http://schemas.openxmlformats.org/officeDocument/2006/relationships/oleObject" Target="embeddings/oleObject229.bin"/><Relationship Id="rId567" Type="http://schemas.openxmlformats.org/officeDocument/2006/relationships/oleObject" Target="embeddings/oleObject250.bin"/><Relationship Id="rId732" Type="http://schemas.openxmlformats.org/officeDocument/2006/relationships/image" Target="media/image377.wmf"/><Relationship Id="rId99" Type="http://schemas.openxmlformats.org/officeDocument/2006/relationships/image" Target="media/image49.wmf"/><Relationship Id="rId122" Type="http://schemas.openxmlformats.org/officeDocument/2006/relationships/oleObject" Target="embeddings/oleObject54.bin"/><Relationship Id="rId164" Type="http://schemas.openxmlformats.org/officeDocument/2006/relationships/oleObject" Target="embeddings/oleObject74.bin"/><Relationship Id="rId371" Type="http://schemas.openxmlformats.org/officeDocument/2006/relationships/image" Target="media/image188.wmf"/><Relationship Id="rId774" Type="http://schemas.openxmlformats.org/officeDocument/2006/relationships/image" Target="media/image399.wmf"/><Relationship Id="rId427" Type="http://schemas.openxmlformats.org/officeDocument/2006/relationships/oleObject" Target="embeddings/oleObject181.bin"/><Relationship Id="rId469" Type="http://schemas.openxmlformats.org/officeDocument/2006/relationships/oleObject" Target="embeddings/oleObject201.bin"/><Relationship Id="rId634" Type="http://schemas.openxmlformats.org/officeDocument/2006/relationships/image" Target="media/image328.wmf"/><Relationship Id="rId676" Type="http://schemas.openxmlformats.org/officeDocument/2006/relationships/image" Target="media/image349.wmf"/><Relationship Id="rId841" Type="http://schemas.openxmlformats.org/officeDocument/2006/relationships/oleObject" Target="embeddings/oleObject375.bin"/><Relationship Id="rId883" Type="http://schemas.openxmlformats.org/officeDocument/2006/relationships/image" Target="media/image457.wmf"/><Relationship Id="rId26" Type="http://schemas.openxmlformats.org/officeDocument/2006/relationships/image" Target="media/image11.wmf"/><Relationship Id="rId231" Type="http://schemas.openxmlformats.org/officeDocument/2006/relationships/image" Target="media/image117.emf"/><Relationship Id="rId273" Type="http://schemas.openxmlformats.org/officeDocument/2006/relationships/oleObject" Target="embeddings/oleObject119.bin"/><Relationship Id="rId329" Type="http://schemas.openxmlformats.org/officeDocument/2006/relationships/image" Target="media/image167.wmf"/><Relationship Id="rId480" Type="http://schemas.openxmlformats.org/officeDocument/2006/relationships/image" Target="media/image251.wmf"/><Relationship Id="rId536" Type="http://schemas.openxmlformats.org/officeDocument/2006/relationships/image" Target="media/image279.wmf"/><Relationship Id="rId701" Type="http://schemas.openxmlformats.org/officeDocument/2006/relationships/oleObject" Target="embeddings/oleObject314.bin"/><Relationship Id="rId68" Type="http://schemas.openxmlformats.org/officeDocument/2006/relationships/oleObject" Target="embeddings/oleObject28.bin"/><Relationship Id="rId133" Type="http://schemas.openxmlformats.org/officeDocument/2006/relationships/image" Target="media/image66.wmf"/><Relationship Id="rId175" Type="http://schemas.openxmlformats.org/officeDocument/2006/relationships/image" Target="media/image88.wmf"/><Relationship Id="rId340" Type="http://schemas.openxmlformats.org/officeDocument/2006/relationships/oleObject" Target="embeddings/oleObject149.bin"/><Relationship Id="rId578" Type="http://schemas.openxmlformats.org/officeDocument/2006/relationships/image" Target="media/image300.emf"/><Relationship Id="rId743" Type="http://schemas.openxmlformats.org/officeDocument/2006/relationships/image" Target="media/image383.wmf"/><Relationship Id="rId785" Type="http://schemas.openxmlformats.org/officeDocument/2006/relationships/oleObject" Target="embeddings/oleObject354.bin"/><Relationship Id="rId200" Type="http://schemas.openxmlformats.org/officeDocument/2006/relationships/oleObject" Target="embeddings/oleObject90.bin"/><Relationship Id="rId382" Type="http://schemas.openxmlformats.org/officeDocument/2006/relationships/oleObject" Target="embeddings/oleObject170.bin"/><Relationship Id="rId438" Type="http://schemas.openxmlformats.org/officeDocument/2006/relationships/image" Target="media/image230.wmf"/><Relationship Id="rId603" Type="http://schemas.openxmlformats.org/officeDocument/2006/relationships/oleObject" Target="embeddings/oleObject267.bin"/><Relationship Id="rId645" Type="http://schemas.openxmlformats.org/officeDocument/2006/relationships/oleObject" Target="embeddings/oleObject287.bin"/><Relationship Id="rId687" Type="http://schemas.openxmlformats.org/officeDocument/2006/relationships/oleObject" Target="embeddings/oleObject307.bin"/><Relationship Id="rId810" Type="http://schemas.openxmlformats.org/officeDocument/2006/relationships/image" Target="media/image417.emf"/><Relationship Id="rId852" Type="http://schemas.openxmlformats.org/officeDocument/2006/relationships/oleObject" Target="embeddings/oleObject380.bin"/><Relationship Id="rId908" Type="http://schemas.openxmlformats.org/officeDocument/2006/relationships/image" Target="media/image473.wmf"/><Relationship Id="rId242" Type="http://schemas.openxmlformats.org/officeDocument/2006/relationships/oleObject" Target="embeddings/oleObject105.bin"/><Relationship Id="rId284" Type="http://schemas.openxmlformats.org/officeDocument/2006/relationships/image" Target="media/image144.wmf"/><Relationship Id="rId491" Type="http://schemas.openxmlformats.org/officeDocument/2006/relationships/oleObject" Target="embeddings/oleObject212.bin"/><Relationship Id="rId505" Type="http://schemas.openxmlformats.org/officeDocument/2006/relationships/oleObject" Target="embeddings/oleObject219.bin"/><Relationship Id="rId712" Type="http://schemas.openxmlformats.org/officeDocument/2006/relationships/image" Target="media/image367.wmf"/><Relationship Id="rId894" Type="http://schemas.openxmlformats.org/officeDocument/2006/relationships/image" Target="media/image464.png"/><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5.bin"/><Relationship Id="rId144" Type="http://schemas.openxmlformats.org/officeDocument/2006/relationships/image" Target="media/image72.wmf"/><Relationship Id="rId547" Type="http://schemas.openxmlformats.org/officeDocument/2006/relationships/oleObject" Target="embeddings/oleObject240.bin"/><Relationship Id="rId589" Type="http://schemas.openxmlformats.org/officeDocument/2006/relationships/oleObject" Target="embeddings/oleObject260.bin"/><Relationship Id="rId754" Type="http://schemas.openxmlformats.org/officeDocument/2006/relationships/oleObject" Target="embeddings/oleObject340.bin"/><Relationship Id="rId796" Type="http://schemas.openxmlformats.org/officeDocument/2006/relationships/image" Target="media/image410.emf"/><Relationship Id="rId90" Type="http://schemas.openxmlformats.org/officeDocument/2006/relationships/oleObject" Target="embeddings/oleObject39.bin"/><Relationship Id="rId186" Type="http://schemas.openxmlformats.org/officeDocument/2006/relationships/oleObject" Target="embeddings/oleObject83.bin"/><Relationship Id="rId351" Type="http://schemas.openxmlformats.org/officeDocument/2006/relationships/image" Target="media/image178.wmf"/><Relationship Id="rId393" Type="http://schemas.openxmlformats.org/officeDocument/2006/relationships/image" Target="media/image199.wmf"/><Relationship Id="rId407" Type="http://schemas.openxmlformats.org/officeDocument/2006/relationships/oleObject" Target="embeddings/_________Microsoft_Visio_2003_20101414141414141414.vsd"/><Relationship Id="rId449" Type="http://schemas.openxmlformats.org/officeDocument/2006/relationships/oleObject" Target="embeddings/oleObject191.bin"/><Relationship Id="rId614" Type="http://schemas.openxmlformats.org/officeDocument/2006/relationships/image" Target="media/image318.wmf"/><Relationship Id="rId656" Type="http://schemas.openxmlformats.org/officeDocument/2006/relationships/image" Target="media/image339.wmf"/><Relationship Id="rId821" Type="http://schemas.openxmlformats.org/officeDocument/2006/relationships/oleObject" Target="embeddings/_________Microsoft_Visio_2003_20102323232323232323.vsd"/><Relationship Id="rId863" Type="http://schemas.openxmlformats.org/officeDocument/2006/relationships/oleObject" Target="embeddings/oleObject385.bin"/><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oleObject" Target="embeddings/oleObject129.bin"/><Relationship Id="rId309" Type="http://schemas.openxmlformats.org/officeDocument/2006/relationships/image" Target="media/image157.wmf"/><Relationship Id="rId460" Type="http://schemas.openxmlformats.org/officeDocument/2006/relationships/image" Target="media/image241.wmf"/><Relationship Id="rId516" Type="http://schemas.openxmlformats.org/officeDocument/2006/relationships/image" Target="media/image269.wmf"/><Relationship Id="rId698" Type="http://schemas.openxmlformats.org/officeDocument/2006/relationships/image" Target="media/image360.wmf"/><Relationship Id="rId919" Type="http://schemas.openxmlformats.org/officeDocument/2006/relationships/image" Target="media/image480.png"/><Relationship Id="rId48" Type="http://schemas.openxmlformats.org/officeDocument/2006/relationships/oleObject" Target="embeddings/oleObject18.bin"/><Relationship Id="rId113" Type="http://schemas.openxmlformats.org/officeDocument/2006/relationships/image" Target="media/image56.wmf"/><Relationship Id="rId320" Type="http://schemas.openxmlformats.org/officeDocument/2006/relationships/oleObject" Target="embeddings/oleObject139.bin"/><Relationship Id="rId558" Type="http://schemas.openxmlformats.org/officeDocument/2006/relationships/image" Target="media/image290.wmf"/><Relationship Id="rId723" Type="http://schemas.openxmlformats.org/officeDocument/2006/relationships/oleObject" Target="embeddings/oleObject325.bin"/><Relationship Id="rId765" Type="http://schemas.openxmlformats.org/officeDocument/2006/relationships/oleObject" Target="embeddings/oleObject345.bin"/><Relationship Id="rId155" Type="http://schemas.openxmlformats.org/officeDocument/2006/relationships/oleObject" Target="embeddings/oleObject70.bin"/><Relationship Id="rId197" Type="http://schemas.openxmlformats.org/officeDocument/2006/relationships/image" Target="media/image100.wmf"/><Relationship Id="rId362" Type="http://schemas.openxmlformats.org/officeDocument/2006/relationships/oleObject" Target="embeddings/oleObject160.bin"/><Relationship Id="rId418" Type="http://schemas.openxmlformats.org/officeDocument/2006/relationships/oleObject" Target="embeddings/_________Microsoft_Visio_2003_20101515151515151515.vsd"/><Relationship Id="rId625" Type="http://schemas.openxmlformats.org/officeDocument/2006/relationships/oleObject" Target="embeddings/oleObject277.bin"/><Relationship Id="rId832" Type="http://schemas.openxmlformats.org/officeDocument/2006/relationships/image" Target="media/image429.wmf"/><Relationship Id="rId222" Type="http://schemas.openxmlformats.org/officeDocument/2006/relationships/oleObject" Target="embeddings/oleObject99.bin"/><Relationship Id="rId264" Type="http://schemas.openxmlformats.org/officeDocument/2006/relationships/oleObject" Target="embeddings/oleObject116.bin"/><Relationship Id="rId471" Type="http://schemas.openxmlformats.org/officeDocument/2006/relationships/oleObject" Target="embeddings/oleObject202.bin"/><Relationship Id="rId667" Type="http://schemas.openxmlformats.org/officeDocument/2006/relationships/oleObject" Target="embeddings/oleObject298.bin"/><Relationship Id="rId874" Type="http://schemas.openxmlformats.org/officeDocument/2006/relationships/image" Target="media/image452.png"/><Relationship Id="rId17" Type="http://schemas.openxmlformats.org/officeDocument/2006/relationships/oleObject" Target="embeddings/oleObject4.bin"/><Relationship Id="rId59" Type="http://schemas.openxmlformats.org/officeDocument/2006/relationships/image" Target="media/image29.wmf"/><Relationship Id="rId124" Type="http://schemas.openxmlformats.org/officeDocument/2006/relationships/oleObject" Target="embeddings/oleObject55.bin"/><Relationship Id="rId527" Type="http://schemas.openxmlformats.org/officeDocument/2006/relationships/oleObject" Target="embeddings/oleObject230.bin"/><Relationship Id="rId569" Type="http://schemas.openxmlformats.org/officeDocument/2006/relationships/oleObject" Target="embeddings/oleObject251.bin"/><Relationship Id="rId734" Type="http://schemas.openxmlformats.org/officeDocument/2006/relationships/image" Target="media/image378.wmf"/><Relationship Id="rId776" Type="http://schemas.openxmlformats.org/officeDocument/2006/relationships/image" Target="media/image400.wmf"/><Relationship Id="rId70" Type="http://schemas.openxmlformats.org/officeDocument/2006/relationships/oleObject" Target="embeddings/oleObject29.bin"/><Relationship Id="rId166" Type="http://schemas.openxmlformats.org/officeDocument/2006/relationships/oleObject" Target="embeddings/oleObject75.bin"/><Relationship Id="rId331" Type="http://schemas.openxmlformats.org/officeDocument/2006/relationships/image" Target="media/image168.wmf"/><Relationship Id="rId373" Type="http://schemas.openxmlformats.org/officeDocument/2006/relationships/image" Target="media/image189.wmf"/><Relationship Id="rId429" Type="http://schemas.openxmlformats.org/officeDocument/2006/relationships/oleObject" Target="embeddings/oleObject182.bin"/><Relationship Id="rId580" Type="http://schemas.openxmlformats.org/officeDocument/2006/relationships/image" Target="media/image301.wmf"/><Relationship Id="rId636" Type="http://schemas.openxmlformats.org/officeDocument/2006/relationships/image" Target="media/image329.wmf"/><Relationship Id="rId801" Type="http://schemas.openxmlformats.org/officeDocument/2006/relationships/oleObject" Target="embeddings/oleObject361.bin"/><Relationship Id="rId1" Type="http://schemas.openxmlformats.org/officeDocument/2006/relationships/numbering" Target="numbering.xml"/><Relationship Id="rId233" Type="http://schemas.openxmlformats.org/officeDocument/2006/relationships/image" Target="media/image118.wmf"/><Relationship Id="rId440" Type="http://schemas.openxmlformats.org/officeDocument/2006/relationships/image" Target="media/image231.wmf"/><Relationship Id="rId678" Type="http://schemas.openxmlformats.org/officeDocument/2006/relationships/image" Target="media/image350.wmf"/><Relationship Id="rId843" Type="http://schemas.openxmlformats.org/officeDocument/2006/relationships/oleObject" Target="embeddings/oleObject376.bin"/><Relationship Id="rId885" Type="http://schemas.openxmlformats.org/officeDocument/2006/relationships/image" Target="media/image458.png"/><Relationship Id="rId28" Type="http://schemas.openxmlformats.org/officeDocument/2006/relationships/image" Target="media/image13.wmf"/><Relationship Id="rId275" Type="http://schemas.openxmlformats.org/officeDocument/2006/relationships/oleObject" Target="embeddings/oleObject120.bin"/><Relationship Id="rId300" Type="http://schemas.openxmlformats.org/officeDocument/2006/relationships/image" Target="media/image152.wmf"/><Relationship Id="rId482" Type="http://schemas.openxmlformats.org/officeDocument/2006/relationships/image" Target="media/image252.wmf"/><Relationship Id="rId538" Type="http://schemas.openxmlformats.org/officeDocument/2006/relationships/image" Target="media/image280.wmf"/><Relationship Id="rId703" Type="http://schemas.openxmlformats.org/officeDocument/2006/relationships/oleObject" Target="embeddings/oleObject315.bin"/><Relationship Id="rId745" Type="http://schemas.openxmlformats.org/officeDocument/2006/relationships/image" Target="media/image384.wmf"/><Relationship Id="rId910" Type="http://schemas.openxmlformats.org/officeDocument/2006/relationships/image" Target="media/image474.png"/><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9.emf"/><Relationship Id="rId342" Type="http://schemas.openxmlformats.org/officeDocument/2006/relationships/oleObject" Target="embeddings/oleObject150.bin"/><Relationship Id="rId384" Type="http://schemas.openxmlformats.org/officeDocument/2006/relationships/oleObject" Target="embeddings/oleObject171.bin"/><Relationship Id="rId591" Type="http://schemas.openxmlformats.org/officeDocument/2006/relationships/oleObject" Target="embeddings/oleObject261.bin"/><Relationship Id="rId605" Type="http://schemas.openxmlformats.org/officeDocument/2006/relationships/oleObject" Target="embeddings/oleObject268.bin"/><Relationship Id="rId787" Type="http://schemas.openxmlformats.org/officeDocument/2006/relationships/oleObject" Target="embeddings/oleObject355.bin"/><Relationship Id="rId812" Type="http://schemas.openxmlformats.org/officeDocument/2006/relationships/image" Target="media/image418.wmf"/><Relationship Id="rId202" Type="http://schemas.openxmlformats.org/officeDocument/2006/relationships/oleObject" Target="embeddings/oleObject91.bin"/><Relationship Id="rId244" Type="http://schemas.openxmlformats.org/officeDocument/2006/relationships/oleObject" Target="embeddings/oleObject106.bin"/><Relationship Id="rId647" Type="http://schemas.openxmlformats.org/officeDocument/2006/relationships/oleObject" Target="embeddings/oleObject288.bin"/><Relationship Id="rId689" Type="http://schemas.openxmlformats.org/officeDocument/2006/relationships/oleObject" Target="embeddings/oleObject308.bin"/><Relationship Id="rId854" Type="http://schemas.openxmlformats.org/officeDocument/2006/relationships/oleObject" Target="embeddings/oleObject381.bin"/><Relationship Id="rId896" Type="http://schemas.openxmlformats.org/officeDocument/2006/relationships/image" Target="media/image466.wmf"/><Relationship Id="rId39" Type="http://schemas.openxmlformats.org/officeDocument/2006/relationships/image" Target="media/image19.wmf"/><Relationship Id="rId286" Type="http://schemas.openxmlformats.org/officeDocument/2006/relationships/image" Target="media/image145.wmf"/><Relationship Id="rId451" Type="http://schemas.openxmlformats.org/officeDocument/2006/relationships/oleObject" Target="embeddings/oleObject192.bin"/><Relationship Id="rId493" Type="http://schemas.openxmlformats.org/officeDocument/2006/relationships/oleObject" Target="embeddings/oleObject213.bin"/><Relationship Id="rId507" Type="http://schemas.openxmlformats.org/officeDocument/2006/relationships/oleObject" Target="embeddings/oleObject220.bin"/><Relationship Id="rId549" Type="http://schemas.openxmlformats.org/officeDocument/2006/relationships/oleObject" Target="embeddings/oleObject241.bin"/><Relationship Id="rId714" Type="http://schemas.openxmlformats.org/officeDocument/2006/relationships/image" Target="media/image368.wmf"/><Relationship Id="rId756" Type="http://schemas.openxmlformats.org/officeDocument/2006/relationships/oleObject" Target="embeddings/oleObject341.bin"/><Relationship Id="rId921" Type="http://schemas.openxmlformats.org/officeDocument/2006/relationships/oleObject" Target="embeddings/oleObject407.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image" Target="media/image73.wmf"/><Relationship Id="rId188" Type="http://schemas.openxmlformats.org/officeDocument/2006/relationships/oleObject" Target="embeddings/oleObject84.bin"/><Relationship Id="rId311" Type="http://schemas.openxmlformats.org/officeDocument/2006/relationships/image" Target="media/image158.wmf"/><Relationship Id="rId353" Type="http://schemas.openxmlformats.org/officeDocument/2006/relationships/image" Target="media/image179.wmf"/><Relationship Id="rId395" Type="http://schemas.openxmlformats.org/officeDocument/2006/relationships/image" Target="media/image200.wmf"/><Relationship Id="rId409" Type="http://schemas.openxmlformats.org/officeDocument/2006/relationships/image" Target="media/image209.png"/><Relationship Id="rId560" Type="http://schemas.openxmlformats.org/officeDocument/2006/relationships/image" Target="media/image291.wmf"/><Relationship Id="rId798" Type="http://schemas.openxmlformats.org/officeDocument/2006/relationships/image" Target="media/image411.wmf"/><Relationship Id="rId92" Type="http://schemas.openxmlformats.org/officeDocument/2006/relationships/oleObject" Target="embeddings/oleObject40.bin"/><Relationship Id="rId213" Type="http://schemas.openxmlformats.org/officeDocument/2006/relationships/image" Target="media/image108.wmf"/><Relationship Id="rId420" Type="http://schemas.openxmlformats.org/officeDocument/2006/relationships/image" Target="media/image218.wmf"/><Relationship Id="rId616" Type="http://schemas.openxmlformats.org/officeDocument/2006/relationships/image" Target="media/image319.wmf"/><Relationship Id="rId658" Type="http://schemas.openxmlformats.org/officeDocument/2006/relationships/image" Target="media/image340.wmf"/><Relationship Id="rId823" Type="http://schemas.openxmlformats.org/officeDocument/2006/relationships/oleObject" Target="embeddings/_________Microsoft_Visio_2003_20102424242424242424.vsd"/><Relationship Id="rId865" Type="http://schemas.openxmlformats.org/officeDocument/2006/relationships/oleObject" Target="embeddings/oleObject386.bin"/><Relationship Id="rId255" Type="http://schemas.openxmlformats.org/officeDocument/2006/relationships/image" Target="media/image129.wmf"/><Relationship Id="rId297" Type="http://schemas.openxmlformats.org/officeDocument/2006/relationships/oleObject" Target="embeddings/oleObject130.bin"/><Relationship Id="rId462" Type="http://schemas.openxmlformats.org/officeDocument/2006/relationships/image" Target="media/image242.wmf"/><Relationship Id="rId518" Type="http://schemas.openxmlformats.org/officeDocument/2006/relationships/image" Target="media/image270.wmf"/><Relationship Id="rId725" Type="http://schemas.openxmlformats.org/officeDocument/2006/relationships/oleObject" Target="embeddings/oleObject326.bin"/><Relationship Id="rId115" Type="http://schemas.openxmlformats.org/officeDocument/2006/relationships/image" Target="media/image57.wmf"/><Relationship Id="rId157" Type="http://schemas.openxmlformats.org/officeDocument/2006/relationships/oleObject" Target="embeddings/oleObject71.bin"/><Relationship Id="rId322" Type="http://schemas.openxmlformats.org/officeDocument/2006/relationships/oleObject" Target="embeddings/oleObject140.bin"/><Relationship Id="rId364" Type="http://schemas.openxmlformats.org/officeDocument/2006/relationships/oleObject" Target="embeddings/oleObject161.bin"/><Relationship Id="rId767" Type="http://schemas.openxmlformats.org/officeDocument/2006/relationships/oleObject" Target="embeddings/oleObject346.bin"/><Relationship Id="rId61" Type="http://schemas.openxmlformats.org/officeDocument/2006/relationships/image" Target="media/image30.wmf"/><Relationship Id="rId199" Type="http://schemas.openxmlformats.org/officeDocument/2006/relationships/image" Target="media/image101.wmf"/><Relationship Id="rId571" Type="http://schemas.openxmlformats.org/officeDocument/2006/relationships/oleObject" Target="embeddings/oleObject252.bin"/><Relationship Id="rId627" Type="http://schemas.openxmlformats.org/officeDocument/2006/relationships/oleObject" Target="embeddings/oleObject278.bin"/><Relationship Id="rId669" Type="http://schemas.openxmlformats.org/officeDocument/2006/relationships/oleObject" Target="embeddings/oleObject299.bin"/><Relationship Id="rId834" Type="http://schemas.openxmlformats.org/officeDocument/2006/relationships/image" Target="media/image430.wmf"/><Relationship Id="rId876" Type="http://schemas.openxmlformats.org/officeDocument/2006/relationships/oleObject" Target="embeddings/oleObject390.bin"/><Relationship Id="rId19" Type="http://schemas.openxmlformats.org/officeDocument/2006/relationships/oleObject" Target="embeddings/oleObject5.bin"/><Relationship Id="rId224" Type="http://schemas.openxmlformats.org/officeDocument/2006/relationships/oleObject" Target="embeddings/oleObject100.bin"/><Relationship Id="rId266" Type="http://schemas.openxmlformats.org/officeDocument/2006/relationships/oleObject" Target="embeddings/oleObject117.bin"/><Relationship Id="rId431" Type="http://schemas.openxmlformats.org/officeDocument/2006/relationships/oleObject" Target="embeddings/oleObject183.bin"/><Relationship Id="rId473" Type="http://schemas.openxmlformats.org/officeDocument/2006/relationships/oleObject" Target="embeddings/oleObject203.bin"/><Relationship Id="rId529" Type="http://schemas.openxmlformats.org/officeDocument/2006/relationships/oleObject" Target="embeddings/oleObject231.bin"/><Relationship Id="rId680" Type="http://schemas.openxmlformats.org/officeDocument/2006/relationships/image" Target="media/image351.emf"/><Relationship Id="rId736" Type="http://schemas.openxmlformats.org/officeDocument/2006/relationships/image" Target="media/image379.wmf"/><Relationship Id="rId901" Type="http://schemas.openxmlformats.org/officeDocument/2006/relationships/image" Target="media/image469.wmf"/><Relationship Id="rId30" Type="http://schemas.openxmlformats.org/officeDocument/2006/relationships/image" Target="media/image14.wmf"/><Relationship Id="rId126" Type="http://schemas.openxmlformats.org/officeDocument/2006/relationships/oleObject" Target="embeddings/oleObject56.bin"/><Relationship Id="rId168" Type="http://schemas.openxmlformats.org/officeDocument/2006/relationships/oleObject" Target="embeddings/oleObject76.bin"/><Relationship Id="rId333" Type="http://schemas.openxmlformats.org/officeDocument/2006/relationships/image" Target="media/image169.wmf"/><Relationship Id="rId540" Type="http://schemas.openxmlformats.org/officeDocument/2006/relationships/image" Target="media/image281.wmf"/><Relationship Id="rId778" Type="http://schemas.openxmlformats.org/officeDocument/2006/relationships/image" Target="media/image401.emf"/><Relationship Id="rId72" Type="http://schemas.openxmlformats.org/officeDocument/2006/relationships/oleObject" Target="embeddings/oleObject30.bin"/><Relationship Id="rId375" Type="http://schemas.openxmlformats.org/officeDocument/2006/relationships/image" Target="media/image190.wmf"/><Relationship Id="rId582" Type="http://schemas.openxmlformats.org/officeDocument/2006/relationships/image" Target="media/image302.wmf"/><Relationship Id="rId638" Type="http://schemas.openxmlformats.org/officeDocument/2006/relationships/image" Target="media/image330.wmf"/><Relationship Id="rId803" Type="http://schemas.openxmlformats.org/officeDocument/2006/relationships/oleObject" Target="embeddings/oleObject362.bin"/><Relationship Id="rId845" Type="http://schemas.openxmlformats.org/officeDocument/2006/relationships/image" Target="media/image436.wmf"/><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oleObject" Target="embeddings/oleObject121.bin"/><Relationship Id="rId400" Type="http://schemas.openxmlformats.org/officeDocument/2006/relationships/oleObject" Target="embeddings/oleObject178.bin"/><Relationship Id="rId442" Type="http://schemas.openxmlformats.org/officeDocument/2006/relationships/image" Target="media/image232.wmf"/><Relationship Id="rId484" Type="http://schemas.openxmlformats.org/officeDocument/2006/relationships/image" Target="media/image253.wmf"/><Relationship Id="rId705" Type="http://schemas.openxmlformats.org/officeDocument/2006/relationships/oleObject" Target="embeddings/oleObject316.bin"/><Relationship Id="rId887" Type="http://schemas.openxmlformats.org/officeDocument/2006/relationships/image" Target="media/image460.wmf"/><Relationship Id="rId137" Type="http://schemas.openxmlformats.org/officeDocument/2006/relationships/image" Target="media/image68.wmf"/><Relationship Id="rId302" Type="http://schemas.openxmlformats.org/officeDocument/2006/relationships/image" Target="media/image153.wmf"/><Relationship Id="rId344" Type="http://schemas.openxmlformats.org/officeDocument/2006/relationships/oleObject" Target="embeddings/oleObject151.bin"/><Relationship Id="rId691" Type="http://schemas.openxmlformats.org/officeDocument/2006/relationships/oleObject" Target="embeddings/oleObject309.bin"/><Relationship Id="rId747" Type="http://schemas.openxmlformats.org/officeDocument/2006/relationships/image" Target="media/image385.wmf"/><Relationship Id="rId789" Type="http://schemas.openxmlformats.org/officeDocument/2006/relationships/oleObject" Target="embeddings/oleObject356.bin"/><Relationship Id="rId912" Type="http://schemas.openxmlformats.org/officeDocument/2006/relationships/oleObject" Target="embeddings/oleObject404.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90.wmf"/><Relationship Id="rId386" Type="http://schemas.openxmlformats.org/officeDocument/2006/relationships/oleObject" Target="embeddings/oleObject172.bin"/><Relationship Id="rId551" Type="http://schemas.openxmlformats.org/officeDocument/2006/relationships/oleObject" Target="embeddings/oleObject242.bin"/><Relationship Id="rId593" Type="http://schemas.openxmlformats.org/officeDocument/2006/relationships/oleObject" Target="embeddings/oleObject262.bin"/><Relationship Id="rId607" Type="http://schemas.openxmlformats.org/officeDocument/2006/relationships/oleObject" Target="embeddings/oleObject269.bin"/><Relationship Id="rId649" Type="http://schemas.openxmlformats.org/officeDocument/2006/relationships/oleObject" Target="embeddings/oleObject289.bin"/><Relationship Id="rId814" Type="http://schemas.openxmlformats.org/officeDocument/2006/relationships/image" Target="media/image419.wmf"/><Relationship Id="rId856" Type="http://schemas.openxmlformats.org/officeDocument/2006/relationships/oleObject" Target="embeddings/oleObject382.bin"/><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oleObject" Target="embeddings/oleObject107.bin"/><Relationship Id="rId288" Type="http://schemas.openxmlformats.org/officeDocument/2006/relationships/image" Target="media/image146.wmf"/><Relationship Id="rId411" Type="http://schemas.openxmlformats.org/officeDocument/2006/relationships/image" Target="media/image211.wmf"/><Relationship Id="rId453" Type="http://schemas.openxmlformats.org/officeDocument/2006/relationships/oleObject" Target="embeddings/oleObject193.bin"/><Relationship Id="rId509" Type="http://schemas.openxmlformats.org/officeDocument/2006/relationships/oleObject" Target="embeddings/oleObject221.bin"/><Relationship Id="rId660" Type="http://schemas.openxmlformats.org/officeDocument/2006/relationships/image" Target="media/image341.wmf"/><Relationship Id="rId898" Type="http://schemas.openxmlformats.org/officeDocument/2006/relationships/image" Target="media/image467.png"/><Relationship Id="rId106" Type="http://schemas.openxmlformats.org/officeDocument/2006/relationships/oleObject" Target="embeddings/oleObject47.bin"/><Relationship Id="rId313" Type="http://schemas.openxmlformats.org/officeDocument/2006/relationships/image" Target="media/image159.wmf"/><Relationship Id="rId495" Type="http://schemas.openxmlformats.org/officeDocument/2006/relationships/oleObject" Target="embeddings/oleObject214.bin"/><Relationship Id="rId716" Type="http://schemas.openxmlformats.org/officeDocument/2006/relationships/image" Target="media/image369.wmf"/><Relationship Id="rId758" Type="http://schemas.openxmlformats.org/officeDocument/2006/relationships/oleObject" Target="embeddings/oleObject342.bin"/><Relationship Id="rId923" Type="http://schemas.openxmlformats.org/officeDocument/2006/relationships/fontTable" Target="fontTable.xml"/><Relationship Id="rId10" Type="http://schemas.openxmlformats.org/officeDocument/2006/relationships/image" Target="media/image3.wmf"/><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image" Target="media/image74.wmf"/><Relationship Id="rId355" Type="http://schemas.openxmlformats.org/officeDocument/2006/relationships/image" Target="media/image180.wmf"/><Relationship Id="rId397" Type="http://schemas.openxmlformats.org/officeDocument/2006/relationships/image" Target="media/image201.emf"/><Relationship Id="rId520" Type="http://schemas.openxmlformats.org/officeDocument/2006/relationships/image" Target="media/image271.wmf"/><Relationship Id="rId562" Type="http://schemas.openxmlformats.org/officeDocument/2006/relationships/image" Target="media/image292.wmf"/><Relationship Id="rId618" Type="http://schemas.openxmlformats.org/officeDocument/2006/relationships/image" Target="media/image320.wmf"/><Relationship Id="rId825" Type="http://schemas.openxmlformats.org/officeDocument/2006/relationships/image" Target="media/image425.emf"/><Relationship Id="rId215" Type="http://schemas.openxmlformats.org/officeDocument/2006/relationships/image" Target="media/image109.wmf"/><Relationship Id="rId257" Type="http://schemas.openxmlformats.org/officeDocument/2006/relationships/image" Target="media/image130.wmf"/><Relationship Id="rId422" Type="http://schemas.openxmlformats.org/officeDocument/2006/relationships/image" Target="media/image220.png"/><Relationship Id="rId464" Type="http://schemas.openxmlformats.org/officeDocument/2006/relationships/image" Target="media/image243.wmf"/><Relationship Id="rId867" Type="http://schemas.openxmlformats.org/officeDocument/2006/relationships/image" Target="media/image448.wmf"/><Relationship Id="rId299" Type="http://schemas.openxmlformats.org/officeDocument/2006/relationships/oleObject" Target="embeddings/oleObject131.bin"/><Relationship Id="rId727" Type="http://schemas.openxmlformats.org/officeDocument/2006/relationships/oleObject" Target="embeddings/oleObject327.bin"/><Relationship Id="rId63" Type="http://schemas.openxmlformats.org/officeDocument/2006/relationships/image" Target="media/image31.wmf"/><Relationship Id="rId159" Type="http://schemas.openxmlformats.org/officeDocument/2006/relationships/image" Target="media/image80.wmf"/><Relationship Id="rId366" Type="http://schemas.openxmlformats.org/officeDocument/2006/relationships/oleObject" Target="embeddings/oleObject162.bin"/><Relationship Id="rId573" Type="http://schemas.openxmlformats.org/officeDocument/2006/relationships/oleObject" Target="embeddings/oleObject253.bin"/><Relationship Id="rId780" Type="http://schemas.openxmlformats.org/officeDocument/2006/relationships/image" Target="media/image402.wmf"/><Relationship Id="rId226" Type="http://schemas.openxmlformats.org/officeDocument/2006/relationships/oleObject" Target="embeddings/_________Microsoft_Visio_2003_201055555555.vsd"/><Relationship Id="rId433" Type="http://schemas.openxmlformats.org/officeDocument/2006/relationships/oleObject" Target="embeddings/oleObject184.bin"/><Relationship Id="rId878" Type="http://schemas.openxmlformats.org/officeDocument/2006/relationships/oleObject" Target="embeddings/oleObject391.bin"/><Relationship Id="rId640" Type="http://schemas.openxmlformats.org/officeDocument/2006/relationships/image" Target="media/image331.wmf"/><Relationship Id="rId738" Type="http://schemas.openxmlformats.org/officeDocument/2006/relationships/image" Target="media/image380.emf"/><Relationship Id="rId74" Type="http://schemas.openxmlformats.org/officeDocument/2006/relationships/oleObject" Target="embeddings/oleObject31.bin"/><Relationship Id="rId377" Type="http://schemas.openxmlformats.org/officeDocument/2006/relationships/image" Target="media/image191.wmf"/><Relationship Id="rId500" Type="http://schemas.openxmlformats.org/officeDocument/2006/relationships/image" Target="media/image261.wmf"/><Relationship Id="rId584" Type="http://schemas.openxmlformats.org/officeDocument/2006/relationships/image" Target="media/image303.wmf"/><Relationship Id="rId805" Type="http://schemas.openxmlformats.org/officeDocument/2006/relationships/oleObject" Target="embeddings/oleObject363.bin"/><Relationship Id="rId5" Type="http://schemas.openxmlformats.org/officeDocument/2006/relationships/footnotes" Target="footnotes.xml"/><Relationship Id="rId237" Type="http://schemas.openxmlformats.org/officeDocument/2006/relationships/image" Target="media/image120.wmf"/><Relationship Id="rId791" Type="http://schemas.openxmlformats.org/officeDocument/2006/relationships/oleObject" Target="embeddings/oleObject357.bin"/><Relationship Id="rId889" Type="http://schemas.openxmlformats.org/officeDocument/2006/relationships/image" Target="media/image461.wmf"/><Relationship Id="rId444" Type="http://schemas.openxmlformats.org/officeDocument/2006/relationships/image" Target="media/image233.wmf"/><Relationship Id="rId651" Type="http://schemas.openxmlformats.org/officeDocument/2006/relationships/oleObject" Target="embeddings/oleObject290.bin"/><Relationship Id="rId749" Type="http://schemas.openxmlformats.org/officeDocument/2006/relationships/image" Target="media/image386.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oleObject" Target="embeddings/oleObject173.bin"/><Relationship Id="rId511" Type="http://schemas.openxmlformats.org/officeDocument/2006/relationships/oleObject" Target="embeddings/oleObject222.bin"/><Relationship Id="rId609" Type="http://schemas.openxmlformats.org/officeDocument/2006/relationships/oleObject" Target="embeddings/oleObject270.bin"/><Relationship Id="rId85" Type="http://schemas.openxmlformats.org/officeDocument/2006/relationships/image" Target="media/image42.wmf"/><Relationship Id="rId150" Type="http://schemas.openxmlformats.org/officeDocument/2006/relationships/image" Target="media/image75.wmf"/><Relationship Id="rId595" Type="http://schemas.openxmlformats.org/officeDocument/2006/relationships/oleObject" Target="embeddings/oleObject263.bin"/><Relationship Id="rId816" Type="http://schemas.openxmlformats.org/officeDocument/2006/relationships/image" Target="media/image420.wmf"/><Relationship Id="rId248" Type="http://schemas.openxmlformats.org/officeDocument/2006/relationships/oleObject" Target="embeddings/oleObject108.bin"/><Relationship Id="rId455" Type="http://schemas.openxmlformats.org/officeDocument/2006/relationships/oleObject" Target="embeddings/oleObject194.bin"/><Relationship Id="rId662" Type="http://schemas.openxmlformats.org/officeDocument/2006/relationships/image" Target="media/image342.wmf"/><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60.wmf"/><Relationship Id="rId522" Type="http://schemas.openxmlformats.org/officeDocument/2006/relationships/image" Target="media/image272.wmf"/><Relationship Id="rId96" Type="http://schemas.openxmlformats.org/officeDocument/2006/relationships/oleObject" Target="embeddings/oleObject42.bin"/><Relationship Id="rId161" Type="http://schemas.openxmlformats.org/officeDocument/2006/relationships/image" Target="media/image81.wmf"/><Relationship Id="rId399" Type="http://schemas.openxmlformats.org/officeDocument/2006/relationships/image" Target="media/image202.wmf"/><Relationship Id="rId827" Type="http://schemas.openxmlformats.org/officeDocument/2006/relationships/image" Target="media/image426.emf"/><Relationship Id="rId259" Type="http://schemas.openxmlformats.org/officeDocument/2006/relationships/image" Target="media/image131.wmf"/><Relationship Id="rId466" Type="http://schemas.openxmlformats.org/officeDocument/2006/relationships/image" Target="media/image244.wmf"/><Relationship Id="rId673" Type="http://schemas.openxmlformats.org/officeDocument/2006/relationships/oleObject" Target="embeddings/oleObject301.bin"/><Relationship Id="rId880" Type="http://schemas.openxmlformats.org/officeDocument/2006/relationships/oleObject" Target="embeddings/oleObject392.bin"/><Relationship Id="rId23" Type="http://schemas.openxmlformats.org/officeDocument/2006/relationships/oleObject" Target="embeddings/oleObject7.bin"/><Relationship Id="rId119" Type="http://schemas.openxmlformats.org/officeDocument/2006/relationships/image" Target="media/image59.emf"/><Relationship Id="rId326" Type="http://schemas.openxmlformats.org/officeDocument/2006/relationships/oleObject" Target="embeddings/oleObject142.bin"/><Relationship Id="rId533" Type="http://schemas.openxmlformats.org/officeDocument/2006/relationships/oleObject" Target="embeddings/oleObject233.bin"/><Relationship Id="rId740" Type="http://schemas.openxmlformats.org/officeDocument/2006/relationships/oleObject" Target="embeddings/oleObject333.bin"/><Relationship Id="rId838" Type="http://schemas.openxmlformats.org/officeDocument/2006/relationships/image" Target="media/image432.wmf"/><Relationship Id="rId172" Type="http://schemas.openxmlformats.org/officeDocument/2006/relationships/oleObject" Target="embeddings/oleObject78.bin"/><Relationship Id="rId477" Type="http://schemas.openxmlformats.org/officeDocument/2006/relationships/oleObject" Target="embeddings/oleObject205.bin"/><Relationship Id="rId600" Type="http://schemas.openxmlformats.org/officeDocument/2006/relationships/image" Target="media/image311.wmf"/><Relationship Id="rId684" Type="http://schemas.openxmlformats.org/officeDocument/2006/relationships/image" Target="media/image353.wmf"/><Relationship Id="rId337" Type="http://schemas.openxmlformats.org/officeDocument/2006/relationships/image" Target="media/image171.wmf"/><Relationship Id="rId891" Type="http://schemas.openxmlformats.org/officeDocument/2006/relationships/image" Target="media/image462.png"/><Relationship Id="rId905" Type="http://schemas.openxmlformats.org/officeDocument/2006/relationships/oleObject" Target="embeddings/oleObject401.bin"/><Relationship Id="rId34" Type="http://schemas.openxmlformats.org/officeDocument/2006/relationships/image" Target="media/image16.wmf"/><Relationship Id="rId544" Type="http://schemas.openxmlformats.org/officeDocument/2006/relationships/image" Target="media/image283.wmf"/><Relationship Id="rId751" Type="http://schemas.openxmlformats.org/officeDocument/2006/relationships/image" Target="media/image387.wmf"/><Relationship Id="rId849" Type="http://schemas.openxmlformats.org/officeDocument/2006/relationships/image" Target="media/image438.wmf"/><Relationship Id="rId183" Type="http://schemas.openxmlformats.org/officeDocument/2006/relationships/image" Target="media/image93.wmf"/><Relationship Id="rId390" Type="http://schemas.openxmlformats.org/officeDocument/2006/relationships/oleObject" Target="embeddings/oleObject174.bin"/><Relationship Id="rId404" Type="http://schemas.openxmlformats.org/officeDocument/2006/relationships/oleObject" Target="embeddings/oleObject179.bin"/><Relationship Id="rId611" Type="http://schemas.openxmlformats.org/officeDocument/2006/relationships/oleObject" Target="embeddings/_________Microsoft_Visio_2003_20101818181818181818.vsd"/><Relationship Id="rId250" Type="http://schemas.openxmlformats.org/officeDocument/2006/relationships/oleObject" Target="embeddings/oleObject109.bin"/><Relationship Id="rId488" Type="http://schemas.openxmlformats.org/officeDocument/2006/relationships/image" Target="media/image255.wmf"/><Relationship Id="rId695" Type="http://schemas.openxmlformats.org/officeDocument/2006/relationships/oleObject" Target="embeddings/oleObject311.bin"/><Relationship Id="rId709" Type="http://schemas.openxmlformats.org/officeDocument/2006/relationships/oleObject" Target="embeddings/oleObject318.bin"/><Relationship Id="rId916" Type="http://schemas.openxmlformats.org/officeDocument/2006/relationships/image" Target="media/image478.emf"/><Relationship Id="rId45" Type="http://schemas.openxmlformats.org/officeDocument/2006/relationships/image" Target="media/image22.wmf"/><Relationship Id="rId110" Type="http://schemas.openxmlformats.org/officeDocument/2006/relationships/oleObject" Target="embeddings/oleObject49.bin"/><Relationship Id="rId348" Type="http://schemas.openxmlformats.org/officeDocument/2006/relationships/oleObject" Target="embeddings/oleObject153.bin"/><Relationship Id="rId555" Type="http://schemas.openxmlformats.org/officeDocument/2006/relationships/oleObject" Target="embeddings/oleObject244.bin"/><Relationship Id="rId762" Type="http://schemas.openxmlformats.org/officeDocument/2006/relationships/image" Target="media/image393.wmf"/><Relationship Id="rId194" Type="http://schemas.openxmlformats.org/officeDocument/2006/relationships/oleObject" Target="embeddings/oleObject87.bin"/><Relationship Id="rId208" Type="http://schemas.openxmlformats.org/officeDocument/2006/relationships/oleObject" Target="embeddings/_________Microsoft_Visio_2003_201033333333.vsd"/><Relationship Id="rId415" Type="http://schemas.openxmlformats.org/officeDocument/2006/relationships/image" Target="media/image214.png"/><Relationship Id="rId622" Type="http://schemas.openxmlformats.org/officeDocument/2006/relationships/image" Target="media/image322.wmf"/><Relationship Id="rId261" Type="http://schemas.openxmlformats.org/officeDocument/2006/relationships/image" Target="media/image132.wmf"/><Relationship Id="rId499" Type="http://schemas.openxmlformats.org/officeDocument/2006/relationships/oleObject" Target="embeddings/oleObject216.bin"/><Relationship Id="rId56" Type="http://schemas.openxmlformats.org/officeDocument/2006/relationships/oleObject" Target="embeddings/oleObject22.bin"/><Relationship Id="rId359" Type="http://schemas.openxmlformats.org/officeDocument/2006/relationships/image" Target="media/image182.wmf"/><Relationship Id="rId566" Type="http://schemas.openxmlformats.org/officeDocument/2006/relationships/image" Target="media/image294.wmf"/><Relationship Id="rId773" Type="http://schemas.openxmlformats.org/officeDocument/2006/relationships/oleObject" Target="embeddings/oleObject349.bin"/><Relationship Id="rId121" Type="http://schemas.openxmlformats.org/officeDocument/2006/relationships/image" Target="media/image60.wmf"/><Relationship Id="rId219" Type="http://schemas.openxmlformats.org/officeDocument/2006/relationships/image" Target="media/image111.wmf"/><Relationship Id="rId426" Type="http://schemas.openxmlformats.org/officeDocument/2006/relationships/image" Target="media/image224.wmf"/><Relationship Id="rId633" Type="http://schemas.openxmlformats.org/officeDocument/2006/relationships/oleObject" Target="embeddings/oleObject281.bin"/><Relationship Id="rId840" Type="http://schemas.openxmlformats.org/officeDocument/2006/relationships/image" Target="media/image433.wmf"/><Relationship Id="rId67" Type="http://schemas.openxmlformats.org/officeDocument/2006/relationships/image" Target="media/image33.wmf"/><Relationship Id="rId272" Type="http://schemas.openxmlformats.org/officeDocument/2006/relationships/image" Target="media/image138.wmf"/><Relationship Id="rId577" Type="http://schemas.openxmlformats.org/officeDocument/2006/relationships/oleObject" Target="embeddings/oleObject255.bin"/><Relationship Id="rId700" Type="http://schemas.openxmlformats.org/officeDocument/2006/relationships/image" Target="media/image361.wmf"/></Relationships>
</file>

<file path=word/_rels/endnotes.xml.rels><?xml version="1.0" encoding="UTF-8" standalone="yes"?>
<Relationships xmlns="http://schemas.openxmlformats.org/package/2006/relationships"><Relationship Id="rId3" Type="http://schemas.openxmlformats.org/officeDocument/2006/relationships/hyperlink" Target="http://www.amazon.com/s/ref=ntt_athr_dp_sr_2/191-4522996-6276267/191-4522996-6276267?_encoding=UTF8&amp;field-author=Peter%20D.%20Nellist&amp;ie=UTF8&amp;search-alias=books&amp;sort=relevancerank" TargetMode="External"/><Relationship Id="rId2" Type="http://schemas.openxmlformats.org/officeDocument/2006/relationships/hyperlink" Target="http://www.amazon.com/s/ref=ntt_athr_dp_sr_1/191-4522996-6276267/191-4522996-6276267?_encoding=UTF8&amp;field-author=Stephen%20J.%20Pennycook&amp;ie=UTF8&amp;search-alias=books&amp;sort=relevancerank" TargetMode="External"/><Relationship Id="rId1" Type="http://schemas.openxmlformats.org/officeDocument/2006/relationships/hyperlink" Target="http://www.amazon.com/s/ref=ntt_athr_dp_sr_1/191-4522996-6276267/191-4522996-6276267?_encoding=UTF8&amp;field-author=Stephen%20J.%20Pennycook&amp;ie=UTF8&amp;search-alias=books&amp;sort=relevancer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222</Pages>
  <Words>52169</Words>
  <Characters>297364</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dc:creator>
  <cp:keywords/>
  <dc:description/>
  <cp:lastModifiedBy>tksemenyk</cp:lastModifiedBy>
  <cp:revision>2</cp:revision>
  <cp:lastPrinted>2015-02-12T08:41:00Z</cp:lastPrinted>
  <dcterms:created xsi:type="dcterms:W3CDTF">2023-09-05T07:22:00Z</dcterms:created>
  <dcterms:modified xsi:type="dcterms:W3CDTF">2023-09-05T07:22:00Z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